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8C7E4" w14:textId="77777777" w:rsidR="0050616E" w:rsidRPr="00006453" w:rsidRDefault="00471713" w:rsidP="0050616E">
      <w:pPr>
        <w:pStyle w:val="Naslov2"/>
        <w:numPr>
          <w:ilvl w:val="0"/>
          <w:numId w:val="0"/>
        </w:numPr>
      </w:pPr>
      <w:bookmarkStart w:id="0" w:name="_Toc167363678"/>
      <w:r w:rsidRPr="00006453">
        <w:rPr>
          <w:noProof/>
          <w:lang w:eastAsia="sl-SI"/>
        </w:rPr>
        <w:drawing>
          <wp:anchor distT="0" distB="0" distL="114300" distR="114300" simplePos="0" relativeHeight="251661312" behindDoc="0" locked="0" layoutInCell="1" allowOverlap="1" wp14:anchorId="369E027D" wp14:editId="32874A08">
            <wp:simplePos x="0" y="0"/>
            <wp:positionH relativeFrom="column">
              <wp:posOffset>-900374</wp:posOffset>
            </wp:positionH>
            <wp:positionV relativeFrom="paragraph">
              <wp:posOffset>-1081405</wp:posOffset>
            </wp:positionV>
            <wp:extent cx="4737100" cy="10815955"/>
            <wp:effectExtent l="0" t="0" r="6350" b="4445"/>
            <wp:wrapNone/>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a:picLocks/>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37100" cy="10815955"/>
                    </a:xfrm>
                    <a:prstGeom prst="rect">
                      <a:avLst/>
                    </a:prstGeom>
                  </pic:spPr>
                </pic:pic>
              </a:graphicData>
            </a:graphic>
            <wp14:sizeRelH relativeFrom="margin">
              <wp14:pctWidth>0</wp14:pctWidth>
            </wp14:sizeRelH>
            <wp14:sizeRelV relativeFrom="margin">
              <wp14:pctHeight>0</wp14:pctHeight>
            </wp14:sizeRelV>
          </wp:anchor>
        </w:drawing>
      </w:r>
      <w:r w:rsidR="00341E37" w:rsidRPr="00006453">
        <w:rPr>
          <w:noProof/>
          <w:lang w:eastAsia="sl-SI"/>
        </w:rPr>
        <w:drawing>
          <wp:anchor distT="0" distB="0" distL="114300" distR="114300" simplePos="0" relativeHeight="251663360" behindDoc="0" locked="0" layoutInCell="1" allowOverlap="1" wp14:anchorId="2A62BC83" wp14:editId="71C9818D">
            <wp:simplePos x="0" y="0"/>
            <wp:positionH relativeFrom="column">
              <wp:posOffset>4939343</wp:posOffset>
            </wp:positionH>
            <wp:positionV relativeFrom="paragraph">
              <wp:posOffset>-626110</wp:posOffset>
            </wp:positionV>
            <wp:extent cx="1294227" cy="365859"/>
            <wp:effectExtent l="0" t="0" r="1270" b="0"/>
            <wp:wrapNone/>
            <wp:docPr id="3" name="Picture 3" descr="Logotip U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tip UMA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4227" cy="365859"/>
                    </a:xfrm>
                    <a:prstGeom prst="rect">
                      <a:avLst/>
                    </a:prstGeom>
                  </pic:spPr>
                </pic:pic>
              </a:graphicData>
            </a:graphic>
            <wp14:sizeRelH relativeFrom="margin">
              <wp14:pctWidth>0</wp14:pctWidth>
            </wp14:sizeRelH>
            <wp14:sizeRelV relativeFrom="margin">
              <wp14:pctHeight>0</wp14:pctHeight>
            </wp14:sizeRelV>
          </wp:anchor>
        </w:drawing>
      </w:r>
      <w:bookmarkEnd w:id="0"/>
    </w:p>
    <w:p w14:paraId="08693E4A" w14:textId="77777777" w:rsidR="0050616E" w:rsidRPr="00006453" w:rsidRDefault="00D66667" w:rsidP="0050616E">
      <w:pPr>
        <w:tabs>
          <w:tab w:val="left" w:pos="7227"/>
        </w:tabs>
        <w:sectPr w:rsidR="0050616E" w:rsidRPr="00006453" w:rsidSect="007C3A38">
          <w:footerReference w:type="default" r:id="rId10"/>
          <w:pgSz w:w="11906" w:h="16838"/>
          <w:pgMar w:top="1701" w:right="1418" w:bottom="1418" w:left="1418" w:header="709" w:footer="709" w:gutter="0"/>
          <w:pgNumType w:fmt="lowerRoman" w:start="1"/>
          <w:cols w:space="708"/>
        </w:sectPr>
      </w:pPr>
      <w:r w:rsidRPr="00006453">
        <w:rPr>
          <w:noProof/>
          <w:lang w:eastAsia="sl-SI"/>
        </w:rPr>
        <mc:AlternateContent>
          <mc:Choice Requires="wps">
            <w:drawing>
              <wp:anchor distT="0" distB="0" distL="114300" distR="114300" simplePos="0" relativeHeight="251659262" behindDoc="0" locked="0" layoutInCell="1" allowOverlap="1" wp14:anchorId="38D3D4C1" wp14:editId="3195C0F6">
                <wp:simplePos x="0" y="0"/>
                <wp:positionH relativeFrom="column">
                  <wp:posOffset>2694750</wp:posOffset>
                </wp:positionH>
                <wp:positionV relativeFrom="paragraph">
                  <wp:posOffset>556895</wp:posOffset>
                </wp:positionV>
                <wp:extent cx="3680460" cy="8066405"/>
                <wp:effectExtent l="0" t="0" r="0" b="10795"/>
                <wp:wrapNone/>
                <wp:docPr id="2" name="Text Box 2"/>
                <wp:cNvGraphicFramePr/>
                <a:graphic xmlns:a="http://schemas.openxmlformats.org/drawingml/2006/main">
                  <a:graphicData uri="http://schemas.microsoft.com/office/word/2010/wordprocessingShape">
                    <wps:wsp>
                      <wps:cNvSpPr txBox="1"/>
                      <wps:spPr>
                        <a:xfrm>
                          <a:off x="0" y="0"/>
                          <a:ext cx="3680460" cy="8066405"/>
                        </a:xfrm>
                        <a:prstGeom prst="rect">
                          <a:avLst/>
                        </a:prstGeom>
                        <a:noFill/>
                        <a:ln w="6350">
                          <a:noFill/>
                        </a:ln>
                        <a:effectLst/>
                      </wps:spPr>
                      <wps:txbx>
                        <w:txbxContent>
                          <w:p w14:paraId="5231A335" w14:textId="77777777" w:rsidR="00BA6D9F" w:rsidRPr="0050616E" w:rsidRDefault="00BA6D9F" w:rsidP="0050616E">
                            <w:pPr>
                              <w:pStyle w:val="NaslovnicanaslovUMAR"/>
                              <w:numPr>
                                <w:ilvl w:val="0"/>
                                <w:numId w:val="0"/>
                              </w:numPr>
                              <w:spacing w:line="760" w:lineRule="exact"/>
                              <w:rPr>
                                <w:color w:val="auto"/>
                                <w:sz w:val="76"/>
                                <w:szCs w:val="76"/>
                              </w:rPr>
                            </w:pPr>
                          </w:p>
                          <w:p w14:paraId="554EFCFF" w14:textId="77777777" w:rsidR="00BA6D9F" w:rsidRPr="0050616E" w:rsidRDefault="00BA6D9F" w:rsidP="0050616E">
                            <w:pPr>
                              <w:pStyle w:val="NaslovnicanaslovUMAR"/>
                              <w:numPr>
                                <w:ilvl w:val="0"/>
                                <w:numId w:val="0"/>
                              </w:numPr>
                              <w:spacing w:line="760" w:lineRule="exact"/>
                              <w:rPr>
                                <w:color w:val="auto"/>
                                <w:sz w:val="76"/>
                                <w:szCs w:val="76"/>
                              </w:rPr>
                            </w:pPr>
                          </w:p>
                          <w:p w14:paraId="524CAD2F" w14:textId="77777777" w:rsidR="00BA6D9F" w:rsidRPr="0050616E" w:rsidRDefault="00BA6D9F" w:rsidP="0050616E">
                            <w:pPr>
                              <w:pStyle w:val="NaslovnicanaslovUMAR"/>
                              <w:numPr>
                                <w:ilvl w:val="0"/>
                                <w:numId w:val="0"/>
                              </w:numPr>
                              <w:spacing w:line="240" w:lineRule="auto"/>
                              <w:rPr>
                                <w:color w:val="auto"/>
                                <w:sz w:val="26"/>
                                <w:szCs w:val="26"/>
                              </w:rPr>
                            </w:pPr>
                            <w:bookmarkStart w:id="1" w:name="_Toc167363664"/>
                            <w:bookmarkStart w:id="2" w:name="_Toc167363679"/>
                            <w:r w:rsidRPr="0050616E">
                              <w:rPr>
                                <w:color w:val="auto"/>
                                <w:sz w:val="26"/>
                                <w:szCs w:val="26"/>
                              </w:rPr>
                              <w:t>Kratke analize</w:t>
                            </w:r>
                            <w:bookmarkEnd w:id="1"/>
                            <w:bookmarkEnd w:id="2"/>
                          </w:p>
                          <w:p w14:paraId="629CC927" w14:textId="640310DC" w:rsidR="00BA6D9F" w:rsidRPr="0050616E" w:rsidRDefault="00F604EB" w:rsidP="0050616E">
                            <w:pPr>
                              <w:pStyle w:val="NaslovnicanaslovUMAR"/>
                              <w:numPr>
                                <w:ilvl w:val="0"/>
                                <w:numId w:val="0"/>
                              </w:numPr>
                              <w:spacing w:line="240" w:lineRule="auto"/>
                              <w:rPr>
                                <w:b w:val="0"/>
                                <w:bCs/>
                                <w:color w:val="auto"/>
                                <w:sz w:val="26"/>
                                <w:szCs w:val="26"/>
                              </w:rPr>
                            </w:pPr>
                            <w:bookmarkStart w:id="3" w:name="_Toc167363665"/>
                            <w:bookmarkStart w:id="4" w:name="_Toc167363680"/>
                            <w:r>
                              <w:rPr>
                                <w:b w:val="0"/>
                                <w:bCs/>
                                <w:color w:val="auto"/>
                                <w:sz w:val="26"/>
                                <w:szCs w:val="26"/>
                              </w:rPr>
                              <w:t>Maj 2024</w:t>
                            </w:r>
                            <w:bookmarkEnd w:id="3"/>
                            <w:bookmarkEnd w:id="4"/>
                          </w:p>
                          <w:p w14:paraId="33DDB848" w14:textId="77777777" w:rsidR="00BA6D9F" w:rsidRPr="0050616E" w:rsidRDefault="00BA6D9F" w:rsidP="0050616E">
                            <w:pPr>
                              <w:pStyle w:val="NaslovnicanaslovUMAR"/>
                              <w:numPr>
                                <w:ilvl w:val="0"/>
                                <w:numId w:val="0"/>
                              </w:numPr>
                              <w:spacing w:line="760" w:lineRule="exact"/>
                              <w:rPr>
                                <w:color w:val="auto"/>
                                <w:sz w:val="52"/>
                                <w:szCs w:val="52"/>
                              </w:rPr>
                            </w:pPr>
                          </w:p>
                          <w:p w14:paraId="5BF37733" w14:textId="77777777" w:rsidR="00002CAF" w:rsidRPr="0050616E" w:rsidRDefault="006056D1" w:rsidP="0050616E">
                            <w:pPr>
                              <w:pStyle w:val="NaslovnicanaslovUMAR"/>
                              <w:numPr>
                                <w:ilvl w:val="0"/>
                                <w:numId w:val="0"/>
                              </w:numPr>
                              <w:spacing w:after="240" w:line="760" w:lineRule="exact"/>
                              <w:rPr>
                                <w:b w:val="0"/>
                                <w:bCs/>
                                <w:color w:val="auto"/>
                                <w:sz w:val="52"/>
                                <w:szCs w:val="52"/>
                              </w:rPr>
                            </w:pPr>
                            <w:bookmarkStart w:id="5" w:name="_Toc167363666"/>
                            <w:bookmarkStart w:id="6" w:name="_Toc167363681"/>
                            <w:r>
                              <w:rPr>
                                <w:b w:val="0"/>
                                <w:bCs/>
                                <w:color w:val="auto"/>
                                <w:sz w:val="52"/>
                                <w:szCs w:val="52"/>
                              </w:rPr>
                              <w:t>Marjan Hafner</w:t>
                            </w:r>
                            <w:bookmarkEnd w:id="5"/>
                            <w:bookmarkEnd w:id="6"/>
                          </w:p>
                          <w:p w14:paraId="3732B216" w14:textId="07152355" w:rsidR="00002CAF" w:rsidRPr="0050616E" w:rsidRDefault="006056D1" w:rsidP="0050616E">
                            <w:pPr>
                              <w:pStyle w:val="NaslovnicanaslovUMAR"/>
                              <w:numPr>
                                <w:ilvl w:val="0"/>
                                <w:numId w:val="0"/>
                              </w:numPr>
                              <w:spacing w:line="760" w:lineRule="exact"/>
                              <w:rPr>
                                <w:color w:val="auto"/>
                                <w:sz w:val="76"/>
                                <w:szCs w:val="76"/>
                              </w:rPr>
                            </w:pPr>
                            <w:bookmarkStart w:id="7" w:name="_Toc167363667"/>
                            <w:bookmarkStart w:id="8" w:name="_Toc167363682"/>
                            <w:r>
                              <w:rPr>
                                <w:color w:val="auto"/>
                                <w:sz w:val="76"/>
                                <w:szCs w:val="76"/>
                              </w:rPr>
                              <w:t>Vpliv rasti cen hrane na inflacijo</w:t>
                            </w:r>
                            <w:bookmarkEnd w:id="7"/>
                            <w:bookmarkEnd w:id="8"/>
                          </w:p>
                        </w:txbxContent>
                      </wps:txbx>
                      <wps:bodyPr rot="0" spcFirstLastPara="0" vertOverflow="overflow" horzOverflow="overflow" vert="vert270" wrap="square" lIns="0" tIns="0" rIns="1800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D3D4C1" id="_x0000_t202" coordsize="21600,21600" o:spt="202" path="m,l,21600r21600,l21600,xe">
                <v:stroke joinstyle="miter"/>
                <v:path gradientshapeok="t" o:connecttype="rect"/>
              </v:shapetype>
              <v:shape id="Text Box 2" o:spid="_x0000_s1026" type="#_x0000_t202" style="position:absolute;margin-left:212.2pt;margin-top:43.85pt;width:289.8pt;height:635.15pt;z-index:251659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" filled="f" stroked="f" strokeweight=".5pt">
                <v:textbox style="layout-flow:vertical;mso-layout-flow-alt:bottom-to-top" inset="0,0,.5mm,0">
                  <w:txbxContent>
                    <w:p w14:paraId="5231A335" w14:textId="77777777" w:rsidR="00BA6D9F" w:rsidRPr="0050616E" w:rsidRDefault="00BA6D9F" w:rsidP="0050616E">
                      <w:pPr>
                        <w:pStyle w:val="NaslovnicanaslovUMAR"/>
                        <w:numPr>
                          <w:ilvl w:val="0"/>
                          <w:numId w:val="0"/>
                        </w:numPr>
                        <w:spacing w:line="760" w:lineRule="exact"/>
                        <w:rPr>
                          <w:color w:val="auto"/>
                          <w:sz w:val="76"/>
                          <w:szCs w:val="76"/>
                        </w:rPr>
                      </w:pPr>
                    </w:p>
                    <w:p w14:paraId="554EFCFF" w14:textId="77777777" w:rsidR="00BA6D9F" w:rsidRPr="0050616E" w:rsidRDefault="00BA6D9F" w:rsidP="0050616E">
                      <w:pPr>
                        <w:pStyle w:val="NaslovnicanaslovUMAR"/>
                        <w:numPr>
                          <w:ilvl w:val="0"/>
                          <w:numId w:val="0"/>
                        </w:numPr>
                        <w:spacing w:line="760" w:lineRule="exact"/>
                        <w:rPr>
                          <w:color w:val="auto"/>
                          <w:sz w:val="76"/>
                          <w:szCs w:val="76"/>
                        </w:rPr>
                      </w:pPr>
                    </w:p>
                    <w:p w14:paraId="524CAD2F" w14:textId="77777777" w:rsidR="00BA6D9F" w:rsidRPr="0050616E" w:rsidRDefault="00BA6D9F" w:rsidP="0050616E">
                      <w:pPr>
                        <w:pStyle w:val="NaslovnicanaslovUMAR"/>
                        <w:numPr>
                          <w:ilvl w:val="0"/>
                          <w:numId w:val="0"/>
                        </w:numPr>
                        <w:spacing w:line="240" w:lineRule="auto"/>
                        <w:rPr>
                          <w:color w:val="auto"/>
                          <w:sz w:val="26"/>
                          <w:szCs w:val="26"/>
                        </w:rPr>
                      </w:pPr>
                      <w:bookmarkStart w:id="9" w:name="_Toc167363664"/>
                      <w:bookmarkStart w:id="10" w:name="_Toc167363679"/>
                      <w:r w:rsidRPr="0050616E">
                        <w:rPr>
                          <w:color w:val="auto"/>
                          <w:sz w:val="26"/>
                          <w:szCs w:val="26"/>
                        </w:rPr>
                        <w:t>Kratke analize</w:t>
                      </w:r>
                      <w:bookmarkEnd w:id="9"/>
                      <w:bookmarkEnd w:id="10"/>
                    </w:p>
                    <w:p w14:paraId="629CC927" w14:textId="640310DC" w:rsidR="00BA6D9F" w:rsidRPr="0050616E" w:rsidRDefault="00F604EB" w:rsidP="0050616E">
                      <w:pPr>
                        <w:pStyle w:val="NaslovnicanaslovUMAR"/>
                        <w:numPr>
                          <w:ilvl w:val="0"/>
                          <w:numId w:val="0"/>
                        </w:numPr>
                        <w:spacing w:line="240" w:lineRule="auto"/>
                        <w:rPr>
                          <w:b w:val="0"/>
                          <w:bCs/>
                          <w:color w:val="auto"/>
                          <w:sz w:val="26"/>
                          <w:szCs w:val="26"/>
                        </w:rPr>
                      </w:pPr>
                      <w:bookmarkStart w:id="11" w:name="_Toc167363665"/>
                      <w:bookmarkStart w:id="12" w:name="_Toc167363680"/>
                      <w:r>
                        <w:rPr>
                          <w:b w:val="0"/>
                          <w:bCs/>
                          <w:color w:val="auto"/>
                          <w:sz w:val="26"/>
                          <w:szCs w:val="26"/>
                        </w:rPr>
                        <w:t>Maj 2024</w:t>
                      </w:r>
                      <w:bookmarkEnd w:id="11"/>
                      <w:bookmarkEnd w:id="12"/>
                    </w:p>
                    <w:p w14:paraId="33DDB848" w14:textId="77777777" w:rsidR="00BA6D9F" w:rsidRPr="0050616E" w:rsidRDefault="00BA6D9F" w:rsidP="0050616E">
                      <w:pPr>
                        <w:pStyle w:val="NaslovnicanaslovUMAR"/>
                        <w:numPr>
                          <w:ilvl w:val="0"/>
                          <w:numId w:val="0"/>
                        </w:numPr>
                        <w:spacing w:line="760" w:lineRule="exact"/>
                        <w:rPr>
                          <w:color w:val="auto"/>
                          <w:sz w:val="52"/>
                          <w:szCs w:val="52"/>
                        </w:rPr>
                      </w:pPr>
                    </w:p>
                    <w:p w14:paraId="5BF37733" w14:textId="77777777" w:rsidR="00002CAF" w:rsidRPr="0050616E" w:rsidRDefault="006056D1" w:rsidP="0050616E">
                      <w:pPr>
                        <w:pStyle w:val="NaslovnicanaslovUMAR"/>
                        <w:numPr>
                          <w:ilvl w:val="0"/>
                          <w:numId w:val="0"/>
                        </w:numPr>
                        <w:spacing w:after="240" w:line="760" w:lineRule="exact"/>
                        <w:rPr>
                          <w:b w:val="0"/>
                          <w:bCs/>
                          <w:color w:val="auto"/>
                          <w:sz w:val="52"/>
                          <w:szCs w:val="52"/>
                        </w:rPr>
                      </w:pPr>
                      <w:bookmarkStart w:id="13" w:name="_Toc167363666"/>
                      <w:bookmarkStart w:id="14" w:name="_Toc167363681"/>
                      <w:r>
                        <w:rPr>
                          <w:b w:val="0"/>
                          <w:bCs/>
                          <w:color w:val="auto"/>
                          <w:sz w:val="52"/>
                          <w:szCs w:val="52"/>
                        </w:rPr>
                        <w:t>Marjan Hafner</w:t>
                      </w:r>
                      <w:bookmarkEnd w:id="13"/>
                      <w:bookmarkEnd w:id="14"/>
                    </w:p>
                    <w:p w14:paraId="3732B216" w14:textId="07152355" w:rsidR="00002CAF" w:rsidRPr="0050616E" w:rsidRDefault="006056D1" w:rsidP="0050616E">
                      <w:pPr>
                        <w:pStyle w:val="NaslovnicanaslovUMAR"/>
                        <w:numPr>
                          <w:ilvl w:val="0"/>
                          <w:numId w:val="0"/>
                        </w:numPr>
                        <w:spacing w:line="760" w:lineRule="exact"/>
                        <w:rPr>
                          <w:color w:val="auto"/>
                          <w:sz w:val="76"/>
                          <w:szCs w:val="76"/>
                        </w:rPr>
                      </w:pPr>
                      <w:bookmarkStart w:id="15" w:name="_Toc167363667"/>
                      <w:bookmarkStart w:id="16" w:name="_Toc167363682"/>
                      <w:r>
                        <w:rPr>
                          <w:color w:val="auto"/>
                          <w:sz w:val="76"/>
                          <w:szCs w:val="76"/>
                        </w:rPr>
                        <w:t>Vpliv rasti cen hrane na inflacijo</w:t>
                      </w:r>
                      <w:bookmarkEnd w:id="15"/>
                      <w:bookmarkEnd w:id="16"/>
                    </w:p>
                  </w:txbxContent>
                </v:textbox>
              </v:shape>
            </w:pict>
          </mc:Fallback>
        </mc:AlternateContent>
      </w:r>
      <w:r w:rsidR="0050616E" w:rsidRPr="00006453">
        <w:tab/>
      </w:r>
    </w:p>
    <w:p w14:paraId="2173E599" w14:textId="60A80F71" w:rsidR="00215B8B" w:rsidRPr="00215B8B" w:rsidRDefault="00215B8B" w:rsidP="00215B8B">
      <w:pPr>
        <w:pStyle w:val="BesediloUMAR"/>
        <w:rPr>
          <w:sz w:val="18"/>
          <w:szCs w:val="18"/>
        </w:rPr>
      </w:pPr>
      <w:bookmarkStart w:id="17" w:name="_Toc525304171"/>
      <w:bookmarkStart w:id="18" w:name="_Toc527616894"/>
      <w:bookmarkStart w:id="19" w:name="_Toc528328881"/>
      <w:r w:rsidRPr="00215B8B">
        <w:rPr>
          <w:sz w:val="18"/>
          <w:szCs w:val="18"/>
        </w:rPr>
        <w:lastRenderedPageBreak/>
        <w:t xml:space="preserve">Kratke analize </w:t>
      </w:r>
    </w:p>
    <w:p w14:paraId="78AF3F1F" w14:textId="1538C9C7" w:rsidR="00215B8B" w:rsidRPr="00C664EE" w:rsidRDefault="00215B8B" w:rsidP="00215B8B">
      <w:pPr>
        <w:pStyle w:val="BesediloUMAR"/>
        <w:rPr>
          <w:b/>
          <w:bCs/>
          <w:szCs w:val="20"/>
        </w:rPr>
      </w:pPr>
      <w:r w:rsidRPr="00C664EE">
        <w:rPr>
          <w:b/>
          <w:bCs/>
          <w:szCs w:val="20"/>
        </w:rPr>
        <w:t>Vpliv rasti cen hrane na inflacijo</w:t>
      </w:r>
    </w:p>
    <w:p w14:paraId="561EDBB2" w14:textId="77777777" w:rsidR="00215B8B" w:rsidRPr="00D61A4F" w:rsidRDefault="00215B8B" w:rsidP="00215B8B">
      <w:pPr>
        <w:pStyle w:val="BesediloUMAR"/>
        <w:rPr>
          <w:sz w:val="18"/>
          <w:szCs w:val="18"/>
        </w:rPr>
      </w:pPr>
    </w:p>
    <w:p w14:paraId="7E6DD2C8" w14:textId="77777777" w:rsidR="00CA248E" w:rsidRDefault="00CA248E" w:rsidP="00215B8B">
      <w:pPr>
        <w:pStyle w:val="BesediloUMAR"/>
        <w:rPr>
          <w:b/>
          <w:bCs/>
          <w:sz w:val="18"/>
          <w:szCs w:val="18"/>
        </w:rPr>
      </w:pPr>
    </w:p>
    <w:p w14:paraId="12EA1AA9" w14:textId="563C4362" w:rsidR="00C664EE" w:rsidRPr="00C664EE" w:rsidRDefault="00215B8B" w:rsidP="00215B8B">
      <w:pPr>
        <w:pStyle w:val="BesediloUMAR"/>
        <w:rPr>
          <w:b/>
          <w:bCs/>
          <w:sz w:val="18"/>
          <w:szCs w:val="18"/>
        </w:rPr>
      </w:pPr>
      <w:r w:rsidRPr="00C664EE">
        <w:rPr>
          <w:b/>
          <w:bCs/>
          <w:sz w:val="18"/>
          <w:szCs w:val="18"/>
        </w:rPr>
        <w:t xml:space="preserve">Izdajatelj: </w:t>
      </w:r>
    </w:p>
    <w:p w14:paraId="7D20396F" w14:textId="79D56205" w:rsidR="00C664EE" w:rsidRDefault="00215B8B" w:rsidP="00215B8B">
      <w:pPr>
        <w:pStyle w:val="BesediloUMAR"/>
        <w:rPr>
          <w:sz w:val="18"/>
          <w:szCs w:val="18"/>
        </w:rPr>
      </w:pPr>
      <w:r w:rsidRPr="00C664EE">
        <w:rPr>
          <w:sz w:val="18"/>
          <w:szCs w:val="18"/>
        </w:rPr>
        <w:t>U</w:t>
      </w:r>
      <w:r w:rsidR="00C664EE">
        <w:rPr>
          <w:sz w:val="18"/>
          <w:szCs w:val="18"/>
        </w:rPr>
        <w:t>rad RS za makroekonomske analize in razvoj</w:t>
      </w:r>
    </w:p>
    <w:p w14:paraId="76158C0F" w14:textId="5574CE6E" w:rsidR="00215B8B" w:rsidRDefault="00215B8B" w:rsidP="00215B8B">
      <w:pPr>
        <w:pStyle w:val="BesediloUMAR"/>
        <w:rPr>
          <w:sz w:val="18"/>
          <w:szCs w:val="18"/>
        </w:rPr>
      </w:pPr>
      <w:r w:rsidRPr="00C664EE">
        <w:rPr>
          <w:sz w:val="18"/>
          <w:szCs w:val="18"/>
        </w:rPr>
        <w:t xml:space="preserve">Gregorčičeva 27 </w:t>
      </w:r>
    </w:p>
    <w:p w14:paraId="49704390" w14:textId="032E0351" w:rsidR="00C664EE" w:rsidRPr="00C664EE" w:rsidRDefault="00C664EE" w:rsidP="00215B8B">
      <w:pPr>
        <w:pStyle w:val="BesediloUMAR"/>
        <w:rPr>
          <w:sz w:val="18"/>
          <w:szCs w:val="18"/>
        </w:rPr>
      </w:pPr>
      <w:r>
        <w:rPr>
          <w:sz w:val="18"/>
          <w:szCs w:val="18"/>
        </w:rPr>
        <w:t>1000 Ljubljana</w:t>
      </w:r>
    </w:p>
    <w:p w14:paraId="32BA6AFC" w14:textId="77777777" w:rsidR="00C664EE" w:rsidRDefault="00C664EE" w:rsidP="00215B8B">
      <w:pPr>
        <w:pStyle w:val="BesediloUMAR"/>
        <w:rPr>
          <w:sz w:val="18"/>
          <w:szCs w:val="18"/>
        </w:rPr>
      </w:pPr>
    </w:p>
    <w:p w14:paraId="33AB08C5" w14:textId="331C2D0F" w:rsidR="00215B8B" w:rsidRPr="00CA248E" w:rsidRDefault="00215B8B" w:rsidP="00215B8B">
      <w:pPr>
        <w:pStyle w:val="BesediloUMAR"/>
        <w:rPr>
          <w:sz w:val="18"/>
          <w:szCs w:val="18"/>
        </w:rPr>
      </w:pPr>
      <w:r w:rsidRPr="00C664EE">
        <w:rPr>
          <w:b/>
          <w:bCs/>
          <w:sz w:val="18"/>
          <w:szCs w:val="18"/>
        </w:rPr>
        <w:t xml:space="preserve">Avtor: </w:t>
      </w:r>
      <w:r w:rsidRPr="00CA248E">
        <w:rPr>
          <w:sz w:val="18"/>
          <w:szCs w:val="18"/>
        </w:rPr>
        <w:t>Marjan Hafner</w:t>
      </w:r>
    </w:p>
    <w:p w14:paraId="437C4801" w14:textId="77777777" w:rsidR="00215B8B" w:rsidRPr="00CA248E" w:rsidRDefault="00215B8B" w:rsidP="00215B8B">
      <w:pPr>
        <w:pStyle w:val="BesediloUMAR"/>
        <w:rPr>
          <w:sz w:val="18"/>
          <w:szCs w:val="18"/>
        </w:rPr>
      </w:pPr>
    </w:p>
    <w:p w14:paraId="11E3316C" w14:textId="5AF97044" w:rsidR="00215B8B" w:rsidRPr="00D61A4F" w:rsidRDefault="00215B8B" w:rsidP="00215B8B">
      <w:pPr>
        <w:pStyle w:val="BesediloUMAR"/>
        <w:rPr>
          <w:sz w:val="18"/>
          <w:szCs w:val="18"/>
        </w:rPr>
      </w:pPr>
      <w:r w:rsidRPr="00C664EE">
        <w:rPr>
          <w:b/>
          <w:bCs/>
          <w:sz w:val="18"/>
          <w:szCs w:val="18"/>
        </w:rPr>
        <w:t xml:space="preserve">Tehnično urejanje: </w:t>
      </w:r>
      <w:r w:rsidRPr="00D61A4F">
        <w:rPr>
          <w:sz w:val="18"/>
          <w:szCs w:val="18"/>
        </w:rPr>
        <w:t xml:space="preserve">Mojca Bizjak </w:t>
      </w:r>
    </w:p>
    <w:p w14:paraId="53EBB4A8" w14:textId="77777777" w:rsidR="00215B8B" w:rsidRPr="00D61A4F" w:rsidRDefault="00215B8B" w:rsidP="00215B8B">
      <w:pPr>
        <w:pStyle w:val="BesediloUMAR"/>
        <w:rPr>
          <w:sz w:val="18"/>
          <w:szCs w:val="18"/>
        </w:rPr>
      </w:pPr>
    </w:p>
    <w:p w14:paraId="147E6242" w14:textId="0874B550" w:rsidR="00215B8B" w:rsidRPr="00D61A4F" w:rsidRDefault="00215B8B" w:rsidP="00215B8B">
      <w:pPr>
        <w:pStyle w:val="BesediloUMAR"/>
        <w:rPr>
          <w:sz w:val="18"/>
          <w:szCs w:val="18"/>
        </w:rPr>
      </w:pPr>
      <w:r w:rsidRPr="00D61A4F">
        <w:rPr>
          <w:sz w:val="18"/>
          <w:szCs w:val="18"/>
        </w:rPr>
        <w:t>Ljublja</w:t>
      </w:r>
      <w:r w:rsidRPr="00215B8B">
        <w:rPr>
          <w:sz w:val="18"/>
          <w:szCs w:val="18"/>
        </w:rPr>
        <w:t xml:space="preserve">na, </w:t>
      </w:r>
      <w:r w:rsidRPr="00215B8B">
        <w:rPr>
          <w:sz w:val="18"/>
          <w:szCs w:val="18"/>
        </w:rPr>
        <w:fldChar w:fldCharType="begin"/>
      </w:r>
      <w:r w:rsidRPr="00215B8B">
        <w:rPr>
          <w:sz w:val="18"/>
          <w:szCs w:val="18"/>
        </w:rPr>
        <w:instrText xml:space="preserve"> DATE  \@ "MMMM YYYY"  \* MERGEFORMAT </w:instrText>
      </w:r>
      <w:r w:rsidRPr="00215B8B">
        <w:rPr>
          <w:sz w:val="18"/>
          <w:szCs w:val="18"/>
        </w:rPr>
        <w:fldChar w:fldCharType="separate"/>
      </w:r>
      <w:r w:rsidR="00566E98">
        <w:rPr>
          <w:noProof/>
          <w:sz w:val="18"/>
          <w:szCs w:val="18"/>
        </w:rPr>
        <w:t>maj 2024</w:t>
      </w:r>
      <w:r w:rsidRPr="00215B8B">
        <w:rPr>
          <w:sz w:val="18"/>
          <w:szCs w:val="18"/>
        </w:rPr>
        <w:fldChar w:fldCharType="end"/>
      </w:r>
    </w:p>
    <w:p w14:paraId="4F8C2D8E" w14:textId="77777777" w:rsidR="00215B8B" w:rsidRPr="00D61A4F" w:rsidRDefault="00215B8B" w:rsidP="00215B8B">
      <w:pPr>
        <w:pStyle w:val="BesediloUMAR"/>
        <w:rPr>
          <w:sz w:val="18"/>
          <w:szCs w:val="18"/>
        </w:rPr>
      </w:pPr>
    </w:p>
    <w:p w14:paraId="4FBC8789" w14:textId="77777777" w:rsidR="00215B8B" w:rsidRPr="00D61A4F" w:rsidRDefault="00215B8B" w:rsidP="00215B8B">
      <w:pPr>
        <w:pStyle w:val="BesediloUMAR"/>
        <w:rPr>
          <w:sz w:val="18"/>
          <w:szCs w:val="18"/>
        </w:rPr>
      </w:pPr>
    </w:p>
    <w:p w14:paraId="0EA882A4" w14:textId="77777777" w:rsidR="00215B8B" w:rsidRPr="00D61A4F" w:rsidRDefault="00215B8B" w:rsidP="00215B8B">
      <w:pPr>
        <w:pStyle w:val="BesediloUMAR"/>
        <w:rPr>
          <w:sz w:val="18"/>
          <w:szCs w:val="18"/>
        </w:rPr>
      </w:pPr>
    </w:p>
    <w:p w14:paraId="71A88852" w14:textId="77777777" w:rsidR="00215B8B" w:rsidRPr="00D61A4F" w:rsidRDefault="00215B8B" w:rsidP="00215B8B">
      <w:pPr>
        <w:pStyle w:val="BesediloUMAR"/>
        <w:rPr>
          <w:sz w:val="18"/>
          <w:szCs w:val="18"/>
        </w:rPr>
      </w:pPr>
    </w:p>
    <w:p w14:paraId="69829B36" w14:textId="77777777" w:rsidR="00215B8B" w:rsidRPr="00D61A4F" w:rsidRDefault="00215B8B" w:rsidP="00215B8B">
      <w:pPr>
        <w:pStyle w:val="BesediloUMAR"/>
        <w:rPr>
          <w:sz w:val="18"/>
          <w:szCs w:val="18"/>
        </w:rPr>
      </w:pPr>
    </w:p>
    <w:p w14:paraId="52895656" w14:textId="77777777" w:rsidR="00215B8B" w:rsidRPr="00D61A4F" w:rsidRDefault="00215B8B" w:rsidP="00215B8B">
      <w:pPr>
        <w:pStyle w:val="BesediloUMAR"/>
        <w:rPr>
          <w:sz w:val="18"/>
          <w:szCs w:val="18"/>
        </w:rPr>
      </w:pPr>
    </w:p>
    <w:p w14:paraId="79C1F469" w14:textId="77777777" w:rsidR="00215B8B" w:rsidRPr="00D61A4F" w:rsidRDefault="00215B8B" w:rsidP="00215B8B">
      <w:pPr>
        <w:pStyle w:val="BesediloUMAR"/>
        <w:rPr>
          <w:sz w:val="18"/>
          <w:szCs w:val="18"/>
        </w:rPr>
      </w:pPr>
    </w:p>
    <w:p w14:paraId="20CA51D0" w14:textId="77777777" w:rsidR="00215B8B" w:rsidRPr="00D61A4F" w:rsidRDefault="00215B8B" w:rsidP="00215B8B">
      <w:pPr>
        <w:pStyle w:val="BesediloUMAR"/>
        <w:rPr>
          <w:sz w:val="18"/>
          <w:szCs w:val="18"/>
        </w:rPr>
      </w:pPr>
    </w:p>
    <w:p w14:paraId="0CB1612C" w14:textId="77777777" w:rsidR="00215B8B" w:rsidRPr="00D61A4F" w:rsidRDefault="00215B8B" w:rsidP="00215B8B">
      <w:pPr>
        <w:pStyle w:val="BesediloUMAR"/>
        <w:rPr>
          <w:sz w:val="18"/>
          <w:szCs w:val="18"/>
        </w:rPr>
      </w:pPr>
    </w:p>
    <w:p w14:paraId="0BE988D7" w14:textId="77777777" w:rsidR="00215B8B" w:rsidRPr="00D61A4F" w:rsidRDefault="00215B8B" w:rsidP="00215B8B">
      <w:pPr>
        <w:pStyle w:val="BesediloUMAR"/>
        <w:rPr>
          <w:sz w:val="18"/>
          <w:szCs w:val="18"/>
        </w:rPr>
      </w:pPr>
    </w:p>
    <w:p w14:paraId="193347E5" w14:textId="77777777" w:rsidR="00215B8B" w:rsidRPr="00D61A4F" w:rsidRDefault="00215B8B" w:rsidP="00215B8B">
      <w:pPr>
        <w:pStyle w:val="BesediloUMAR"/>
        <w:rPr>
          <w:sz w:val="18"/>
          <w:szCs w:val="18"/>
        </w:rPr>
      </w:pPr>
    </w:p>
    <w:p w14:paraId="10050245" w14:textId="77777777" w:rsidR="00215B8B" w:rsidRDefault="00215B8B" w:rsidP="00215B8B">
      <w:pPr>
        <w:pStyle w:val="BesediloUMAR"/>
        <w:rPr>
          <w:sz w:val="18"/>
          <w:szCs w:val="18"/>
        </w:rPr>
      </w:pPr>
    </w:p>
    <w:p w14:paraId="788D6F18" w14:textId="77777777" w:rsidR="00CA248E" w:rsidRPr="00D61A4F" w:rsidRDefault="00CA248E" w:rsidP="00215B8B">
      <w:pPr>
        <w:pStyle w:val="BesediloUMAR"/>
        <w:rPr>
          <w:sz w:val="18"/>
          <w:szCs w:val="18"/>
        </w:rPr>
      </w:pPr>
    </w:p>
    <w:p w14:paraId="2B34C4FE" w14:textId="77777777" w:rsidR="00215B8B" w:rsidRPr="00D61A4F" w:rsidRDefault="00215B8B" w:rsidP="00215B8B">
      <w:pPr>
        <w:pStyle w:val="BesediloUMAR"/>
        <w:rPr>
          <w:sz w:val="18"/>
          <w:szCs w:val="18"/>
        </w:rPr>
      </w:pPr>
    </w:p>
    <w:p w14:paraId="22761965" w14:textId="77777777" w:rsidR="00215B8B" w:rsidRDefault="00215B8B" w:rsidP="00215B8B">
      <w:pPr>
        <w:pStyle w:val="BesediloUMAR"/>
        <w:rPr>
          <w:sz w:val="18"/>
          <w:szCs w:val="18"/>
        </w:rPr>
      </w:pPr>
    </w:p>
    <w:p w14:paraId="02D8BFEE" w14:textId="77777777" w:rsidR="00072FCC" w:rsidRDefault="00072FCC" w:rsidP="00215B8B">
      <w:pPr>
        <w:pStyle w:val="BesediloUMAR"/>
        <w:rPr>
          <w:sz w:val="18"/>
          <w:szCs w:val="18"/>
        </w:rPr>
      </w:pPr>
    </w:p>
    <w:p w14:paraId="1BBF85C0" w14:textId="77777777" w:rsidR="00072FCC" w:rsidRPr="00D61A4F" w:rsidRDefault="00072FCC" w:rsidP="00215B8B">
      <w:pPr>
        <w:pStyle w:val="BesediloUMAR"/>
        <w:rPr>
          <w:sz w:val="18"/>
          <w:szCs w:val="18"/>
        </w:rPr>
      </w:pPr>
    </w:p>
    <w:p w14:paraId="27B8F85B" w14:textId="77777777" w:rsidR="00215B8B" w:rsidRPr="00D61A4F" w:rsidRDefault="00215B8B" w:rsidP="00215B8B">
      <w:pPr>
        <w:pStyle w:val="BesediloUMAR"/>
        <w:rPr>
          <w:sz w:val="18"/>
          <w:szCs w:val="18"/>
        </w:rPr>
      </w:pPr>
    </w:p>
    <w:p w14:paraId="7E1C8B87" w14:textId="77777777" w:rsidR="00215B8B" w:rsidRPr="00D61A4F" w:rsidRDefault="00215B8B" w:rsidP="00215B8B">
      <w:pPr>
        <w:pStyle w:val="BesediloUMAR"/>
        <w:rPr>
          <w:sz w:val="18"/>
          <w:szCs w:val="18"/>
        </w:rPr>
      </w:pPr>
    </w:p>
    <w:p w14:paraId="2821BD65" w14:textId="77777777" w:rsidR="00215B8B" w:rsidRPr="00D61A4F" w:rsidRDefault="00215B8B" w:rsidP="00215B8B">
      <w:pPr>
        <w:pStyle w:val="BesediloUMAR"/>
        <w:rPr>
          <w:sz w:val="18"/>
          <w:szCs w:val="18"/>
        </w:rPr>
      </w:pPr>
    </w:p>
    <w:p w14:paraId="316B8F34" w14:textId="77777777" w:rsidR="00215B8B" w:rsidRDefault="00215B8B" w:rsidP="00215B8B">
      <w:pPr>
        <w:pStyle w:val="BesediloUMAR"/>
        <w:rPr>
          <w:sz w:val="18"/>
          <w:szCs w:val="18"/>
        </w:rPr>
      </w:pPr>
    </w:p>
    <w:p w14:paraId="06618A9F" w14:textId="77777777" w:rsidR="00215B8B" w:rsidRPr="00D61A4F" w:rsidRDefault="00215B8B" w:rsidP="00215B8B">
      <w:pPr>
        <w:pStyle w:val="BesediloUMAR"/>
        <w:rPr>
          <w:sz w:val="18"/>
          <w:szCs w:val="18"/>
        </w:rPr>
      </w:pPr>
    </w:p>
    <w:p w14:paraId="670FA93C" w14:textId="77777777" w:rsidR="00215B8B" w:rsidRPr="00D61A4F" w:rsidRDefault="00215B8B" w:rsidP="00215B8B">
      <w:pPr>
        <w:pStyle w:val="BesediloUMAR"/>
        <w:rPr>
          <w:sz w:val="18"/>
          <w:szCs w:val="18"/>
        </w:rPr>
      </w:pPr>
    </w:p>
    <w:p w14:paraId="5EDC5AD5" w14:textId="77777777" w:rsidR="00215B8B" w:rsidRPr="00D61A4F" w:rsidRDefault="00215B8B" w:rsidP="00215B8B">
      <w:pPr>
        <w:pStyle w:val="BesediloUMAR"/>
        <w:rPr>
          <w:sz w:val="18"/>
          <w:szCs w:val="18"/>
        </w:rPr>
      </w:pPr>
    </w:p>
    <w:p w14:paraId="469576C5" w14:textId="77777777" w:rsidR="00215B8B" w:rsidRPr="00D61A4F" w:rsidRDefault="00215B8B" w:rsidP="00215B8B">
      <w:pPr>
        <w:pStyle w:val="BesediloUMAR"/>
        <w:rPr>
          <w:sz w:val="18"/>
          <w:szCs w:val="18"/>
        </w:rPr>
      </w:pPr>
    </w:p>
    <w:p w14:paraId="6EFA31CA" w14:textId="77777777" w:rsidR="00215B8B" w:rsidRPr="00D61A4F" w:rsidRDefault="00215B8B" w:rsidP="00215B8B">
      <w:pPr>
        <w:pStyle w:val="BesediloUMAR"/>
        <w:rPr>
          <w:sz w:val="18"/>
          <w:szCs w:val="18"/>
        </w:rPr>
      </w:pPr>
    </w:p>
    <w:p w14:paraId="013F7A15" w14:textId="77777777" w:rsidR="00215B8B" w:rsidRPr="00D61A4F" w:rsidRDefault="00215B8B" w:rsidP="00215B8B">
      <w:pPr>
        <w:pStyle w:val="BesediloUMAR"/>
        <w:rPr>
          <w:sz w:val="18"/>
          <w:szCs w:val="18"/>
        </w:rPr>
      </w:pPr>
    </w:p>
    <w:p w14:paraId="283638E0" w14:textId="77777777" w:rsidR="00566E98" w:rsidRPr="00566E98" w:rsidRDefault="00566E98" w:rsidP="00566E98">
      <w:pPr>
        <w:pStyle w:val="BesediloUMAR"/>
        <w:rPr>
          <w:sz w:val="18"/>
          <w:szCs w:val="18"/>
        </w:rPr>
      </w:pPr>
      <w:proofErr w:type="spellStart"/>
      <w:r w:rsidRPr="00566E98">
        <w:rPr>
          <w:sz w:val="18"/>
          <w:szCs w:val="18"/>
        </w:rPr>
        <w:t>Kataložni</w:t>
      </w:r>
      <w:proofErr w:type="spellEnd"/>
      <w:r w:rsidRPr="00566E98">
        <w:rPr>
          <w:sz w:val="18"/>
          <w:szCs w:val="18"/>
        </w:rPr>
        <w:t xml:space="preserve"> zapis o publikaciji (CIP) pripravili v Narodni in univerzitetni knjižnici v Ljubljani</w:t>
      </w:r>
    </w:p>
    <w:p w14:paraId="4330C487" w14:textId="77777777" w:rsidR="00566E98" w:rsidRPr="00566E98" w:rsidRDefault="00566E98" w:rsidP="00566E98">
      <w:pPr>
        <w:pStyle w:val="BesediloUMAR"/>
        <w:rPr>
          <w:sz w:val="18"/>
          <w:szCs w:val="18"/>
        </w:rPr>
      </w:pPr>
      <w:r w:rsidRPr="00566E98">
        <w:rPr>
          <w:sz w:val="18"/>
          <w:szCs w:val="18"/>
        </w:rPr>
        <w:t>COBISS.SI-ID 196556035</w:t>
      </w:r>
    </w:p>
    <w:p w14:paraId="1102A6D5" w14:textId="40F03464" w:rsidR="005A402E" w:rsidRDefault="00566E98" w:rsidP="00566E98">
      <w:pPr>
        <w:pStyle w:val="BesediloUMAR"/>
        <w:rPr>
          <w:sz w:val="18"/>
          <w:szCs w:val="18"/>
        </w:rPr>
      </w:pPr>
      <w:r w:rsidRPr="00566E98">
        <w:rPr>
          <w:sz w:val="18"/>
          <w:szCs w:val="18"/>
        </w:rPr>
        <w:t>ISBN 978-961-6839-50-1 (PDF)</w:t>
      </w:r>
    </w:p>
    <w:p w14:paraId="32AF0F4A" w14:textId="77777777" w:rsidR="00566E98" w:rsidRDefault="00566E98" w:rsidP="00566E98">
      <w:pPr>
        <w:pStyle w:val="BesediloUMAR"/>
        <w:rPr>
          <w:sz w:val="18"/>
          <w:szCs w:val="24"/>
        </w:rPr>
      </w:pPr>
    </w:p>
    <w:p w14:paraId="71C056E1" w14:textId="19684E22" w:rsidR="001519B5" w:rsidRPr="00D61A4F" w:rsidRDefault="001519B5" w:rsidP="00215B8B">
      <w:pPr>
        <w:pStyle w:val="BesediloUMAR"/>
        <w:rPr>
          <w:sz w:val="18"/>
          <w:szCs w:val="24"/>
        </w:rPr>
      </w:pPr>
      <w:r>
        <w:rPr>
          <w:sz w:val="18"/>
          <w:szCs w:val="24"/>
        </w:rPr>
        <w:t>Spletna lokacija publikacije: www.</w:t>
      </w:r>
      <w:r w:rsidRPr="001519B5">
        <w:rPr>
          <w:sz w:val="18"/>
          <w:szCs w:val="24"/>
        </w:rPr>
        <w:t>umar.gov.si/publikacije/kratke-analize/publikacija/vpliv-rasti-cen-hrane-na-inflacijo</w:t>
      </w:r>
    </w:p>
    <w:p w14:paraId="4D9C2886" w14:textId="77777777" w:rsidR="00215B8B" w:rsidRPr="00D61A4F" w:rsidRDefault="00215B8B" w:rsidP="00215B8B">
      <w:pPr>
        <w:pStyle w:val="BesediloUMAR"/>
        <w:rPr>
          <w:sz w:val="18"/>
          <w:szCs w:val="24"/>
        </w:rPr>
      </w:pPr>
    </w:p>
    <w:p w14:paraId="7ACB7A69" w14:textId="77777777" w:rsidR="00215B8B" w:rsidRDefault="00215B8B" w:rsidP="00215B8B">
      <w:pPr>
        <w:pStyle w:val="BesediloUMAR"/>
        <w:rPr>
          <w:sz w:val="18"/>
          <w:szCs w:val="24"/>
        </w:rPr>
      </w:pPr>
      <w:r w:rsidRPr="00D61A4F">
        <w:rPr>
          <w:sz w:val="18"/>
          <w:szCs w:val="24"/>
        </w:rPr>
        <w:t xml:space="preserve">Publikacija je brezplačna. </w:t>
      </w:r>
    </w:p>
    <w:p w14:paraId="6B241743" w14:textId="77777777" w:rsidR="00215B8B" w:rsidRPr="00D61A4F" w:rsidRDefault="00215B8B" w:rsidP="00215B8B">
      <w:pPr>
        <w:pStyle w:val="BesediloUMAR"/>
        <w:rPr>
          <w:sz w:val="18"/>
          <w:szCs w:val="24"/>
        </w:rPr>
      </w:pPr>
    </w:p>
    <w:p w14:paraId="629D4EC3" w14:textId="77777777" w:rsidR="00215B8B" w:rsidRPr="00D61A4F" w:rsidRDefault="00215B8B" w:rsidP="00215B8B">
      <w:pPr>
        <w:pStyle w:val="BesediloUMAR"/>
        <w:rPr>
          <w:sz w:val="18"/>
          <w:szCs w:val="24"/>
        </w:rPr>
      </w:pPr>
      <w:r w:rsidRPr="00D61A4F">
        <w:rPr>
          <w:sz w:val="18"/>
          <w:szCs w:val="24"/>
        </w:rPr>
        <w:t>©2024, Urad RS za makroekonomske analize in razvoj</w:t>
      </w:r>
    </w:p>
    <w:p w14:paraId="47E37E8F" w14:textId="77777777" w:rsidR="00215B8B" w:rsidRDefault="00215B8B" w:rsidP="00215B8B">
      <w:pPr>
        <w:pStyle w:val="BesediloUMAR"/>
        <w:rPr>
          <w:sz w:val="18"/>
          <w:szCs w:val="24"/>
        </w:rPr>
      </w:pPr>
      <w:r w:rsidRPr="00D61A4F">
        <w:rPr>
          <w:sz w:val="18"/>
          <w:szCs w:val="24"/>
        </w:rPr>
        <w:t xml:space="preserve">Razmnoževanje publikacije ali njenih delov ni dovoljeno. </w:t>
      </w:r>
    </w:p>
    <w:p w14:paraId="7D7B071E" w14:textId="77777777" w:rsidR="00215B8B" w:rsidRPr="00D61A4F" w:rsidRDefault="00215B8B" w:rsidP="00215B8B">
      <w:pPr>
        <w:pStyle w:val="BesediloUMAR"/>
        <w:rPr>
          <w:sz w:val="22"/>
          <w:szCs w:val="24"/>
        </w:rPr>
      </w:pPr>
      <w:r w:rsidRPr="00D61A4F">
        <w:rPr>
          <w:sz w:val="18"/>
          <w:szCs w:val="24"/>
        </w:rPr>
        <w:t>Objava besedila in podatkov v celoti ali deloma je dovoljena le z navedbo vira.</w:t>
      </w:r>
    </w:p>
    <w:sdt>
      <w:sdtPr>
        <w:rPr>
          <w:rFonts w:eastAsiaTheme="minorHAnsi" w:cstheme="minorBidi"/>
          <w:b/>
          <w:color w:val="auto"/>
          <w:sz w:val="20"/>
          <w:szCs w:val="22"/>
          <w:lang w:val="sl-SI"/>
        </w:rPr>
        <w:id w:val="-790444026"/>
        <w:docPartObj>
          <w:docPartGallery w:val="Table of Contents"/>
          <w:docPartUnique/>
        </w:docPartObj>
      </w:sdtPr>
      <w:sdtEndPr>
        <w:rPr>
          <w:b w:val="0"/>
        </w:rPr>
      </w:sdtEndPr>
      <w:sdtContent>
        <w:p w14:paraId="4B91BCE3" w14:textId="77777777" w:rsidR="00BF55E5" w:rsidRDefault="00BF55E5" w:rsidP="001519B5">
          <w:pPr>
            <w:pStyle w:val="NaslovTOC"/>
            <w:spacing w:before="0"/>
            <w:rPr>
              <w:rStyle w:val="Naslov1Znak"/>
            </w:rPr>
          </w:pPr>
          <w:proofErr w:type="spellStart"/>
          <w:r w:rsidRPr="00BF55E5">
            <w:rPr>
              <w:rStyle w:val="Naslov1Znak"/>
            </w:rPr>
            <w:t>Vsebina</w:t>
          </w:r>
          <w:proofErr w:type="spellEnd"/>
        </w:p>
        <w:p w14:paraId="71C17116" w14:textId="77777777" w:rsidR="00AB0470" w:rsidRPr="00AB0470" w:rsidRDefault="00AB0470" w:rsidP="00AB0470">
          <w:pPr>
            <w:pStyle w:val="BesediloUMAR"/>
            <w:rPr>
              <w:lang w:val="en-US"/>
            </w:rPr>
          </w:pPr>
        </w:p>
        <w:p w14:paraId="3B823527" w14:textId="703685C7" w:rsidR="00BF55E5" w:rsidRPr="00AB0470" w:rsidRDefault="00BF55E5" w:rsidP="00BF55E5">
          <w:pPr>
            <w:pStyle w:val="Kazalovsebine2"/>
            <w:ind w:left="0"/>
            <w:rPr>
              <w:rFonts w:asciiTheme="minorHAnsi" w:eastAsiaTheme="minorEastAsia" w:hAnsiTheme="minorHAnsi"/>
              <w:kern w:val="2"/>
              <w:sz w:val="22"/>
              <w:lang w:eastAsia="sl-SI"/>
              <w14:ligatures w14:val="standardContextual"/>
            </w:rPr>
          </w:pPr>
          <w:r>
            <w:rPr>
              <w:rFonts w:cs="Arial"/>
              <w:szCs w:val="20"/>
            </w:rPr>
            <w:fldChar w:fldCharType="begin"/>
          </w:r>
          <w:r>
            <w:instrText xml:space="preserve"> TOC \o "1-3" \h \z \u </w:instrText>
          </w:r>
          <w:r>
            <w:rPr>
              <w:rFonts w:cs="Arial"/>
              <w:szCs w:val="20"/>
            </w:rPr>
            <w:fldChar w:fldCharType="separate"/>
          </w:r>
          <w:hyperlink w:anchor="_Toc167363683" w:history="1">
            <w:r w:rsidRPr="00AB0470">
              <w:rPr>
                <w:rStyle w:val="Hiperpovezava"/>
              </w:rPr>
              <w:t>Povzetek</w:t>
            </w:r>
            <w:r w:rsidRPr="00AB0470">
              <w:rPr>
                <w:webHidden/>
              </w:rPr>
              <w:tab/>
            </w:r>
            <w:r w:rsidRPr="00AB0470">
              <w:rPr>
                <w:webHidden/>
              </w:rPr>
              <w:fldChar w:fldCharType="begin"/>
            </w:r>
            <w:r w:rsidRPr="00AB0470">
              <w:rPr>
                <w:webHidden/>
              </w:rPr>
              <w:instrText xml:space="preserve"> PAGEREF _Toc167363683 \h </w:instrText>
            </w:r>
            <w:r w:rsidRPr="00AB0470">
              <w:rPr>
                <w:webHidden/>
              </w:rPr>
            </w:r>
            <w:r w:rsidRPr="00AB0470">
              <w:rPr>
                <w:webHidden/>
              </w:rPr>
              <w:fldChar w:fldCharType="separate"/>
            </w:r>
            <w:r w:rsidR="00072FCC">
              <w:rPr>
                <w:webHidden/>
              </w:rPr>
              <w:t>1</w:t>
            </w:r>
            <w:r w:rsidRPr="00AB0470">
              <w:rPr>
                <w:webHidden/>
              </w:rPr>
              <w:fldChar w:fldCharType="end"/>
            </w:r>
          </w:hyperlink>
        </w:p>
        <w:p w14:paraId="0D3DFB41" w14:textId="662526FE" w:rsidR="00BF55E5" w:rsidRPr="00AB0470" w:rsidRDefault="00566E98">
          <w:pPr>
            <w:pStyle w:val="Kazalovsebine1"/>
            <w:rPr>
              <w:rFonts w:asciiTheme="minorHAnsi" w:eastAsiaTheme="minorEastAsia" w:hAnsiTheme="minorHAnsi" w:cstheme="minorBidi"/>
              <w:kern w:val="2"/>
              <w:sz w:val="22"/>
              <w:szCs w:val="22"/>
              <w:lang w:eastAsia="sl-SI"/>
              <w14:ligatures w14:val="standardContextual"/>
            </w:rPr>
          </w:pPr>
          <w:hyperlink w:anchor="_Toc167363684" w:history="1">
            <w:r w:rsidR="00BF55E5" w:rsidRPr="00AB0470">
              <w:rPr>
                <w:rStyle w:val="Hiperpovezava"/>
              </w:rPr>
              <w:t>Uvod</w:t>
            </w:r>
            <w:r w:rsidR="00BF55E5" w:rsidRPr="00AB0470">
              <w:rPr>
                <w:webHidden/>
              </w:rPr>
              <w:tab/>
            </w:r>
            <w:r w:rsidR="00BF55E5" w:rsidRPr="00AB0470">
              <w:rPr>
                <w:webHidden/>
              </w:rPr>
              <w:fldChar w:fldCharType="begin"/>
            </w:r>
            <w:r w:rsidR="00BF55E5" w:rsidRPr="00AB0470">
              <w:rPr>
                <w:webHidden/>
              </w:rPr>
              <w:instrText xml:space="preserve"> PAGEREF _Toc167363684 \h </w:instrText>
            </w:r>
            <w:r w:rsidR="00BF55E5" w:rsidRPr="00AB0470">
              <w:rPr>
                <w:webHidden/>
              </w:rPr>
            </w:r>
            <w:r w:rsidR="00BF55E5" w:rsidRPr="00AB0470">
              <w:rPr>
                <w:webHidden/>
              </w:rPr>
              <w:fldChar w:fldCharType="separate"/>
            </w:r>
            <w:r w:rsidR="00072FCC">
              <w:rPr>
                <w:webHidden/>
              </w:rPr>
              <w:t>2</w:t>
            </w:r>
            <w:r w:rsidR="00BF55E5" w:rsidRPr="00AB0470">
              <w:rPr>
                <w:webHidden/>
              </w:rPr>
              <w:fldChar w:fldCharType="end"/>
            </w:r>
          </w:hyperlink>
        </w:p>
        <w:p w14:paraId="1DDC972D" w14:textId="0B44BFFF" w:rsidR="00BF55E5" w:rsidRPr="00AB0470" w:rsidRDefault="00566E98">
          <w:pPr>
            <w:pStyle w:val="Kazalovsebine1"/>
            <w:rPr>
              <w:rFonts w:asciiTheme="minorHAnsi" w:eastAsiaTheme="minorEastAsia" w:hAnsiTheme="minorHAnsi" w:cstheme="minorBidi"/>
              <w:kern w:val="2"/>
              <w:sz w:val="22"/>
              <w:szCs w:val="22"/>
              <w:lang w:eastAsia="sl-SI"/>
              <w14:ligatures w14:val="standardContextual"/>
            </w:rPr>
          </w:pPr>
          <w:hyperlink w:anchor="_Toc167363685" w:history="1">
            <w:r w:rsidR="00BF55E5" w:rsidRPr="00AB0470">
              <w:rPr>
                <w:rStyle w:val="Hiperpovezava"/>
              </w:rPr>
              <w:t>1</w:t>
            </w:r>
            <w:r w:rsidR="00BF55E5" w:rsidRPr="00AB0470">
              <w:rPr>
                <w:rFonts w:asciiTheme="minorHAnsi" w:eastAsiaTheme="minorEastAsia" w:hAnsiTheme="minorHAnsi" w:cstheme="minorBidi"/>
                <w:kern w:val="2"/>
                <w:sz w:val="22"/>
                <w:szCs w:val="22"/>
                <w:lang w:eastAsia="sl-SI"/>
                <w14:ligatures w14:val="standardContextual"/>
              </w:rPr>
              <w:tab/>
            </w:r>
            <w:r w:rsidR="00BF55E5" w:rsidRPr="00AB0470">
              <w:rPr>
                <w:rStyle w:val="Hiperpovezava"/>
              </w:rPr>
              <w:t>Dejavniki inflacije v zadnjih letih</w:t>
            </w:r>
            <w:r w:rsidR="00BF55E5" w:rsidRPr="00AB0470">
              <w:rPr>
                <w:webHidden/>
              </w:rPr>
              <w:tab/>
            </w:r>
            <w:r w:rsidR="00BF55E5" w:rsidRPr="00AB0470">
              <w:rPr>
                <w:webHidden/>
              </w:rPr>
              <w:fldChar w:fldCharType="begin"/>
            </w:r>
            <w:r w:rsidR="00BF55E5" w:rsidRPr="00AB0470">
              <w:rPr>
                <w:webHidden/>
              </w:rPr>
              <w:instrText xml:space="preserve"> PAGEREF _Toc167363685 \h </w:instrText>
            </w:r>
            <w:r w:rsidR="00BF55E5" w:rsidRPr="00AB0470">
              <w:rPr>
                <w:webHidden/>
              </w:rPr>
            </w:r>
            <w:r w:rsidR="00BF55E5" w:rsidRPr="00AB0470">
              <w:rPr>
                <w:webHidden/>
              </w:rPr>
              <w:fldChar w:fldCharType="separate"/>
            </w:r>
            <w:r w:rsidR="00072FCC">
              <w:rPr>
                <w:webHidden/>
              </w:rPr>
              <w:t>3</w:t>
            </w:r>
            <w:r w:rsidR="00BF55E5" w:rsidRPr="00AB0470">
              <w:rPr>
                <w:webHidden/>
              </w:rPr>
              <w:fldChar w:fldCharType="end"/>
            </w:r>
          </w:hyperlink>
        </w:p>
        <w:p w14:paraId="32A0536B" w14:textId="2637E3FC" w:rsidR="00BF55E5" w:rsidRPr="00BF55E5" w:rsidRDefault="00566E98">
          <w:pPr>
            <w:pStyle w:val="Kazalovsebine1"/>
            <w:rPr>
              <w:rFonts w:asciiTheme="minorHAnsi" w:eastAsiaTheme="minorEastAsia" w:hAnsiTheme="minorHAnsi" w:cstheme="minorBidi"/>
              <w:b/>
              <w:bCs/>
              <w:kern w:val="2"/>
              <w:sz w:val="22"/>
              <w:szCs w:val="22"/>
              <w:lang w:eastAsia="sl-SI"/>
              <w14:ligatures w14:val="standardContextual"/>
            </w:rPr>
          </w:pPr>
          <w:hyperlink w:anchor="_Toc167363686" w:history="1">
            <w:r w:rsidR="00BF55E5" w:rsidRPr="00AB0470">
              <w:rPr>
                <w:rStyle w:val="Hiperpovezava"/>
              </w:rPr>
              <w:t>2</w:t>
            </w:r>
            <w:r w:rsidR="00BF55E5" w:rsidRPr="00AB0470">
              <w:rPr>
                <w:rFonts w:asciiTheme="minorHAnsi" w:eastAsiaTheme="minorEastAsia" w:hAnsiTheme="minorHAnsi" w:cstheme="minorBidi"/>
                <w:kern w:val="2"/>
                <w:sz w:val="22"/>
                <w:szCs w:val="22"/>
                <w:lang w:eastAsia="sl-SI"/>
                <w14:ligatures w14:val="standardContextual"/>
              </w:rPr>
              <w:tab/>
            </w:r>
            <w:r w:rsidR="00BF55E5" w:rsidRPr="00AB0470">
              <w:rPr>
                <w:rStyle w:val="Hiperpovezava"/>
              </w:rPr>
              <w:t>Rast cen hrane</w:t>
            </w:r>
            <w:r w:rsidR="00BF55E5" w:rsidRPr="00AB0470">
              <w:rPr>
                <w:webHidden/>
              </w:rPr>
              <w:tab/>
            </w:r>
            <w:r w:rsidR="00BF55E5" w:rsidRPr="00AB0470">
              <w:rPr>
                <w:webHidden/>
              </w:rPr>
              <w:fldChar w:fldCharType="begin"/>
            </w:r>
            <w:r w:rsidR="00BF55E5" w:rsidRPr="00AB0470">
              <w:rPr>
                <w:webHidden/>
              </w:rPr>
              <w:instrText xml:space="preserve"> PAGEREF _Toc167363686 \h </w:instrText>
            </w:r>
            <w:r w:rsidR="00BF55E5" w:rsidRPr="00AB0470">
              <w:rPr>
                <w:webHidden/>
              </w:rPr>
            </w:r>
            <w:r w:rsidR="00BF55E5" w:rsidRPr="00AB0470">
              <w:rPr>
                <w:webHidden/>
              </w:rPr>
              <w:fldChar w:fldCharType="separate"/>
            </w:r>
            <w:r w:rsidR="00072FCC">
              <w:rPr>
                <w:webHidden/>
              </w:rPr>
              <w:t>8</w:t>
            </w:r>
            <w:r w:rsidR="00BF55E5" w:rsidRPr="00AB0470">
              <w:rPr>
                <w:webHidden/>
              </w:rPr>
              <w:fldChar w:fldCharType="end"/>
            </w:r>
          </w:hyperlink>
        </w:p>
        <w:p w14:paraId="4BAD00F1" w14:textId="1F2883F4" w:rsidR="00BF55E5" w:rsidRDefault="00566E98">
          <w:pPr>
            <w:pStyle w:val="Kazalovsebine2"/>
            <w:rPr>
              <w:rFonts w:asciiTheme="minorHAnsi" w:eastAsiaTheme="minorEastAsia" w:hAnsiTheme="minorHAnsi"/>
              <w:kern w:val="2"/>
              <w:sz w:val="22"/>
              <w:lang w:eastAsia="sl-SI"/>
              <w14:ligatures w14:val="standardContextual"/>
            </w:rPr>
          </w:pPr>
          <w:hyperlink w:anchor="_Toc167363687" w:history="1">
            <w:r w:rsidR="00BF55E5" w:rsidRPr="00AB4DDD">
              <w:rPr>
                <w:rStyle w:val="Hiperpovezava"/>
              </w:rPr>
              <w:t xml:space="preserve">2.1 </w:t>
            </w:r>
            <w:r w:rsidR="00BF55E5">
              <w:rPr>
                <w:rStyle w:val="Hiperpovezava"/>
              </w:rPr>
              <w:t xml:space="preserve">  </w:t>
            </w:r>
            <w:r w:rsidR="00BF55E5" w:rsidRPr="00AB4DDD">
              <w:rPr>
                <w:rStyle w:val="Hiperpovezava"/>
              </w:rPr>
              <w:t>Rast cen hrane na mednarodnih trgih</w:t>
            </w:r>
            <w:r w:rsidR="00BF55E5">
              <w:rPr>
                <w:webHidden/>
              </w:rPr>
              <w:tab/>
            </w:r>
            <w:r w:rsidR="00BF55E5">
              <w:rPr>
                <w:webHidden/>
              </w:rPr>
              <w:fldChar w:fldCharType="begin"/>
            </w:r>
            <w:r w:rsidR="00BF55E5">
              <w:rPr>
                <w:webHidden/>
              </w:rPr>
              <w:instrText xml:space="preserve"> PAGEREF _Toc167363687 \h </w:instrText>
            </w:r>
            <w:r w:rsidR="00BF55E5">
              <w:rPr>
                <w:webHidden/>
              </w:rPr>
            </w:r>
            <w:r w:rsidR="00BF55E5">
              <w:rPr>
                <w:webHidden/>
              </w:rPr>
              <w:fldChar w:fldCharType="separate"/>
            </w:r>
            <w:r w:rsidR="00072FCC">
              <w:rPr>
                <w:webHidden/>
              </w:rPr>
              <w:t>8</w:t>
            </w:r>
            <w:r w:rsidR="00BF55E5">
              <w:rPr>
                <w:webHidden/>
              </w:rPr>
              <w:fldChar w:fldCharType="end"/>
            </w:r>
          </w:hyperlink>
        </w:p>
        <w:p w14:paraId="470A0BEC" w14:textId="69A31369" w:rsidR="00BF55E5" w:rsidRDefault="00566E98">
          <w:pPr>
            <w:pStyle w:val="Kazalovsebine2"/>
            <w:rPr>
              <w:rFonts w:asciiTheme="minorHAnsi" w:eastAsiaTheme="minorEastAsia" w:hAnsiTheme="minorHAnsi"/>
              <w:kern w:val="2"/>
              <w:sz w:val="22"/>
              <w:lang w:eastAsia="sl-SI"/>
              <w14:ligatures w14:val="standardContextual"/>
            </w:rPr>
          </w:pPr>
          <w:hyperlink w:anchor="_Toc167363688" w:history="1">
            <w:r w:rsidR="00BF55E5" w:rsidRPr="00AB4DDD">
              <w:rPr>
                <w:rStyle w:val="Hiperpovezava"/>
              </w:rPr>
              <w:t>2.2</w:t>
            </w:r>
            <w:r w:rsidR="00BF55E5">
              <w:rPr>
                <w:rStyle w:val="Hiperpovezava"/>
              </w:rPr>
              <w:t xml:space="preserve">  </w:t>
            </w:r>
            <w:r w:rsidR="00BF55E5" w:rsidRPr="00AB4DDD">
              <w:rPr>
                <w:rStyle w:val="Hiperpovezava"/>
              </w:rPr>
              <w:t xml:space="preserve"> Cene inputov v kmetijstvu in kmetijskih pridelkov pri pridelovalcih</w:t>
            </w:r>
            <w:r w:rsidR="00BF55E5">
              <w:rPr>
                <w:webHidden/>
              </w:rPr>
              <w:tab/>
            </w:r>
            <w:r w:rsidR="00BF55E5">
              <w:rPr>
                <w:webHidden/>
              </w:rPr>
              <w:fldChar w:fldCharType="begin"/>
            </w:r>
            <w:r w:rsidR="00BF55E5">
              <w:rPr>
                <w:webHidden/>
              </w:rPr>
              <w:instrText xml:space="preserve"> PAGEREF _Toc167363688 \h </w:instrText>
            </w:r>
            <w:r w:rsidR="00BF55E5">
              <w:rPr>
                <w:webHidden/>
              </w:rPr>
            </w:r>
            <w:r w:rsidR="00BF55E5">
              <w:rPr>
                <w:webHidden/>
              </w:rPr>
              <w:fldChar w:fldCharType="separate"/>
            </w:r>
            <w:r w:rsidR="00072FCC">
              <w:rPr>
                <w:webHidden/>
              </w:rPr>
              <w:t>9</w:t>
            </w:r>
            <w:r w:rsidR="00BF55E5">
              <w:rPr>
                <w:webHidden/>
              </w:rPr>
              <w:fldChar w:fldCharType="end"/>
            </w:r>
          </w:hyperlink>
        </w:p>
        <w:p w14:paraId="67782590" w14:textId="3AE2663F" w:rsidR="00BF55E5" w:rsidRDefault="00566E98">
          <w:pPr>
            <w:pStyle w:val="Kazalovsebine2"/>
            <w:rPr>
              <w:rFonts w:asciiTheme="minorHAnsi" w:eastAsiaTheme="minorEastAsia" w:hAnsiTheme="minorHAnsi"/>
              <w:kern w:val="2"/>
              <w:sz w:val="22"/>
              <w:lang w:eastAsia="sl-SI"/>
              <w14:ligatures w14:val="standardContextual"/>
            </w:rPr>
          </w:pPr>
          <w:hyperlink w:anchor="_Toc167363689" w:history="1">
            <w:r w:rsidR="00BF55E5" w:rsidRPr="00AB4DDD">
              <w:rPr>
                <w:rStyle w:val="Hiperpovezava"/>
              </w:rPr>
              <w:t>2.3</w:t>
            </w:r>
            <w:r w:rsidR="00BF55E5">
              <w:rPr>
                <w:rStyle w:val="Hiperpovezava"/>
              </w:rPr>
              <w:t xml:space="preserve">  </w:t>
            </w:r>
            <w:r w:rsidR="00BF55E5" w:rsidRPr="00AB4DDD">
              <w:rPr>
                <w:rStyle w:val="Hiperpovezava"/>
              </w:rPr>
              <w:t xml:space="preserve"> Cene hrane pri proizvajalcih in uvoznikih</w:t>
            </w:r>
            <w:r w:rsidR="00BF55E5">
              <w:rPr>
                <w:webHidden/>
              </w:rPr>
              <w:tab/>
            </w:r>
            <w:r w:rsidR="00BF55E5">
              <w:rPr>
                <w:webHidden/>
              </w:rPr>
              <w:fldChar w:fldCharType="begin"/>
            </w:r>
            <w:r w:rsidR="00BF55E5">
              <w:rPr>
                <w:webHidden/>
              </w:rPr>
              <w:instrText xml:space="preserve"> PAGEREF _Toc167363689 \h </w:instrText>
            </w:r>
            <w:r w:rsidR="00BF55E5">
              <w:rPr>
                <w:webHidden/>
              </w:rPr>
            </w:r>
            <w:r w:rsidR="00BF55E5">
              <w:rPr>
                <w:webHidden/>
              </w:rPr>
              <w:fldChar w:fldCharType="separate"/>
            </w:r>
            <w:r w:rsidR="00072FCC">
              <w:rPr>
                <w:webHidden/>
              </w:rPr>
              <w:t>10</w:t>
            </w:r>
            <w:r w:rsidR="00BF55E5">
              <w:rPr>
                <w:webHidden/>
              </w:rPr>
              <w:fldChar w:fldCharType="end"/>
            </w:r>
          </w:hyperlink>
        </w:p>
        <w:p w14:paraId="0745F46F" w14:textId="3C5368FC" w:rsidR="00BF55E5" w:rsidRDefault="00566E98">
          <w:pPr>
            <w:pStyle w:val="Kazalovsebine2"/>
            <w:rPr>
              <w:rFonts w:asciiTheme="minorHAnsi" w:eastAsiaTheme="minorEastAsia" w:hAnsiTheme="minorHAnsi"/>
              <w:kern w:val="2"/>
              <w:sz w:val="22"/>
              <w:lang w:eastAsia="sl-SI"/>
              <w14:ligatures w14:val="standardContextual"/>
            </w:rPr>
          </w:pPr>
          <w:hyperlink w:anchor="_Toc167363690" w:history="1">
            <w:r w:rsidR="00BF55E5" w:rsidRPr="00AB4DDD">
              <w:rPr>
                <w:rStyle w:val="Hiperpovezava"/>
              </w:rPr>
              <w:t xml:space="preserve">2.4 </w:t>
            </w:r>
            <w:r w:rsidR="00BF55E5">
              <w:rPr>
                <w:rStyle w:val="Hiperpovezava"/>
              </w:rPr>
              <w:t xml:space="preserve">  </w:t>
            </w:r>
            <w:r w:rsidR="00BF55E5" w:rsidRPr="00AB4DDD">
              <w:rPr>
                <w:rStyle w:val="Hiperpovezava"/>
              </w:rPr>
              <w:t>Gibanje cen hrane v cenah življenjskih potrebščin</w:t>
            </w:r>
            <w:r w:rsidR="00BF55E5">
              <w:rPr>
                <w:webHidden/>
              </w:rPr>
              <w:tab/>
            </w:r>
            <w:r w:rsidR="00BF55E5">
              <w:rPr>
                <w:webHidden/>
              </w:rPr>
              <w:fldChar w:fldCharType="begin"/>
            </w:r>
            <w:r w:rsidR="00BF55E5">
              <w:rPr>
                <w:webHidden/>
              </w:rPr>
              <w:instrText xml:space="preserve"> PAGEREF _Toc167363690 \h </w:instrText>
            </w:r>
            <w:r w:rsidR="00BF55E5">
              <w:rPr>
                <w:webHidden/>
              </w:rPr>
            </w:r>
            <w:r w:rsidR="00BF55E5">
              <w:rPr>
                <w:webHidden/>
              </w:rPr>
              <w:fldChar w:fldCharType="separate"/>
            </w:r>
            <w:r w:rsidR="00072FCC">
              <w:rPr>
                <w:webHidden/>
              </w:rPr>
              <w:t>11</w:t>
            </w:r>
            <w:r w:rsidR="00BF55E5">
              <w:rPr>
                <w:webHidden/>
              </w:rPr>
              <w:fldChar w:fldCharType="end"/>
            </w:r>
          </w:hyperlink>
        </w:p>
        <w:p w14:paraId="21BF081D" w14:textId="07C3E7A4" w:rsidR="00BF55E5" w:rsidRDefault="00566E98">
          <w:pPr>
            <w:pStyle w:val="Kazalovsebine1"/>
            <w:rPr>
              <w:rFonts w:asciiTheme="minorHAnsi" w:eastAsiaTheme="minorEastAsia" w:hAnsiTheme="minorHAnsi" w:cstheme="minorBidi"/>
              <w:kern w:val="2"/>
              <w:sz w:val="22"/>
              <w:szCs w:val="22"/>
              <w:lang w:eastAsia="sl-SI"/>
              <w14:ligatures w14:val="standardContextual"/>
            </w:rPr>
          </w:pPr>
          <w:hyperlink w:anchor="_Toc167363691" w:history="1">
            <w:r w:rsidR="00BF55E5" w:rsidRPr="00AB4DDD">
              <w:rPr>
                <w:rStyle w:val="Hiperpovezava"/>
              </w:rPr>
              <w:t>Zaključek</w:t>
            </w:r>
            <w:r w:rsidR="00BF55E5">
              <w:rPr>
                <w:webHidden/>
              </w:rPr>
              <w:tab/>
            </w:r>
            <w:r w:rsidR="00BF55E5">
              <w:rPr>
                <w:webHidden/>
              </w:rPr>
              <w:fldChar w:fldCharType="begin"/>
            </w:r>
            <w:r w:rsidR="00BF55E5">
              <w:rPr>
                <w:webHidden/>
              </w:rPr>
              <w:instrText xml:space="preserve"> PAGEREF _Toc167363691 \h </w:instrText>
            </w:r>
            <w:r w:rsidR="00BF55E5">
              <w:rPr>
                <w:webHidden/>
              </w:rPr>
            </w:r>
            <w:r w:rsidR="00BF55E5">
              <w:rPr>
                <w:webHidden/>
              </w:rPr>
              <w:fldChar w:fldCharType="separate"/>
            </w:r>
            <w:r w:rsidR="00072FCC">
              <w:rPr>
                <w:webHidden/>
              </w:rPr>
              <w:t>15</w:t>
            </w:r>
            <w:r w:rsidR="00BF55E5">
              <w:rPr>
                <w:webHidden/>
              </w:rPr>
              <w:fldChar w:fldCharType="end"/>
            </w:r>
          </w:hyperlink>
        </w:p>
        <w:p w14:paraId="38A70672" w14:textId="16143704" w:rsidR="00BF55E5" w:rsidRDefault="00566E98" w:rsidP="00BF55E5">
          <w:pPr>
            <w:pStyle w:val="Kazalovsebine3"/>
            <w:ind w:left="0"/>
            <w:rPr>
              <w:rFonts w:asciiTheme="minorHAnsi" w:eastAsiaTheme="minorEastAsia" w:hAnsiTheme="minorHAnsi"/>
              <w:noProof/>
              <w:kern w:val="2"/>
              <w:sz w:val="22"/>
              <w:lang w:eastAsia="sl-SI"/>
              <w14:ligatures w14:val="standardContextual"/>
            </w:rPr>
          </w:pPr>
          <w:hyperlink w:anchor="_Toc167363692" w:history="1">
            <w:r w:rsidR="00BF55E5" w:rsidRPr="00AB4DDD">
              <w:rPr>
                <w:rStyle w:val="Hiperpovezava"/>
                <w:noProof/>
              </w:rPr>
              <w:t>Literatura in viri</w:t>
            </w:r>
            <w:r w:rsidR="00BF55E5">
              <w:rPr>
                <w:noProof/>
                <w:webHidden/>
              </w:rPr>
              <w:tab/>
            </w:r>
            <w:r w:rsidR="00BF55E5">
              <w:rPr>
                <w:noProof/>
                <w:webHidden/>
              </w:rPr>
              <w:fldChar w:fldCharType="begin"/>
            </w:r>
            <w:r w:rsidR="00BF55E5">
              <w:rPr>
                <w:noProof/>
                <w:webHidden/>
              </w:rPr>
              <w:instrText xml:space="preserve"> PAGEREF _Toc167363692 \h </w:instrText>
            </w:r>
            <w:r w:rsidR="00BF55E5">
              <w:rPr>
                <w:noProof/>
                <w:webHidden/>
              </w:rPr>
            </w:r>
            <w:r w:rsidR="00BF55E5">
              <w:rPr>
                <w:noProof/>
                <w:webHidden/>
              </w:rPr>
              <w:fldChar w:fldCharType="separate"/>
            </w:r>
            <w:r w:rsidR="00072FCC">
              <w:rPr>
                <w:noProof/>
                <w:webHidden/>
              </w:rPr>
              <w:t>16</w:t>
            </w:r>
            <w:r w:rsidR="00BF55E5">
              <w:rPr>
                <w:noProof/>
                <w:webHidden/>
              </w:rPr>
              <w:fldChar w:fldCharType="end"/>
            </w:r>
          </w:hyperlink>
        </w:p>
        <w:p w14:paraId="2827D69C" w14:textId="7AAF08F2" w:rsidR="00BF55E5" w:rsidRPr="00AB5854" w:rsidRDefault="00BF55E5" w:rsidP="00BF55E5">
          <w:pPr>
            <w:pStyle w:val="Kazalovsebine3"/>
            <w:rPr>
              <w:rFonts w:asciiTheme="minorHAnsi" w:eastAsiaTheme="minorEastAsia" w:hAnsiTheme="minorHAnsi"/>
              <w:noProof/>
              <w:kern w:val="2"/>
              <w:sz w:val="22"/>
              <w:lang w:eastAsia="sl-SI"/>
              <w14:ligatures w14:val="standardContextual"/>
            </w:rPr>
          </w:pPr>
          <w:r>
            <w:rPr>
              <w:b/>
            </w:rPr>
            <w:fldChar w:fldCharType="end"/>
          </w:r>
        </w:p>
      </w:sdtContent>
    </w:sdt>
    <w:p w14:paraId="2821AB8C" w14:textId="77777777" w:rsidR="00BF55E5" w:rsidRPr="00BF55E5" w:rsidRDefault="00BF55E5" w:rsidP="00BF55E5">
      <w:pPr>
        <w:pStyle w:val="BesediloUMAR"/>
        <w:sectPr w:rsidR="00BF55E5" w:rsidRPr="00BF55E5" w:rsidSect="00DA3486">
          <w:headerReference w:type="default" r:id="rId11"/>
          <w:pgSz w:w="11906" w:h="16838"/>
          <w:pgMar w:top="1701" w:right="1418" w:bottom="1418" w:left="1418" w:header="567" w:footer="1134" w:gutter="0"/>
          <w:pgNumType w:start="1"/>
          <w:cols w:space="708"/>
          <w:docGrid w:linePitch="360"/>
        </w:sectPr>
      </w:pPr>
    </w:p>
    <w:p w14:paraId="488742CC" w14:textId="77777777" w:rsidR="00471713" w:rsidRPr="00006453" w:rsidRDefault="00471713" w:rsidP="001519B5">
      <w:pPr>
        <w:pStyle w:val="Naslov1"/>
        <w:numPr>
          <w:ilvl w:val="0"/>
          <w:numId w:val="0"/>
        </w:numPr>
        <w:spacing w:before="0"/>
        <w:rPr>
          <w:rStyle w:val="VodilnistavekUMAR"/>
        </w:rPr>
      </w:pPr>
      <w:bookmarkStart w:id="20" w:name="_Toc167363683"/>
      <w:r w:rsidRPr="00006453">
        <w:lastRenderedPageBreak/>
        <w:t>Povzetek</w:t>
      </w:r>
      <w:bookmarkEnd w:id="20"/>
    </w:p>
    <w:p w14:paraId="081A6281" w14:textId="77777777" w:rsidR="00471713" w:rsidRPr="00006453" w:rsidRDefault="00471713" w:rsidP="00E60966">
      <w:pPr>
        <w:pStyle w:val="BesediloUMAR"/>
        <w:rPr>
          <w:rStyle w:val="VodilnistavekUMAR"/>
        </w:rPr>
      </w:pPr>
    </w:p>
    <w:p w14:paraId="7CA3E0E4" w14:textId="3A9BB806" w:rsidR="0021712B" w:rsidRPr="00006453" w:rsidRDefault="008735F9" w:rsidP="003F33CD">
      <w:pPr>
        <w:pStyle w:val="BesediloUMAR"/>
        <w:rPr>
          <w:b/>
          <w:bCs/>
        </w:rPr>
      </w:pPr>
      <w:r>
        <w:rPr>
          <w:b/>
          <w:bCs/>
        </w:rPr>
        <w:t>Pred izbruhom epidemije se je i</w:t>
      </w:r>
      <w:r w:rsidRPr="00006453">
        <w:rPr>
          <w:b/>
          <w:bCs/>
        </w:rPr>
        <w:t xml:space="preserve">nflacija </w:t>
      </w:r>
      <w:r>
        <w:rPr>
          <w:b/>
          <w:bCs/>
        </w:rPr>
        <w:t xml:space="preserve">v Sloveniji </w:t>
      </w:r>
      <w:r w:rsidRPr="00006453">
        <w:rPr>
          <w:b/>
          <w:bCs/>
        </w:rPr>
        <w:t>več kot desetletje pretežno ohranjala nekoliko pod inflacijskim ciljem</w:t>
      </w:r>
      <w:r>
        <w:rPr>
          <w:b/>
          <w:bCs/>
        </w:rPr>
        <w:t xml:space="preserve"> </w:t>
      </w:r>
      <w:r w:rsidR="002E1EE6">
        <w:rPr>
          <w:b/>
          <w:bCs/>
        </w:rPr>
        <w:t>Evropske centralne banke (</w:t>
      </w:r>
      <w:r>
        <w:rPr>
          <w:b/>
          <w:bCs/>
        </w:rPr>
        <w:t>ECB</w:t>
      </w:r>
      <w:r w:rsidR="002E1EE6">
        <w:rPr>
          <w:b/>
          <w:bCs/>
        </w:rPr>
        <w:t>)</w:t>
      </w:r>
      <w:r>
        <w:rPr>
          <w:b/>
          <w:bCs/>
        </w:rPr>
        <w:t>.</w:t>
      </w:r>
      <w:r w:rsidRPr="00006453">
        <w:rPr>
          <w:b/>
          <w:bCs/>
        </w:rPr>
        <w:t xml:space="preserve"> </w:t>
      </w:r>
      <w:r>
        <w:rPr>
          <w:b/>
          <w:bCs/>
        </w:rPr>
        <w:t>P</w:t>
      </w:r>
      <w:r w:rsidRPr="00006453">
        <w:rPr>
          <w:b/>
          <w:bCs/>
        </w:rPr>
        <w:t xml:space="preserve">o </w:t>
      </w:r>
      <w:r>
        <w:rPr>
          <w:b/>
          <w:bCs/>
        </w:rPr>
        <w:t>začetku</w:t>
      </w:r>
      <w:r w:rsidRPr="00006453">
        <w:rPr>
          <w:b/>
          <w:bCs/>
        </w:rPr>
        <w:t xml:space="preserve"> epidemije </w:t>
      </w:r>
      <w:r>
        <w:rPr>
          <w:b/>
          <w:bCs/>
        </w:rPr>
        <w:t>se je pod vplivom padca</w:t>
      </w:r>
      <w:r w:rsidRPr="00006453">
        <w:rPr>
          <w:b/>
          <w:bCs/>
        </w:rPr>
        <w:t xml:space="preserve"> gospodarske aktivnosti najprej znižala, v drugi polovici leta 2021 pa se </w:t>
      </w:r>
      <w:r>
        <w:rPr>
          <w:b/>
          <w:bCs/>
        </w:rPr>
        <w:t xml:space="preserve">je ob okrevanju gospodarstva </w:t>
      </w:r>
      <w:r w:rsidRPr="00006453">
        <w:rPr>
          <w:b/>
          <w:bCs/>
        </w:rPr>
        <w:t>začela postopoma krepiti</w:t>
      </w:r>
      <w:r w:rsidR="00247F3C">
        <w:rPr>
          <w:b/>
          <w:bCs/>
        </w:rPr>
        <w:t xml:space="preserve">, </w:t>
      </w:r>
      <w:r w:rsidR="00935668">
        <w:rPr>
          <w:b/>
          <w:bCs/>
        </w:rPr>
        <w:t xml:space="preserve">ko </w:t>
      </w:r>
      <w:r w:rsidR="0028352B" w:rsidRPr="00006453">
        <w:rPr>
          <w:b/>
          <w:bCs/>
        </w:rPr>
        <w:t>po</w:t>
      </w:r>
      <w:r w:rsidR="00B31B79" w:rsidRPr="00006453">
        <w:rPr>
          <w:b/>
          <w:bCs/>
        </w:rPr>
        <w:t>nudba</w:t>
      </w:r>
      <w:r w:rsidR="0028352B" w:rsidRPr="00006453">
        <w:rPr>
          <w:b/>
          <w:bCs/>
        </w:rPr>
        <w:t xml:space="preserve"> ni uspela slediti</w:t>
      </w:r>
      <w:r w:rsidR="009246E6" w:rsidRPr="009246E6">
        <w:rPr>
          <w:b/>
          <w:bCs/>
        </w:rPr>
        <w:t xml:space="preserve"> </w:t>
      </w:r>
      <w:r w:rsidR="009246E6" w:rsidRPr="00006453">
        <w:rPr>
          <w:b/>
          <w:bCs/>
        </w:rPr>
        <w:t>poveča</w:t>
      </w:r>
      <w:r w:rsidR="009246E6">
        <w:rPr>
          <w:b/>
          <w:bCs/>
        </w:rPr>
        <w:t>nemu</w:t>
      </w:r>
      <w:r w:rsidR="009246E6" w:rsidRPr="00006453">
        <w:rPr>
          <w:b/>
          <w:bCs/>
        </w:rPr>
        <w:t xml:space="preserve"> povpraševanj</w:t>
      </w:r>
      <w:r w:rsidR="009246E6">
        <w:rPr>
          <w:b/>
          <w:bCs/>
        </w:rPr>
        <w:t>u</w:t>
      </w:r>
      <w:r w:rsidR="000C6935" w:rsidRPr="00006453">
        <w:rPr>
          <w:b/>
          <w:bCs/>
        </w:rPr>
        <w:t>.</w:t>
      </w:r>
      <w:r w:rsidR="0028352B" w:rsidRPr="00006453">
        <w:rPr>
          <w:b/>
          <w:bCs/>
        </w:rPr>
        <w:t xml:space="preserve"> </w:t>
      </w:r>
      <w:r w:rsidR="000C6935" w:rsidRPr="00006453">
        <w:rPr>
          <w:b/>
          <w:bCs/>
        </w:rPr>
        <w:t>To</w:t>
      </w:r>
      <w:r w:rsidR="0028352B" w:rsidRPr="00006453">
        <w:rPr>
          <w:b/>
          <w:bCs/>
        </w:rPr>
        <w:t xml:space="preserve"> je povzročilo pomanjkanje določenih vhodnih </w:t>
      </w:r>
      <w:r w:rsidR="00225DAD">
        <w:rPr>
          <w:b/>
          <w:bCs/>
        </w:rPr>
        <w:t>surovin</w:t>
      </w:r>
      <w:r w:rsidR="00916DA1">
        <w:rPr>
          <w:b/>
          <w:bCs/>
        </w:rPr>
        <w:t xml:space="preserve"> za proizvodnjo</w:t>
      </w:r>
      <w:r w:rsidR="003B3EDD">
        <w:rPr>
          <w:b/>
          <w:bCs/>
        </w:rPr>
        <w:t xml:space="preserve">, naraščale pa so že tudi cene energentov. </w:t>
      </w:r>
      <w:r w:rsidR="00AC1886">
        <w:rPr>
          <w:b/>
          <w:bCs/>
        </w:rPr>
        <w:t>Slednje</w:t>
      </w:r>
      <w:r w:rsidR="003B3EDD">
        <w:rPr>
          <w:b/>
          <w:bCs/>
        </w:rPr>
        <w:t xml:space="preserve"> je vp</w:t>
      </w:r>
      <w:r w:rsidR="004165D4">
        <w:rPr>
          <w:b/>
          <w:bCs/>
        </w:rPr>
        <w:t>l</w:t>
      </w:r>
      <w:r w:rsidR="003B3EDD">
        <w:rPr>
          <w:b/>
          <w:bCs/>
        </w:rPr>
        <w:t>ivalo na večje</w:t>
      </w:r>
      <w:r w:rsidR="00DC76B2" w:rsidRPr="00006453">
        <w:rPr>
          <w:b/>
          <w:bCs/>
        </w:rPr>
        <w:t xml:space="preserve"> cenovn</w:t>
      </w:r>
      <w:r w:rsidR="003B3EDD">
        <w:rPr>
          <w:b/>
          <w:bCs/>
        </w:rPr>
        <w:t>e</w:t>
      </w:r>
      <w:r w:rsidR="00DC76B2" w:rsidRPr="00006453">
        <w:rPr>
          <w:b/>
          <w:bCs/>
        </w:rPr>
        <w:t xml:space="preserve"> </w:t>
      </w:r>
      <w:r w:rsidR="0028352B" w:rsidRPr="00006453">
        <w:rPr>
          <w:b/>
          <w:bCs/>
        </w:rPr>
        <w:t>pritisk</w:t>
      </w:r>
      <w:r w:rsidR="003B3EDD">
        <w:rPr>
          <w:b/>
          <w:bCs/>
        </w:rPr>
        <w:t>e in</w:t>
      </w:r>
      <w:r w:rsidR="004D3A1E" w:rsidRPr="00006453">
        <w:rPr>
          <w:b/>
          <w:bCs/>
        </w:rPr>
        <w:t xml:space="preserve"> </w:t>
      </w:r>
      <w:r w:rsidR="00F8769F">
        <w:rPr>
          <w:b/>
          <w:bCs/>
        </w:rPr>
        <w:t xml:space="preserve">izrazitejše </w:t>
      </w:r>
      <w:r w:rsidR="004D3A1E" w:rsidRPr="00006453">
        <w:rPr>
          <w:b/>
          <w:bCs/>
        </w:rPr>
        <w:t>pre</w:t>
      </w:r>
      <w:r w:rsidR="00B31B79" w:rsidRPr="00006453">
        <w:rPr>
          <w:b/>
          <w:bCs/>
        </w:rPr>
        <w:t>li</w:t>
      </w:r>
      <w:r w:rsidR="004D3A1E" w:rsidRPr="00006453">
        <w:rPr>
          <w:b/>
          <w:bCs/>
        </w:rPr>
        <w:t>vanj</w:t>
      </w:r>
      <w:r w:rsidR="003B3EDD">
        <w:rPr>
          <w:b/>
          <w:bCs/>
        </w:rPr>
        <w:t>e</w:t>
      </w:r>
      <w:r w:rsidR="004D3A1E" w:rsidRPr="00006453">
        <w:rPr>
          <w:b/>
          <w:bCs/>
        </w:rPr>
        <w:t xml:space="preserve"> </w:t>
      </w:r>
      <w:r w:rsidR="00DC4B70" w:rsidRPr="00006453">
        <w:rPr>
          <w:b/>
          <w:bCs/>
        </w:rPr>
        <w:t>višjih stroškov</w:t>
      </w:r>
      <w:r w:rsidR="004D3A1E" w:rsidRPr="00006453">
        <w:rPr>
          <w:b/>
          <w:bCs/>
        </w:rPr>
        <w:t xml:space="preserve"> v končne cene. </w:t>
      </w:r>
      <w:r w:rsidR="006B6F4B" w:rsidRPr="00006453">
        <w:rPr>
          <w:b/>
          <w:bCs/>
        </w:rPr>
        <w:t>Okrepljena i</w:t>
      </w:r>
      <w:r w:rsidR="004D3A1E" w:rsidRPr="00006453">
        <w:rPr>
          <w:b/>
          <w:bCs/>
        </w:rPr>
        <w:t>nflacij</w:t>
      </w:r>
      <w:r w:rsidR="00350731" w:rsidRPr="00006453">
        <w:rPr>
          <w:b/>
          <w:bCs/>
        </w:rPr>
        <w:t>a</w:t>
      </w:r>
      <w:r w:rsidR="004D3A1E" w:rsidRPr="00006453">
        <w:rPr>
          <w:b/>
          <w:bCs/>
        </w:rPr>
        <w:t xml:space="preserve"> je postala </w:t>
      </w:r>
      <w:r w:rsidR="00916DA1">
        <w:rPr>
          <w:b/>
          <w:bCs/>
        </w:rPr>
        <w:t>vedno bolj</w:t>
      </w:r>
      <w:r w:rsidR="00916DA1" w:rsidRPr="00006453">
        <w:rPr>
          <w:b/>
          <w:bCs/>
        </w:rPr>
        <w:t xml:space="preserve"> </w:t>
      </w:r>
      <w:r w:rsidR="004D3A1E" w:rsidRPr="00006453">
        <w:rPr>
          <w:b/>
          <w:bCs/>
        </w:rPr>
        <w:t>široko osnovana</w:t>
      </w:r>
      <w:r w:rsidR="00247F3C" w:rsidRPr="00247F3C">
        <w:rPr>
          <w:b/>
          <w:bCs/>
        </w:rPr>
        <w:t xml:space="preserve"> </w:t>
      </w:r>
      <w:r w:rsidR="00B66BEB">
        <w:rPr>
          <w:b/>
          <w:bCs/>
        </w:rPr>
        <w:t>in</w:t>
      </w:r>
      <w:r w:rsidR="00247F3C">
        <w:rPr>
          <w:b/>
          <w:bCs/>
        </w:rPr>
        <w:t xml:space="preserve"> se po začetku</w:t>
      </w:r>
      <w:r w:rsidR="00247F3C" w:rsidRPr="00006453">
        <w:rPr>
          <w:b/>
          <w:bCs/>
        </w:rPr>
        <w:t xml:space="preserve"> vojne v Ukrajini</w:t>
      </w:r>
      <w:r w:rsidR="00247F3C">
        <w:rPr>
          <w:b/>
          <w:bCs/>
        </w:rPr>
        <w:t xml:space="preserve"> leta 2022</w:t>
      </w:r>
      <w:r w:rsidR="00247F3C" w:rsidRPr="00006453">
        <w:rPr>
          <w:b/>
          <w:bCs/>
        </w:rPr>
        <w:t xml:space="preserve"> </w:t>
      </w:r>
      <w:r w:rsidR="00247F3C">
        <w:rPr>
          <w:b/>
          <w:bCs/>
        </w:rPr>
        <w:t xml:space="preserve">še </w:t>
      </w:r>
      <w:r w:rsidR="00247F3C" w:rsidRPr="00006453">
        <w:rPr>
          <w:b/>
          <w:bCs/>
        </w:rPr>
        <w:t>pospešil</w:t>
      </w:r>
      <w:r w:rsidR="00247F3C">
        <w:rPr>
          <w:b/>
          <w:bCs/>
        </w:rPr>
        <w:t>a</w:t>
      </w:r>
      <w:r w:rsidR="004D3A1E" w:rsidRPr="00006453">
        <w:rPr>
          <w:b/>
          <w:bCs/>
        </w:rPr>
        <w:t xml:space="preserve">. </w:t>
      </w:r>
      <w:r w:rsidR="003F6C56" w:rsidRPr="00006453">
        <w:rPr>
          <w:b/>
          <w:bCs/>
        </w:rPr>
        <w:t>Z</w:t>
      </w:r>
      <w:r w:rsidR="004D3A1E" w:rsidRPr="00006453">
        <w:rPr>
          <w:b/>
          <w:bCs/>
        </w:rPr>
        <w:t xml:space="preserve"> um</w:t>
      </w:r>
      <w:r w:rsidR="006B6F4B" w:rsidRPr="00006453">
        <w:rPr>
          <w:b/>
          <w:bCs/>
        </w:rPr>
        <w:t>i</w:t>
      </w:r>
      <w:r w:rsidR="004D3A1E" w:rsidRPr="00006453">
        <w:rPr>
          <w:b/>
          <w:bCs/>
        </w:rPr>
        <w:t>rjanj</w:t>
      </w:r>
      <w:r w:rsidR="00DC76B2" w:rsidRPr="00006453">
        <w:rPr>
          <w:b/>
          <w:bCs/>
        </w:rPr>
        <w:t>em</w:t>
      </w:r>
      <w:r w:rsidR="004D3A1E" w:rsidRPr="00006453">
        <w:rPr>
          <w:b/>
          <w:bCs/>
        </w:rPr>
        <w:t xml:space="preserve"> razmer na med</w:t>
      </w:r>
      <w:r w:rsidR="00935668">
        <w:rPr>
          <w:b/>
          <w:bCs/>
        </w:rPr>
        <w:t>n</w:t>
      </w:r>
      <w:r w:rsidR="004D3A1E" w:rsidRPr="00006453">
        <w:rPr>
          <w:b/>
          <w:bCs/>
        </w:rPr>
        <w:t>arodnih energetskih tr</w:t>
      </w:r>
      <w:r w:rsidR="00B31B79" w:rsidRPr="00006453">
        <w:rPr>
          <w:b/>
          <w:bCs/>
        </w:rPr>
        <w:t>g</w:t>
      </w:r>
      <w:r w:rsidR="004D3A1E" w:rsidRPr="00006453">
        <w:rPr>
          <w:b/>
          <w:bCs/>
        </w:rPr>
        <w:t xml:space="preserve">ih in trgih surovin ter razreševanjem ozkih grl v dobavnih verigah </w:t>
      </w:r>
      <w:r w:rsidR="00FC6194">
        <w:rPr>
          <w:b/>
          <w:bCs/>
        </w:rPr>
        <w:t>se je inflacija leta 2023 začela zniževati</w:t>
      </w:r>
      <w:r w:rsidR="000B3288" w:rsidRPr="00006453">
        <w:rPr>
          <w:b/>
          <w:bCs/>
        </w:rPr>
        <w:t>. Ob predpo</w:t>
      </w:r>
      <w:r w:rsidR="00935668">
        <w:rPr>
          <w:b/>
          <w:bCs/>
        </w:rPr>
        <w:t>s</w:t>
      </w:r>
      <w:r w:rsidR="000B3288" w:rsidRPr="00006453">
        <w:rPr>
          <w:b/>
          <w:bCs/>
        </w:rPr>
        <w:t>tavljeni odsotnosti šokov na trgu surovin pričakujemo nadaljnje umirjanje tudi v letu 2024</w:t>
      </w:r>
      <w:r w:rsidR="004D3A1E" w:rsidRPr="00006453">
        <w:rPr>
          <w:b/>
          <w:bCs/>
        </w:rPr>
        <w:t xml:space="preserve">. </w:t>
      </w:r>
    </w:p>
    <w:p w14:paraId="4E7CEC37" w14:textId="77777777" w:rsidR="0021712B" w:rsidRPr="00006453" w:rsidRDefault="0021712B" w:rsidP="003F33CD">
      <w:pPr>
        <w:pStyle w:val="BesediloUMAR"/>
        <w:rPr>
          <w:b/>
          <w:bCs/>
        </w:rPr>
      </w:pPr>
    </w:p>
    <w:p w14:paraId="17C6D52D" w14:textId="2EDD4277" w:rsidR="00E051F0" w:rsidRDefault="005E6B5F" w:rsidP="00C72E53">
      <w:pPr>
        <w:pStyle w:val="BesediloUMAR"/>
        <w:rPr>
          <w:b/>
          <w:bCs/>
        </w:rPr>
      </w:pPr>
      <w:r>
        <w:rPr>
          <w:b/>
          <w:bCs/>
        </w:rPr>
        <w:t>Med skupinami z visoko podražitvijo so bile tudi cene hrane</w:t>
      </w:r>
      <w:r w:rsidR="005A2BAF">
        <w:rPr>
          <w:b/>
          <w:bCs/>
        </w:rPr>
        <w:t>. V</w:t>
      </w:r>
      <w:r>
        <w:rPr>
          <w:b/>
          <w:bCs/>
        </w:rPr>
        <w:t xml:space="preserve"> letu 2022 </w:t>
      </w:r>
      <w:r w:rsidR="005A2BAF">
        <w:rPr>
          <w:b/>
          <w:bCs/>
        </w:rPr>
        <w:t xml:space="preserve">so bile </w:t>
      </w:r>
      <w:r w:rsidR="004D4524">
        <w:rPr>
          <w:b/>
          <w:bCs/>
        </w:rPr>
        <w:t xml:space="preserve">v povprečju </w:t>
      </w:r>
      <w:r>
        <w:rPr>
          <w:b/>
          <w:bCs/>
        </w:rPr>
        <w:t xml:space="preserve">višje </w:t>
      </w:r>
      <w:r w:rsidRPr="00EC383B">
        <w:rPr>
          <w:b/>
          <w:bCs/>
        </w:rPr>
        <w:t>za skoraj 20 %</w:t>
      </w:r>
      <w:r>
        <w:rPr>
          <w:b/>
          <w:bCs/>
        </w:rPr>
        <w:t>, l</w:t>
      </w:r>
      <w:r w:rsidR="00FC6194">
        <w:rPr>
          <w:b/>
          <w:bCs/>
        </w:rPr>
        <w:t xml:space="preserve">eta 2023 </w:t>
      </w:r>
      <w:r w:rsidR="004D4524">
        <w:rPr>
          <w:b/>
          <w:bCs/>
        </w:rPr>
        <w:t xml:space="preserve">pa </w:t>
      </w:r>
      <w:r w:rsidR="00FC6194">
        <w:rPr>
          <w:b/>
          <w:bCs/>
        </w:rPr>
        <w:t xml:space="preserve">se je </w:t>
      </w:r>
      <w:r>
        <w:rPr>
          <w:b/>
          <w:bCs/>
        </w:rPr>
        <w:t xml:space="preserve">tudi tu rast </w:t>
      </w:r>
      <w:r w:rsidR="00FC6194">
        <w:rPr>
          <w:b/>
          <w:bCs/>
        </w:rPr>
        <w:t>začela umirjati. F</w:t>
      </w:r>
      <w:r w:rsidR="00474B1C" w:rsidRPr="00006453">
        <w:rPr>
          <w:b/>
          <w:bCs/>
        </w:rPr>
        <w:t>ebruarja</w:t>
      </w:r>
      <w:r w:rsidR="000B3288" w:rsidRPr="00006453">
        <w:rPr>
          <w:b/>
          <w:bCs/>
        </w:rPr>
        <w:t xml:space="preserve"> 2024</w:t>
      </w:r>
      <w:r w:rsidR="00474B1C" w:rsidRPr="00006453">
        <w:rPr>
          <w:b/>
          <w:bCs/>
        </w:rPr>
        <w:t xml:space="preserve"> </w:t>
      </w:r>
      <w:r w:rsidR="00FC6194">
        <w:rPr>
          <w:b/>
          <w:bCs/>
        </w:rPr>
        <w:t xml:space="preserve">je v Sloveniji znašala </w:t>
      </w:r>
      <w:r w:rsidR="00474B1C" w:rsidRPr="00006453">
        <w:rPr>
          <w:b/>
          <w:bCs/>
        </w:rPr>
        <w:t>1,8 %</w:t>
      </w:r>
      <w:r w:rsidR="00FC6194">
        <w:rPr>
          <w:b/>
          <w:bCs/>
        </w:rPr>
        <w:t xml:space="preserve">, kar je </w:t>
      </w:r>
      <w:r w:rsidR="00966AE6" w:rsidRPr="00C76413">
        <w:rPr>
          <w:b/>
          <w:bCs/>
        </w:rPr>
        <w:t>manj</w:t>
      </w:r>
      <w:r w:rsidR="00FC6194" w:rsidRPr="00C76413">
        <w:rPr>
          <w:b/>
          <w:bCs/>
        </w:rPr>
        <w:t xml:space="preserve"> od skupne inflacije</w:t>
      </w:r>
      <w:r w:rsidR="004D4524" w:rsidRPr="00C76413">
        <w:rPr>
          <w:b/>
          <w:bCs/>
        </w:rPr>
        <w:t xml:space="preserve"> (3,4%)</w:t>
      </w:r>
      <w:r w:rsidR="0041648F" w:rsidRPr="00C76413">
        <w:rPr>
          <w:b/>
          <w:bCs/>
        </w:rPr>
        <w:t xml:space="preserve">. </w:t>
      </w:r>
      <w:r w:rsidR="0086410E" w:rsidRPr="00C76413">
        <w:rPr>
          <w:b/>
          <w:bCs/>
        </w:rPr>
        <w:t xml:space="preserve">K inflaciji </w:t>
      </w:r>
      <w:r w:rsidR="0096543A" w:rsidRPr="00C76413">
        <w:rPr>
          <w:b/>
          <w:bCs/>
        </w:rPr>
        <w:t xml:space="preserve">so </w:t>
      </w:r>
      <w:r w:rsidR="00FC6194" w:rsidRPr="00C76413">
        <w:rPr>
          <w:b/>
          <w:bCs/>
        </w:rPr>
        <w:t>leta 2022</w:t>
      </w:r>
      <w:r w:rsidR="00FC6194">
        <w:rPr>
          <w:b/>
          <w:bCs/>
        </w:rPr>
        <w:t xml:space="preserve"> in 2023</w:t>
      </w:r>
      <w:r w:rsidR="004D4524">
        <w:rPr>
          <w:b/>
          <w:bCs/>
        </w:rPr>
        <w:t xml:space="preserve"> </w:t>
      </w:r>
      <w:r w:rsidR="0096543A" w:rsidRPr="00006453">
        <w:rPr>
          <w:b/>
          <w:bCs/>
        </w:rPr>
        <w:t>največ prispevale</w:t>
      </w:r>
      <w:r w:rsidR="0086410E" w:rsidRPr="00006453">
        <w:rPr>
          <w:b/>
          <w:bCs/>
        </w:rPr>
        <w:t xml:space="preserve"> </w:t>
      </w:r>
      <w:r w:rsidR="00E406FB" w:rsidRPr="00006453">
        <w:rPr>
          <w:b/>
          <w:bCs/>
        </w:rPr>
        <w:t>osnovn</w:t>
      </w:r>
      <w:r w:rsidR="0086410E" w:rsidRPr="00006453">
        <w:rPr>
          <w:b/>
          <w:bCs/>
        </w:rPr>
        <w:t>e</w:t>
      </w:r>
      <w:r w:rsidR="00E406FB" w:rsidRPr="00006453">
        <w:rPr>
          <w:b/>
          <w:bCs/>
        </w:rPr>
        <w:t xml:space="preserve"> skupin</w:t>
      </w:r>
      <w:r w:rsidR="0086410E" w:rsidRPr="00006453">
        <w:rPr>
          <w:b/>
          <w:bCs/>
        </w:rPr>
        <w:t>e</w:t>
      </w:r>
      <w:r w:rsidR="00E406FB" w:rsidRPr="00006453">
        <w:rPr>
          <w:b/>
          <w:bCs/>
        </w:rPr>
        <w:t xml:space="preserve"> prehranskih proizvodov, kot so žita, mleko, </w:t>
      </w:r>
      <w:r w:rsidR="0086410E" w:rsidRPr="00006453">
        <w:rPr>
          <w:b/>
          <w:bCs/>
        </w:rPr>
        <w:t>meso,</w:t>
      </w:r>
      <w:r w:rsidR="00E406FB" w:rsidRPr="00006453">
        <w:rPr>
          <w:b/>
          <w:bCs/>
        </w:rPr>
        <w:t xml:space="preserve"> sadje in zelenjava. </w:t>
      </w:r>
      <w:r w:rsidR="00966AE6">
        <w:rPr>
          <w:b/>
          <w:bCs/>
        </w:rPr>
        <w:t>N</w:t>
      </w:r>
      <w:r w:rsidR="004D3A1E" w:rsidRPr="00006453">
        <w:rPr>
          <w:b/>
          <w:bCs/>
        </w:rPr>
        <w:t>ajranljivejša gospodin</w:t>
      </w:r>
      <w:r w:rsidR="009870EF">
        <w:rPr>
          <w:b/>
          <w:bCs/>
        </w:rPr>
        <w:t>j</w:t>
      </w:r>
      <w:r w:rsidR="004D3A1E" w:rsidRPr="00006453">
        <w:rPr>
          <w:b/>
          <w:bCs/>
        </w:rPr>
        <w:t xml:space="preserve">stva </w:t>
      </w:r>
      <w:r w:rsidR="00966AE6">
        <w:rPr>
          <w:b/>
          <w:bCs/>
        </w:rPr>
        <w:t xml:space="preserve">v Sloveniji </w:t>
      </w:r>
      <w:r w:rsidR="004D3A1E" w:rsidRPr="00006453">
        <w:rPr>
          <w:b/>
          <w:bCs/>
        </w:rPr>
        <w:t xml:space="preserve">za hrano porabijo </w:t>
      </w:r>
      <w:r w:rsidR="00364368" w:rsidRPr="00006453">
        <w:rPr>
          <w:b/>
          <w:bCs/>
        </w:rPr>
        <w:t>več kot petino njihove celotne porabe</w:t>
      </w:r>
      <w:r w:rsidR="004D3A1E" w:rsidRPr="00006453">
        <w:rPr>
          <w:b/>
          <w:bCs/>
        </w:rPr>
        <w:t>, najpremožnejša pa približno pol</w:t>
      </w:r>
      <w:r w:rsidR="00FC6194">
        <w:rPr>
          <w:b/>
          <w:bCs/>
        </w:rPr>
        <w:t xml:space="preserve"> manj</w:t>
      </w:r>
      <w:r w:rsidR="00364368" w:rsidRPr="00006453">
        <w:rPr>
          <w:b/>
          <w:bCs/>
        </w:rPr>
        <w:t xml:space="preserve">. </w:t>
      </w:r>
      <w:r w:rsidR="00F8769F">
        <w:rPr>
          <w:b/>
          <w:bCs/>
        </w:rPr>
        <w:t xml:space="preserve">Zato je dražja hrana v večji meri prizadela gospodinjstva z najnižjimi </w:t>
      </w:r>
      <w:r w:rsidR="003C6412">
        <w:rPr>
          <w:b/>
          <w:bCs/>
        </w:rPr>
        <w:t>do</w:t>
      </w:r>
      <w:r w:rsidR="00F8769F">
        <w:rPr>
          <w:b/>
          <w:bCs/>
        </w:rPr>
        <w:t xml:space="preserve">hodki, kar kaže tudi ocena inštituta </w:t>
      </w:r>
      <w:proofErr w:type="spellStart"/>
      <w:r w:rsidR="006A2C59">
        <w:rPr>
          <w:b/>
          <w:bCs/>
        </w:rPr>
        <w:t>Bruegel</w:t>
      </w:r>
      <w:proofErr w:type="spellEnd"/>
      <w:r w:rsidR="006A2C59">
        <w:rPr>
          <w:b/>
          <w:bCs/>
        </w:rPr>
        <w:t xml:space="preserve"> </w:t>
      </w:r>
      <w:r w:rsidR="003C6412" w:rsidRPr="003C6412">
        <w:rPr>
          <w:b/>
          <w:bCs/>
        </w:rPr>
        <w:fldChar w:fldCharType="begin"/>
      </w:r>
      <w:r w:rsidR="003742F8">
        <w:rPr>
          <w:b/>
          <w:bCs/>
        </w:rPr>
        <w:instrText xml:space="preserve"> ADDIN ZOTERO_ITEM CSL_CITATION {"citationID":"NmqVZQuR","properties":{"formattedCitation":"(Bruegel, 2024)","plainCitation":"(Bruegel, 2024)","dontUpdate":true,"noteIndex":0},"citationItems":[{"id":6,"uris":["http://zotero.org/users/8344777/items/AKCVNKDN",["http://zotero.org/users/8344777/items/AKCVNKDN"]],"itemData":{"id":6,"type":"report","title":"Does inflation hit the poor hardest everywhere?","URL":"https://www.bruegel.org/blog-post/does-inflation-hit-poor-hardest-everywhere","author":[{"family":"Bruegel","given":""}],"issued":{"date-parts":[["2024"]]}}}],"schema":"https://github.com/citation-style-language/schema/raw/master/csl-citation.json"} </w:instrText>
      </w:r>
      <w:r w:rsidR="003C6412" w:rsidRPr="003C6412">
        <w:rPr>
          <w:b/>
          <w:bCs/>
        </w:rPr>
        <w:fldChar w:fldCharType="separate"/>
      </w:r>
      <w:r w:rsidR="003C6412" w:rsidRPr="003C6412">
        <w:rPr>
          <w:b/>
          <w:bCs/>
        </w:rPr>
        <w:t>(2024)</w:t>
      </w:r>
      <w:r w:rsidR="003C6412" w:rsidRPr="003C6412">
        <w:rPr>
          <w:b/>
          <w:bCs/>
        </w:rPr>
        <w:fldChar w:fldCharType="end"/>
      </w:r>
      <w:r w:rsidR="006A2C59">
        <w:rPr>
          <w:b/>
          <w:bCs/>
        </w:rPr>
        <w:t xml:space="preserve">, </w:t>
      </w:r>
      <w:r w:rsidR="00931807">
        <w:rPr>
          <w:b/>
          <w:bCs/>
        </w:rPr>
        <w:t xml:space="preserve">po kateri </w:t>
      </w:r>
      <w:r w:rsidR="006A2C59">
        <w:rPr>
          <w:b/>
          <w:bCs/>
        </w:rPr>
        <w:t xml:space="preserve">je </w:t>
      </w:r>
      <w:r w:rsidR="00163E2F">
        <w:rPr>
          <w:b/>
          <w:bCs/>
        </w:rPr>
        <w:t xml:space="preserve">v obdobju visokih rasti cen hrane inflacija za gospodinjstva iz prvega </w:t>
      </w:r>
      <w:r w:rsidR="00F25189">
        <w:rPr>
          <w:b/>
          <w:bCs/>
        </w:rPr>
        <w:t xml:space="preserve">dohodkovnega </w:t>
      </w:r>
      <w:proofErr w:type="spellStart"/>
      <w:r w:rsidR="00163E2F">
        <w:rPr>
          <w:b/>
          <w:bCs/>
        </w:rPr>
        <w:t>kvintilnega</w:t>
      </w:r>
      <w:proofErr w:type="spellEnd"/>
      <w:r w:rsidR="00163E2F">
        <w:rPr>
          <w:b/>
          <w:bCs/>
        </w:rPr>
        <w:t xml:space="preserve"> razreda bistveno presegala inflacijo gospodinjst</w:t>
      </w:r>
      <w:r w:rsidR="003C6412">
        <w:rPr>
          <w:b/>
          <w:bCs/>
        </w:rPr>
        <w:t>e</w:t>
      </w:r>
      <w:r w:rsidR="00163E2F">
        <w:rPr>
          <w:b/>
          <w:bCs/>
        </w:rPr>
        <w:t xml:space="preserve">v iz petega </w:t>
      </w:r>
      <w:r w:rsidR="00F25189">
        <w:rPr>
          <w:b/>
          <w:bCs/>
        </w:rPr>
        <w:t xml:space="preserve">dohodkovnega </w:t>
      </w:r>
      <w:proofErr w:type="spellStart"/>
      <w:r w:rsidR="00163E2F">
        <w:rPr>
          <w:b/>
          <w:bCs/>
        </w:rPr>
        <w:t>kvintilnega</w:t>
      </w:r>
      <w:proofErr w:type="spellEnd"/>
      <w:r w:rsidR="00163E2F">
        <w:rPr>
          <w:b/>
          <w:bCs/>
        </w:rPr>
        <w:t xml:space="preserve"> razreda.</w:t>
      </w:r>
    </w:p>
    <w:p w14:paraId="74CAE5DF" w14:textId="77777777" w:rsidR="00E051F0" w:rsidRDefault="00E051F0" w:rsidP="00C72E53">
      <w:pPr>
        <w:pStyle w:val="BesediloUMAR"/>
        <w:rPr>
          <w:b/>
          <w:bCs/>
        </w:rPr>
      </w:pPr>
    </w:p>
    <w:p w14:paraId="7741B2E5" w14:textId="620C0191" w:rsidR="00663372" w:rsidRDefault="005747AA" w:rsidP="00C72E53">
      <w:pPr>
        <w:pStyle w:val="BesediloUMAR"/>
        <w:rPr>
          <w:b/>
          <w:bCs/>
        </w:rPr>
      </w:pPr>
      <w:r w:rsidRPr="00006453">
        <w:rPr>
          <w:b/>
          <w:bCs/>
        </w:rPr>
        <w:t xml:space="preserve">Ob predpostavki, da se razmere na </w:t>
      </w:r>
      <w:r w:rsidR="009D2898" w:rsidRPr="00006453">
        <w:rPr>
          <w:b/>
          <w:bCs/>
        </w:rPr>
        <w:t xml:space="preserve">globalnih </w:t>
      </w:r>
      <w:r w:rsidRPr="00006453">
        <w:rPr>
          <w:b/>
          <w:bCs/>
        </w:rPr>
        <w:t>trgih surovin ne bodo ponovno zaostrile</w:t>
      </w:r>
      <w:r w:rsidR="00E666DF" w:rsidRPr="00006453">
        <w:rPr>
          <w:b/>
          <w:bCs/>
        </w:rPr>
        <w:t>,</w:t>
      </w:r>
      <w:r w:rsidRPr="00006453">
        <w:rPr>
          <w:b/>
          <w:bCs/>
        </w:rPr>
        <w:t xml:space="preserve"> </w:t>
      </w:r>
      <w:r w:rsidR="009D2898" w:rsidRPr="00006453">
        <w:rPr>
          <w:b/>
          <w:bCs/>
        </w:rPr>
        <w:t xml:space="preserve">lahko </w:t>
      </w:r>
      <w:r w:rsidR="00247F3C">
        <w:rPr>
          <w:b/>
          <w:bCs/>
        </w:rPr>
        <w:t>kratkoročno</w:t>
      </w:r>
      <w:r w:rsidR="00E051F0">
        <w:rPr>
          <w:b/>
          <w:bCs/>
        </w:rPr>
        <w:t xml:space="preserve"> </w:t>
      </w:r>
      <w:r w:rsidRPr="00006453">
        <w:rPr>
          <w:b/>
          <w:bCs/>
        </w:rPr>
        <w:t>pričakujemo</w:t>
      </w:r>
      <w:r w:rsidR="00FC6194">
        <w:rPr>
          <w:b/>
          <w:bCs/>
        </w:rPr>
        <w:t xml:space="preserve"> </w:t>
      </w:r>
      <w:r w:rsidR="003F17B8">
        <w:rPr>
          <w:b/>
          <w:bCs/>
        </w:rPr>
        <w:t>stabilnejšo</w:t>
      </w:r>
      <w:r w:rsidR="00766C11">
        <w:rPr>
          <w:b/>
          <w:bCs/>
        </w:rPr>
        <w:t xml:space="preserve"> </w:t>
      </w:r>
      <w:r w:rsidR="00FC6194">
        <w:rPr>
          <w:b/>
          <w:bCs/>
        </w:rPr>
        <w:t>rast cen hrane</w:t>
      </w:r>
      <w:r w:rsidR="00E666DF" w:rsidRPr="00006453">
        <w:rPr>
          <w:b/>
          <w:bCs/>
        </w:rPr>
        <w:t xml:space="preserve">. Ker </w:t>
      </w:r>
      <w:r w:rsidR="00242999" w:rsidRPr="00006453">
        <w:rPr>
          <w:b/>
          <w:bCs/>
        </w:rPr>
        <w:t>pa</w:t>
      </w:r>
      <w:r w:rsidR="00E666DF" w:rsidRPr="00006453">
        <w:rPr>
          <w:b/>
          <w:bCs/>
        </w:rPr>
        <w:t xml:space="preserve"> kmetijska pridelava </w:t>
      </w:r>
      <w:r w:rsidR="003F17B8">
        <w:rPr>
          <w:b/>
          <w:bCs/>
        </w:rPr>
        <w:t xml:space="preserve">spada med </w:t>
      </w:r>
      <w:r w:rsidR="00E666DF" w:rsidRPr="00006453">
        <w:rPr>
          <w:b/>
          <w:bCs/>
        </w:rPr>
        <w:t>dejavnosti pod največjim vplivom podnebnih sprememb</w:t>
      </w:r>
      <w:r w:rsidR="00242999" w:rsidRPr="00006453">
        <w:rPr>
          <w:b/>
          <w:bCs/>
        </w:rPr>
        <w:t xml:space="preserve"> in ker so bile ravni cen </w:t>
      </w:r>
      <w:r w:rsidR="00C72E53" w:rsidRPr="00006453">
        <w:rPr>
          <w:b/>
          <w:bCs/>
        </w:rPr>
        <w:t xml:space="preserve">hrane </w:t>
      </w:r>
      <w:r w:rsidR="002D5DE7" w:rsidRPr="00006453">
        <w:rPr>
          <w:b/>
          <w:bCs/>
        </w:rPr>
        <w:t>pred letom 202</w:t>
      </w:r>
      <w:r w:rsidR="002D5DE7">
        <w:rPr>
          <w:b/>
          <w:bCs/>
        </w:rPr>
        <w:t>0</w:t>
      </w:r>
      <w:r w:rsidR="00123435">
        <w:rPr>
          <w:b/>
          <w:bCs/>
        </w:rPr>
        <w:t xml:space="preserve"> </w:t>
      </w:r>
      <w:r w:rsidR="00242999" w:rsidRPr="00006453">
        <w:rPr>
          <w:b/>
          <w:bCs/>
        </w:rPr>
        <w:t>razmeroma nizke</w:t>
      </w:r>
      <w:r w:rsidR="00E666DF" w:rsidRPr="00006453">
        <w:rPr>
          <w:b/>
          <w:bCs/>
        </w:rPr>
        <w:t xml:space="preserve">, </w:t>
      </w:r>
      <w:r w:rsidR="002D5DE7">
        <w:rPr>
          <w:b/>
          <w:bCs/>
        </w:rPr>
        <w:t>lahko pričakujemo</w:t>
      </w:r>
      <w:r w:rsidR="003F17B8">
        <w:rPr>
          <w:b/>
          <w:bCs/>
        </w:rPr>
        <w:t>,</w:t>
      </w:r>
      <w:r w:rsidR="002D5DE7">
        <w:rPr>
          <w:b/>
          <w:bCs/>
        </w:rPr>
        <w:t xml:space="preserve"> da bodo</w:t>
      </w:r>
      <w:r w:rsidR="00C72E53" w:rsidRPr="00006453">
        <w:rPr>
          <w:b/>
          <w:bCs/>
        </w:rPr>
        <w:t xml:space="preserve"> cene dolgoročno višje od </w:t>
      </w:r>
      <w:r w:rsidR="00123435">
        <w:rPr>
          <w:b/>
          <w:bCs/>
        </w:rPr>
        <w:t>teh ravni</w:t>
      </w:r>
      <w:r w:rsidRPr="00006453">
        <w:rPr>
          <w:b/>
          <w:bCs/>
        </w:rPr>
        <w:t>.</w:t>
      </w:r>
    </w:p>
    <w:p w14:paraId="2C70EC4D" w14:textId="77777777" w:rsidR="00E051F0" w:rsidRDefault="00E051F0" w:rsidP="00C72E53">
      <w:pPr>
        <w:pStyle w:val="BesediloUMAR"/>
        <w:rPr>
          <w:b/>
          <w:bCs/>
        </w:rPr>
      </w:pPr>
    </w:p>
    <w:p w14:paraId="2E78F8B3" w14:textId="1AC8C3CC" w:rsidR="00663372" w:rsidRPr="009F0B18" w:rsidRDefault="00663372" w:rsidP="00663372">
      <w:pPr>
        <w:pStyle w:val="BesediloUMAR"/>
      </w:pPr>
      <w:r w:rsidRPr="009F0B18">
        <w:br w:type="page"/>
      </w:r>
    </w:p>
    <w:p w14:paraId="71E9A817" w14:textId="55817765" w:rsidR="00663372" w:rsidRPr="00006453" w:rsidRDefault="00663372" w:rsidP="00663372">
      <w:pPr>
        <w:pStyle w:val="Naslov1"/>
        <w:numPr>
          <w:ilvl w:val="0"/>
          <w:numId w:val="0"/>
        </w:numPr>
        <w:rPr>
          <w:rStyle w:val="VodilnistavekUMAR"/>
        </w:rPr>
      </w:pPr>
      <w:bookmarkStart w:id="21" w:name="_Toc167363684"/>
      <w:r w:rsidRPr="00006453">
        <w:lastRenderedPageBreak/>
        <w:t>Uvod</w:t>
      </w:r>
      <w:r w:rsidR="00672AB0" w:rsidRPr="00215B8B">
        <w:rPr>
          <w:rStyle w:val="Sprotnaopomba-sklic"/>
          <w:position w:val="6"/>
        </w:rPr>
        <w:footnoteReference w:id="2"/>
      </w:r>
      <w:bookmarkEnd w:id="21"/>
    </w:p>
    <w:p w14:paraId="2BE27BFC" w14:textId="77777777" w:rsidR="00407C0D" w:rsidRPr="00006453" w:rsidRDefault="00407C0D" w:rsidP="003F33CD">
      <w:pPr>
        <w:pStyle w:val="BesediloUMAR"/>
        <w:rPr>
          <w:b/>
          <w:bCs/>
        </w:rPr>
      </w:pPr>
    </w:p>
    <w:p w14:paraId="2ABB2F51" w14:textId="17B42C21" w:rsidR="00663372" w:rsidRPr="00006453" w:rsidRDefault="002512E3" w:rsidP="00663372">
      <w:pPr>
        <w:pStyle w:val="BesediloUMAR"/>
      </w:pPr>
      <w:bookmarkStart w:id="22" w:name="_Hlk138083626"/>
      <w:r>
        <w:rPr>
          <w:b/>
          <w:bCs/>
        </w:rPr>
        <w:t xml:space="preserve">Pred izbruhom epidemije </w:t>
      </w:r>
      <w:r w:rsidR="0032231C">
        <w:rPr>
          <w:b/>
          <w:bCs/>
        </w:rPr>
        <w:t xml:space="preserve">covida-19 </w:t>
      </w:r>
      <w:r>
        <w:rPr>
          <w:b/>
          <w:bCs/>
        </w:rPr>
        <w:t xml:space="preserve">se je </w:t>
      </w:r>
      <w:r w:rsidR="00720358">
        <w:rPr>
          <w:b/>
          <w:bCs/>
        </w:rPr>
        <w:t>i</w:t>
      </w:r>
      <w:r w:rsidR="00663372" w:rsidRPr="00006453">
        <w:rPr>
          <w:b/>
          <w:bCs/>
        </w:rPr>
        <w:t xml:space="preserve">nflacija </w:t>
      </w:r>
      <w:r w:rsidR="004B0465">
        <w:rPr>
          <w:b/>
          <w:bCs/>
        </w:rPr>
        <w:t xml:space="preserve">v Sloveniji </w:t>
      </w:r>
      <w:r w:rsidR="00663372" w:rsidRPr="00006453">
        <w:rPr>
          <w:b/>
          <w:bCs/>
        </w:rPr>
        <w:t xml:space="preserve">več kot desetletje pretežno ohranjala </w:t>
      </w:r>
      <w:r w:rsidR="0029380D" w:rsidRPr="00006453">
        <w:rPr>
          <w:b/>
          <w:bCs/>
        </w:rPr>
        <w:t xml:space="preserve">nekoliko </w:t>
      </w:r>
      <w:r w:rsidR="00663372" w:rsidRPr="00006453">
        <w:rPr>
          <w:b/>
          <w:bCs/>
        </w:rPr>
        <w:t>pod inflacijski</w:t>
      </w:r>
      <w:r w:rsidR="007E0336" w:rsidRPr="00006453">
        <w:rPr>
          <w:b/>
          <w:bCs/>
        </w:rPr>
        <w:t>m</w:t>
      </w:r>
      <w:r w:rsidR="00663372" w:rsidRPr="00006453">
        <w:rPr>
          <w:b/>
          <w:bCs/>
        </w:rPr>
        <w:t xml:space="preserve"> ciljem</w:t>
      </w:r>
      <w:r w:rsidR="00A17493">
        <w:rPr>
          <w:b/>
          <w:bCs/>
        </w:rPr>
        <w:t xml:space="preserve"> ECB</w:t>
      </w:r>
      <w:r w:rsidR="00720358">
        <w:rPr>
          <w:b/>
          <w:bCs/>
        </w:rPr>
        <w:t>.</w:t>
      </w:r>
      <w:r w:rsidR="00663372" w:rsidRPr="00006453">
        <w:rPr>
          <w:b/>
          <w:bCs/>
        </w:rPr>
        <w:t xml:space="preserve"> </w:t>
      </w:r>
      <w:r w:rsidR="00720358">
        <w:rPr>
          <w:b/>
          <w:bCs/>
        </w:rPr>
        <w:t>P</w:t>
      </w:r>
      <w:r w:rsidR="0029380D" w:rsidRPr="00006453">
        <w:rPr>
          <w:b/>
          <w:bCs/>
        </w:rPr>
        <w:t xml:space="preserve">o </w:t>
      </w:r>
      <w:r w:rsidR="00720358">
        <w:rPr>
          <w:b/>
          <w:bCs/>
        </w:rPr>
        <w:t>začetku</w:t>
      </w:r>
      <w:r w:rsidR="0029380D" w:rsidRPr="00006453">
        <w:rPr>
          <w:b/>
          <w:bCs/>
        </w:rPr>
        <w:t xml:space="preserve"> epidemije </w:t>
      </w:r>
      <w:r w:rsidR="00A17493">
        <w:rPr>
          <w:b/>
          <w:bCs/>
        </w:rPr>
        <w:t xml:space="preserve">se je </w:t>
      </w:r>
      <w:r w:rsidR="00720358">
        <w:rPr>
          <w:b/>
          <w:bCs/>
        </w:rPr>
        <w:t xml:space="preserve">pod vplivom </w:t>
      </w:r>
      <w:r w:rsidR="00A17493">
        <w:rPr>
          <w:b/>
          <w:bCs/>
        </w:rPr>
        <w:t>padc</w:t>
      </w:r>
      <w:r w:rsidR="00720358">
        <w:rPr>
          <w:b/>
          <w:bCs/>
        </w:rPr>
        <w:t>a</w:t>
      </w:r>
      <w:r w:rsidR="00A17493" w:rsidRPr="00006453">
        <w:rPr>
          <w:b/>
          <w:bCs/>
        </w:rPr>
        <w:t xml:space="preserve"> </w:t>
      </w:r>
      <w:r w:rsidR="0029380D" w:rsidRPr="00006453">
        <w:rPr>
          <w:b/>
          <w:bCs/>
        </w:rPr>
        <w:t>gos</w:t>
      </w:r>
      <w:r w:rsidR="00E55A70" w:rsidRPr="00006453">
        <w:rPr>
          <w:b/>
          <w:bCs/>
        </w:rPr>
        <w:t>p</w:t>
      </w:r>
      <w:r w:rsidR="0029380D" w:rsidRPr="00006453">
        <w:rPr>
          <w:b/>
          <w:bCs/>
        </w:rPr>
        <w:t>odarske aktivnosti najprej</w:t>
      </w:r>
      <w:r w:rsidR="00E55A70" w:rsidRPr="00006453">
        <w:rPr>
          <w:b/>
          <w:bCs/>
        </w:rPr>
        <w:t xml:space="preserve"> </w:t>
      </w:r>
      <w:r w:rsidR="0029380D" w:rsidRPr="00006453">
        <w:rPr>
          <w:b/>
          <w:bCs/>
        </w:rPr>
        <w:t xml:space="preserve">znižala, </w:t>
      </w:r>
      <w:r w:rsidR="00E83633" w:rsidRPr="00006453">
        <w:rPr>
          <w:b/>
          <w:bCs/>
        </w:rPr>
        <w:t>v drugi polovici leta 2021</w:t>
      </w:r>
      <w:r w:rsidR="0029380D" w:rsidRPr="00006453">
        <w:rPr>
          <w:b/>
          <w:bCs/>
        </w:rPr>
        <w:t xml:space="preserve"> pa se</w:t>
      </w:r>
      <w:r w:rsidR="00E83633" w:rsidRPr="00006453">
        <w:rPr>
          <w:b/>
          <w:bCs/>
        </w:rPr>
        <w:t xml:space="preserve"> </w:t>
      </w:r>
      <w:r w:rsidR="00A17493">
        <w:rPr>
          <w:b/>
          <w:bCs/>
        </w:rPr>
        <w:t>je</w:t>
      </w:r>
      <w:r w:rsidR="00720358">
        <w:rPr>
          <w:b/>
          <w:bCs/>
        </w:rPr>
        <w:t xml:space="preserve"> ob okrevanju gospodarstva</w:t>
      </w:r>
      <w:r w:rsidR="00A17493">
        <w:rPr>
          <w:b/>
          <w:bCs/>
        </w:rPr>
        <w:t xml:space="preserve"> </w:t>
      </w:r>
      <w:r w:rsidR="00663372" w:rsidRPr="00006453">
        <w:rPr>
          <w:b/>
          <w:bCs/>
        </w:rPr>
        <w:t>začela postopoma krepiti</w:t>
      </w:r>
      <w:r w:rsidR="00720358">
        <w:rPr>
          <w:b/>
          <w:bCs/>
        </w:rPr>
        <w:t>. Krepitev inflacije se je po začetku</w:t>
      </w:r>
      <w:r w:rsidR="00663372" w:rsidRPr="00006453">
        <w:rPr>
          <w:b/>
          <w:bCs/>
        </w:rPr>
        <w:t xml:space="preserve"> vojne v Ukrajini</w:t>
      </w:r>
      <w:r w:rsidR="00720358">
        <w:rPr>
          <w:b/>
          <w:bCs/>
        </w:rPr>
        <w:t xml:space="preserve"> leta 2022</w:t>
      </w:r>
      <w:r w:rsidR="00663372" w:rsidRPr="00006453">
        <w:rPr>
          <w:b/>
          <w:bCs/>
        </w:rPr>
        <w:t xml:space="preserve"> </w:t>
      </w:r>
      <w:r w:rsidR="00720358">
        <w:rPr>
          <w:b/>
          <w:bCs/>
        </w:rPr>
        <w:t xml:space="preserve">še </w:t>
      </w:r>
      <w:r w:rsidR="00663372" w:rsidRPr="00006453">
        <w:rPr>
          <w:b/>
          <w:bCs/>
        </w:rPr>
        <w:t>pospešil</w:t>
      </w:r>
      <w:r w:rsidR="00720358">
        <w:rPr>
          <w:b/>
          <w:bCs/>
        </w:rPr>
        <w:t>a</w:t>
      </w:r>
      <w:r w:rsidR="00663372" w:rsidRPr="00006453">
        <w:rPr>
          <w:b/>
          <w:bCs/>
        </w:rPr>
        <w:t xml:space="preserve">. </w:t>
      </w:r>
      <w:bookmarkEnd w:id="22"/>
      <w:r w:rsidR="008649C3" w:rsidRPr="00006453">
        <w:t>Šoki na trgu energentov in težave v dobavnih verigah</w:t>
      </w:r>
      <w:r w:rsidR="00A17493">
        <w:t>, ki so zaznamovali epidemijo,</w:t>
      </w:r>
      <w:r w:rsidR="008649C3" w:rsidRPr="00006453">
        <w:t xml:space="preserve"> so najprej vplivali na rast cen energentov </w:t>
      </w:r>
      <w:r w:rsidR="00AF7B97">
        <w:t>ter</w:t>
      </w:r>
      <w:r w:rsidR="008649C3" w:rsidRPr="00006453">
        <w:t xml:space="preserve"> cen </w:t>
      </w:r>
      <w:proofErr w:type="spellStart"/>
      <w:r w:rsidR="008649C3" w:rsidRPr="00006453">
        <w:t>neenergetskega</w:t>
      </w:r>
      <w:proofErr w:type="spellEnd"/>
      <w:r w:rsidR="008649C3" w:rsidRPr="00006453">
        <w:t>, zlasti trajnega industrijskega blaga. Ob dlje trajajočih zaostrenih razmerah</w:t>
      </w:r>
      <w:r w:rsidR="00102603">
        <w:t xml:space="preserve">, </w:t>
      </w:r>
      <w:r w:rsidR="00A17493">
        <w:t xml:space="preserve">ki so jih blažili </w:t>
      </w:r>
      <w:r w:rsidR="00102603">
        <w:t xml:space="preserve">tudi </w:t>
      </w:r>
      <w:r w:rsidR="00A17493">
        <w:t>številni ukrepi fiskalne politike,</w:t>
      </w:r>
      <w:r w:rsidR="008649C3" w:rsidRPr="00006453">
        <w:t xml:space="preserve"> so se cenovni pritiski pričeli prelivati tudi v druge skupine blaga in storitev</w:t>
      </w:r>
      <w:r w:rsidR="00720358">
        <w:t>.</w:t>
      </w:r>
      <w:r w:rsidR="006D4C40">
        <w:t xml:space="preserve"> </w:t>
      </w:r>
      <w:r w:rsidR="00720358">
        <w:t>V</w:t>
      </w:r>
      <w:r w:rsidR="006D4C40">
        <w:t xml:space="preserve"> letih gospodarskega okrevanja 2021 in 2022 se je rast </w:t>
      </w:r>
      <w:r w:rsidR="006D4C40">
        <w:rPr>
          <w:bCs/>
        </w:rPr>
        <w:t>c</w:t>
      </w:r>
      <w:r w:rsidR="00663372" w:rsidRPr="00006453">
        <w:t xml:space="preserve">en </w:t>
      </w:r>
      <w:r w:rsidR="006D4C40">
        <w:t>postopoma</w:t>
      </w:r>
      <w:r w:rsidR="00720358">
        <w:t xml:space="preserve"> </w:t>
      </w:r>
      <w:r w:rsidR="00663372" w:rsidRPr="00006453">
        <w:t>krepil</w:t>
      </w:r>
      <w:r w:rsidR="006D4C40">
        <w:t>a</w:t>
      </w:r>
      <w:r w:rsidR="00663372" w:rsidRPr="00006453">
        <w:t xml:space="preserve"> </w:t>
      </w:r>
      <w:r w:rsidR="006479BA">
        <w:t>v</w:t>
      </w:r>
      <w:r w:rsidR="00663372" w:rsidRPr="00006453">
        <w:t xml:space="preserve"> vseh segmentih košarice blaga in storitev</w:t>
      </w:r>
      <w:r w:rsidR="006505F8">
        <w:t>,</w:t>
      </w:r>
      <w:r w:rsidR="00663372" w:rsidRPr="00006453">
        <w:t xml:space="preserve"> vključenih v CPI</w:t>
      </w:r>
      <w:r w:rsidR="00EE1E68">
        <w:rPr>
          <w:rStyle w:val="Sprotnaopomba-sklic"/>
        </w:rPr>
        <w:footnoteReference w:id="3"/>
      </w:r>
      <w:r w:rsidR="006505F8">
        <w:t>,</w:t>
      </w:r>
      <w:r w:rsidR="006D4C40">
        <w:t xml:space="preserve"> in</w:t>
      </w:r>
      <w:r w:rsidR="006720E3">
        <w:t xml:space="preserve"> se je </w:t>
      </w:r>
      <w:r w:rsidR="006D4C40">
        <w:t>po izbruhu vojne v Ukrajini</w:t>
      </w:r>
      <w:r w:rsidR="006720E3">
        <w:t xml:space="preserve"> še pospešila</w:t>
      </w:r>
      <w:r w:rsidR="00720358">
        <w:t xml:space="preserve">. </w:t>
      </w:r>
      <w:r w:rsidR="00E55A70" w:rsidRPr="00EC383B">
        <w:t>V začetku leta</w:t>
      </w:r>
      <w:r w:rsidR="00E15DC4" w:rsidRPr="00EC383B">
        <w:t xml:space="preserve"> 2023</w:t>
      </w:r>
      <w:r w:rsidR="00663372" w:rsidRPr="00EC383B">
        <w:t xml:space="preserve"> je bilo medletn</w:t>
      </w:r>
      <w:r w:rsidR="000C5C8C">
        <w:t>o</w:t>
      </w:r>
      <w:r w:rsidR="00500812" w:rsidRPr="00EC383B">
        <w:t xml:space="preserve"> tako</w:t>
      </w:r>
      <w:r w:rsidR="00663372" w:rsidRPr="00EC383B">
        <w:t xml:space="preserve"> </w:t>
      </w:r>
      <w:r w:rsidR="00EC383B" w:rsidRPr="00EC383B">
        <w:t xml:space="preserve">za več kot 2 % </w:t>
      </w:r>
      <w:r w:rsidR="00663372" w:rsidRPr="00EC383B">
        <w:t xml:space="preserve">dražje </w:t>
      </w:r>
      <w:r w:rsidR="00EC383B" w:rsidRPr="00EC383B">
        <w:t>več kot 8</w:t>
      </w:r>
      <w:r w:rsidR="00215BC2" w:rsidRPr="00EC383B">
        <w:t>5</w:t>
      </w:r>
      <w:r w:rsidR="00663372" w:rsidRPr="00EC383B">
        <w:t> %</w:t>
      </w:r>
      <w:r w:rsidR="003720CA" w:rsidRPr="00EC383B">
        <w:t xml:space="preserve"> košarice</w:t>
      </w:r>
      <w:r w:rsidR="00663372" w:rsidRPr="00EC383B">
        <w:t xml:space="preserve"> blaga in storitev</w:t>
      </w:r>
      <w:r w:rsidR="00CB5A9A">
        <w:t>,</w:t>
      </w:r>
      <w:r w:rsidR="00663372" w:rsidRPr="00EC383B">
        <w:t xml:space="preserve"> vključenih v CPI</w:t>
      </w:r>
      <w:r w:rsidR="00D63D25">
        <w:t>. I</w:t>
      </w:r>
      <w:r w:rsidR="00E55A70" w:rsidRPr="00EC383B">
        <w:t xml:space="preserve">nflacijski pritiski so se </w:t>
      </w:r>
      <w:r w:rsidR="00CB5A9A">
        <w:t>med letom</w:t>
      </w:r>
      <w:r w:rsidR="00B61E55">
        <w:t xml:space="preserve"> nato</w:t>
      </w:r>
      <w:r w:rsidR="00CB5A9A">
        <w:t xml:space="preserve"> </w:t>
      </w:r>
      <w:r w:rsidR="00E55A70" w:rsidRPr="00EC383B">
        <w:t>posto</w:t>
      </w:r>
      <w:r w:rsidR="00E15DC4" w:rsidRPr="00EC383B">
        <w:t>p</w:t>
      </w:r>
      <w:r w:rsidR="00E55A70" w:rsidRPr="00EC383B">
        <w:t>no nekol</w:t>
      </w:r>
      <w:r w:rsidR="00E15DC4" w:rsidRPr="00EC383B">
        <w:t>i</w:t>
      </w:r>
      <w:r w:rsidR="00E55A70" w:rsidRPr="00EC383B">
        <w:t>k</w:t>
      </w:r>
      <w:r w:rsidR="00E15DC4" w:rsidRPr="00EC383B">
        <w:t>o</w:t>
      </w:r>
      <w:r w:rsidR="00E55A70" w:rsidRPr="00EC383B">
        <w:t xml:space="preserve"> umirili</w:t>
      </w:r>
      <w:r w:rsidR="00B61E55">
        <w:t>; f</w:t>
      </w:r>
      <w:r w:rsidR="00E55A70" w:rsidRPr="00EC383B">
        <w:t xml:space="preserve">ebruarja 2024 </w:t>
      </w:r>
      <w:r w:rsidR="00D63D25">
        <w:t xml:space="preserve">je bilo tako </w:t>
      </w:r>
      <w:r w:rsidR="00E15DC4" w:rsidRPr="00EC383B">
        <w:t xml:space="preserve">medletno </w:t>
      </w:r>
      <w:r w:rsidR="00EC383B" w:rsidRPr="00EC383B">
        <w:t xml:space="preserve">za več kot 2 % </w:t>
      </w:r>
      <w:r w:rsidR="00E55A70" w:rsidRPr="00EC383B">
        <w:t xml:space="preserve">dražje </w:t>
      </w:r>
      <w:r w:rsidR="00EC383B" w:rsidRPr="00EC383B">
        <w:t>nekoliko več kot 60 %</w:t>
      </w:r>
      <w:r w:rsidR="00E55A70" w:rsidRPr="00EC383B">
        <w:t xml:space="preserve"> košarice blaga in storitev.</w:t>
      </w:r>
      <w:r w:rsidR="00663372" w:rsidRPr="00006453">
        <w:t xml:space="preserve"> </w:t>
      </w:r>
      <w:r w:rsidR="00121959">
        <w:t>Inflacija se je iz najvišjih ravni sredi leta 2022, ko je bila 1</w:t>
      </w:r>
      <w:r w:rsidR="00631C84">
        <w:t>1</w:t>
      </w:r>
      <w:r w:rsidR="00EE1E68">
        <w:t>-</w:t>
      </w:r>
      <w:r w:rsidR="00121959">
        <w:t>odstotna</w:t>
      </w:r>
      <w:r w:rsidR="00CB5A9A">
        <w:t>,</w:t>
      </w:r>
      <w:r w:rsidR="00121959">
        <w:t xml:space="preserve"> do februarja 2024 upočasnila na 3,</w:t>
      </w:r>
      <w:r w:rsidR="00A3272D">
        <w:t>4</w:t>
      </w:r>
      <w:r w:rsidR="00121959">
        <w:t> %</w:t>
      </w:r>
      <w:r w:rsidR="005E6B5F">
        <w:t>.</w:t>
      </w:r>
    </w:p>
    <w:p w14:paraId="6A12F5D0" w14:textId="77777777" w:rsidR="00663372" w:rsidRPr="00006453" w:rsidRDefault="00663372" w:rsidP="00663372">
      <w:pPr>
        <w:pStyle w:val="BesediloUMAR"/>
      </w:pPr>
    </w:p>
    <w:p w14:paraId="746D2006" w14:textId="4E314035" w:rsidR="00663372" w:rsidRPr="00006453" w:rsidRDefault="00A17493" w:rsidP="00663372">
      <w:pPr>
        <w:pStyle w:val="BesediloUMAR"/>
      </w:pPr>
      <w:r>
        <w:rPr>
          <w:rStyle w:val="VodilnistavekUMAR"/>
        </w:rPr>
        <w:t>R</w:t>
      </w:r>
      <w:r w:rsidR="00663372" w:rsidRPr="00006453">
        <w:rPr>
          <w:rStyle w:val="VodilnistavekUMAR"/>
        </w:rPr>
        <w:t>azmere na trg</w:t>
      </w:r>
      <w:r w:rsidR="00EF071E">
        <w:rPr>
          <w:rStyle w:val="VodilnistavekUMAR"/>
        </w:rPr>
        <w:t>ih</w:t>
      </w:r>
      <w:r w:rsidR="00663372" w:rsidRPr="00006453">
        <w:rPr>
          <w:rStyle w:val="VodilnistavekUMAR"/>
        </w:rPr>
        <w:t xml:space="preserve"> energentov</w:t>
      </w:r>
      <w:r w:rsidR="00DC4B70" w:rsidRPr="00006453">
        <w:rPr>
          <w:rStyle w:val="VodilnistavekUMAR"/>
        </w:rPr>
        <w:t xml:space="preserve"> in drugih </w:t>
      </w:r>
      <w:r w:rsidR="00663372" w:rsidRPr="00006453">
        <w:rPr>
          <w:rStyle w:val="VodilnistavekUMAR"/>
        </w:rPr>
        <w:t>vhodn</w:t>
      </w:r>
      <w:r w:rsidR="00DC4B70" w:rsidRPr="00006453">
        <w:rPr>
          <w:rStyle w:val="VodilnistavekUMAR"/>
        </w:rPr>
        <w:t>ih</w:t>
      </w:r>
      <w:r w:rsidR="00663372" w:rsidRPr="00006453">
        <w:rPr>
          <w:rStyle w:val="VodilnistavekUMAR"/>
        </w:rPr>
        <w:t xml:space="preserve"> surovin</w:t>
      </w:r>
      <w:r w:rsidR="00A314D8">
        <w:rPr>
          <w:rStyle w:val="VodilnistavekUMAR"/>
        </w:rPr>
        <w:t xml:space="preserve"> </w:t>
      </w:r>
      <w:r w:rsidR="00663372" w:rsidRPr="00006453">
        <w:rPr>
          <w:rStyle w:val="VodilnistavekUMAR"/>
        </w:rPr>
        <w:t>so</w:t>
      </w:r>
      <w:r w:rsidR="00121959">
        <w:rPr>
          <w:rStyle w:val="VodilnistavekUMAR"/>
        </w:rPr>
        <w:t xml:space="preserve"> zlasti po začetku vojne v Ukrajini</w:t>
      </w:r>
      <w:r w:rsidR="00663372" w:rsidRPr="00006453">
        <w:rPr>
          <w:rStyle w:val="VodilnistavekUMAR"/>
        </w:rPr>
        <w:t xml:space="preserve"> vplival</w:t>
      </w:r>
      <w:r w:rsidR="00121959">
        <w:rPr>
          <w:rStyle w:val="VodilnistavekUMAR"/>
        </w:rPr>
        <w:t>e</w:t>
      </w:r>
      <w:r w:rsidR="00663372" w:rsidRPr="00006453">
        <w:rPr>
          <w:rStyle w:val="VodilnistavekUMAR"/>
        </w:rPr>
        <w:t xml:space="preserve"> tudi na strmo rast cen hrane</w:t>
      </w:r>
      <w:r w:rsidR="006D4C40">
        <w:rPr>
          <w:rStyle w:val="VodilnistavekUMAR"/>
        </w:rPr>
        <w:t xml:space="preserve">. </w:t>
      </w:r>
      <w:r w:rsidR="003E1468">
        <w:rPr>
          <w:rStyle w:val="VodilnistavekUMAR"/>
          <w:b w:val="0"/>
          <w:bCs/>
        </w:rPr>
        <w:t>L</w:t>
      </w:r>
      <w:r w:rsidR="0029380D" w:rsidRPr="00A3272D">
        <w:rPr>
          <w:rStyle w:val="VodilnistavekUMAR"/>
          <w:b w:val="0"/>
          <w:bCs/>
        </w:rPr>
        <w:t>eta 2022</w:t>
      </w:r>
      <w:r w:rsidR="00663372" w:rsidRPr="00A3272D">
        <w:rPr>
          <w:rStyle w:val="VodilnistavekUMAR"/>
          <w:b w:val="0"/>
          <w:bCs/>
        </w:rPr>
        <w:t xml:space="preserve"> </w:t>
      </w:r>
      <w:r w:rsidR="003E1468">
        <w:rPr>
          <w:rStyle w:val="VodilnistavekUMAR"/>
          <w:b w:val="0"/>
          <w:bCs/>
        </w:rPr>
        <w:t xml:space="preserve">je bila rast cen hrane </w:t>
      </w:r>
      <w:r w:rsidR="0055664E" w:rsidRPr="00A3272D">
        <w:rPr>
          <w:rStyle w:val="VodilnistavekUMAR"/>
          <w:b w:val="0"/>
          <w:bCs/>
        </w:rPr>
        <w:t>skoraj 20</w:t>
      </w:r>
      <w:r w:rsidR="00663372" w:rsidRPr="00A3272D">
        <w:rPr>
          <w:rStyle w:val="VodilnistavekUMAR"/>
          <w:b w:val="0"/>
          <w:bCs/>
        </w:rPr>
        <w:t>-odstotna</w:t>
      </w:r>
      <w:r w:rsidR="00E26C64">
        <w:rPr>
          <w:rStyle w:val="VodilnistavekUMAR"/>
          <w:b w:val="0"/>
          <w:bCs/>
        </w:rPr>
        <w:t>, močne podražitve so zajele vse</w:t>
      </w:r>
      <w:r w:rsidR="003E16DB" w:rsidRPr="00121959">
        <w:rPr>
          <w:rStyle w:val="VodilnistavekUMAR"/>
          <w:b w:val="0"/>
          <w:bCs/>
        </w:rPr>
        <w:t xml:space="preserve"> skupin</w:t>
      </w:r>
      <w:r w:rsidR="00E26C64">
        <w:rPr>
          <w:rStyle w:val="VodilnistavekUMAR"/>
          <w:b w:val="0"/>
          <w:bCs/>
        </w:rPr>
        <w:t>e</w:t>
      </w:r>
      <w:r w:rsidR="003E16DB" w:rsidRPr="00A3272D">
        <w:rPr>
          <w:rStyle w:val="VodilnistavekUMAR"/>
          <w:b w:val="0"/>
          <w:bCs/>
        </w:rPr>
        <w:t xml:space="preserve"> prehranskega blaga</w:t>
      </w:r>
      <w:r w:rsidR="00E26C64" w:rsidRPr="00631C84">
        <w:rPr>
          <w:rStyle w:val="VodilnistavekUMAR"/>
          <w:b w:val="0"/>
          <w:bCs/>
        </w:rPr>
        <w:t xml:space="preserve">, </w:t>
      </w:r>
      <w:r w:rsidR="00351911">
        <w:rPr>
          <w:rStyle w:val="VodilnistavekUMAR"/>
          <w:b w:val="0"/>
          <w:bCs/>
        </w:rPr>
        <w:t xml:space="preserve">najizraziteje </w:t>
      </w:r>
      <w:r w:rsidR="00E26C64" w:rsidRPr="00A3272D">
        <w:rPr>
          <w:rStyle w:val="VodilnistavekUMAR"/>
          <w:b w:val="0"/>
          <w:bCs/>
        </w:rPr>
        <w:t>pri</w:t>
      </w:r>
      <w:r w:rsidR="00631C84" w:rsidRPr="00A3272D">
        <w:rPr>
          <w:rStyle w:val="VodilnistavekUMAR"/>
          <w:b w:val="0"/>
          <w:bCs/>
        </w:rPr>
        <w:t xml:space="preserve"> </w:t>
      </w:r>
      <w:r w:rsidR="00EE1E68">
        <w:rPr>
          <w:rStyle w:val="VodilnistavekUMAR"/>
          <w:b w:val="0"/>
          <w:bCs/>
        </w:rPr>
        <w:t>olju in maščobah</w:t>
      </w:r>
      <w:r w:rsidR="00631C84" w:rsidRPr="00A3272D">
        <w:rPr>
          <w:rStyle w:val="VodilnistavekUMAR"/>
          <w:b w:val="0"/>
          <w:bCs/>
        </w:rPr>
        <w:t xml:space="preserve"> (</w:t>
      </w:r>
      <w:r w:rsidR="00EE1E68">
        <w:rPr>
          <w:rStyle w:val="VodilnistavekUMAR"/>
          <w:b w:val="0"/>
          <w:bCs/>
        </w:rPr>
        <w:t>34,8</w:t>
      </w:r>
      <w:r w:rsidR="00631C84" w:rsidRPr="00A3272D">
        <w:rPr>
          <w:rStyle w:val="VodilnistavekUMAR"/>
          <w:b w:val="0"/>
          <w:bCs/>
        </w:rPr>
        <w:t> %)</w:t>
      </w:r>
      <w:r w:rsidR="0055664E" w:rsidRPr="00A3272D">
        <w:rPr>
          <w:rStyle w:val="VodilnistavekUMAR"/>
          <w:b w:val="0"/>
          <w:bCs/>
        </w:rPr>
        <w:t>.</w:t>
      </w:r>
      <w:r w:rsidR="00663372" w:rsidRPr="00006453">
        <w:rPr>
          <w:rStyle w:val="VodilnistavekUMAR"/>
        </w:rPr>
        <w:t xml:space="preserve"> </w:t>
      </w:r>
      <w:r w:rsidR="001D455B" w:rsidRPr="00500812">
        <w:rPr>
          <w:rStyle w:val="VodilnistavekUMAR"/>
          <w:b w:val="0"/>
          <w:bCs/>
        </w:rPr>
        <w:t>Po vrhu</w:t>
      </w:r>
      <w:r w:rsidR="001D455B">
        <w:rPr>
          <w:rStyle w:val="VodilnistavekUMAR"/>
          <w:b w:val="0"/>
          <w:bCs/>
        </w:rPr>
        <w:t xml:space="preserve">, </w:t>
      </w:r>
      <w:r w:rsidR="001D455B" w:rsidRPr="00500812">
        <w:rPr>
          <w:rStyle w:val="VodilnistavekUMAR"/>
          <w:b w:val="0"/>
          <w:bCs/>
        </w:rPr>
        <w:t>doseženem leta 2022, so se cene vhodnih surovin začele zniževati, rast cen hrane pa se upoča</w:t>
      </w:r>
      <w:r w:rsidR="001D455B">
        <w:rPr>
          <w:rStyle w:val="VodilnistavekUMAR"/>
          <w:b w:val="0"/>
          <w:bCs/>
        </w:rPr>
        <w:t>s</w:t>
      </w:r>
      <w:r w:rsidR="001D455B" w:rsidRPr="00500812">
        <w:rPr>
          <w:rStyle w:val="VodilnistavekUMAR"/>
          <w:b w:val="0"/>
          <w:bCs/>
        </w:rPr>
        <w:t>njuje.</w:t>
      </w:r>
      <w:r w:rsidR="001D455B">
        <w:rPr>
          <w:rStyle w:val="VodilnistavekUMAR"/>
          <w:b w:val="0"/>
          <w:bCs/>
        </w:rPr>
        <w:t xml:space="preserve"> </w:t>
      </w:r>
      <w:r w:rsidR="00663372" w:rsidRPr="00006453">
        <w:t>Razmere na trg</w:t>
      </w:r>
      <w:r w:rsidR="00EF071E">
        <w:t>ih</w:t>
      </w:r>
      <w:r w:rsidR="00663372" w:rsidRPr="00006453">
        <w:t xml:space="preserve"> energentov in </w:t>
      </w:r>
      <w:r w:rsidR="00EF071E">
        <w:t>ostalih</w:t>
      </w:r>
      <w:r w:rsidR="00663372" w:rsidRPr="00006453">
        <w:t xml:space="preserve"> surovin so se v </w:t>
      </w:r>
      <w:r w:rsidR="0029380D" w:rsidRPr="00006453">
        <w:t>letu 2023</w:t>
      </w:r>
      <w:r w:rsidR="00663372" w:rsidRPr="00006453">
        <w:t xml:space="preserve"> </w:t>
      </w:r>
      <w:r w:rsidR="0029380D" w:rsidRPr="00006453">
        <w:t xml:space="preserve">pričele </w:t>
      </w:r>
      <w:r w:rsidR="00663372" w:rsidRPr="00006453">
        <w:t>normalizira</w:t>
      </w:r>
      <w:r w:rsidR="0029380D" w:rsidRPr="00006453">
        <w:t>ti</w:t>
      </w:r>
      <w:r w:rsidR="00EF071E">
        <w:t xml:space="preserve">. Posledično se je </w:t>
      </w:r>
      <w:r w:rsidR="00663372" w:rsidRPr="00006453">
        <w:t xml:space="preserve">inflacija ob </w:t>
      </w:r>
      <w:r w:rsidR="00A314D8">
        <w:t>zniževanju</w:t>
      </w:r>
      <w:r w:rsidR="00A314D8" w:rsidRPr="00006453">
        <w:t xml:space="preserve"> </w:t>
      </w:r>
      <w:r w:rsidR="00663372" w:rsidRPr="00006453">
        <w:t xml:space="preserve">cen energentov in </w:t>
      </w:r>
      <w:r w:rsidR="00240429" w:rsidRPr="00006453">
        <w:t xml:space="preserve">trajnega </w:t>
      </w:r>
      <w:proofErr w:type="spellStart"/>
      <w:r w:rsidR="00663372" w:rsidRPr="00006453">
        <w:t>neenergetskega</w:t>
      </w:r>
      <w:proofErr w:type="spellEnd"/>
      <w:r w:rsidR="00663372" w:rsidRPr="00006453">
        <w:t xml:space="preserve"> industrijskega blaga iz rekordnih ravni</w:t>
      </w:r>
      <w:r w:rsidR="00EF071E">
        <w:t xml:space="preserve"> iz </w:t>
      </w:r>
      <w:r w:rsidR="00663372" w:rsidRPr="00006453">
        <w:t>leta</w:t>
      </w:r>
      <w:r w:rsidR="00E15DC4" w:rsidRPr="00006453">
        <w:t xml:space="preserve"> 2022</w:t>
      </w:r>
      <w:r w:rsidR="00663372" w:rsidRPr="00006453">
        <w:t xml:space="preserve"> </w:t>
      </w:r>
      <w:r w:rsidR="00E26C64">
        <w:t>zniževala, u</w:t>
      </w:r>
      <w:r w:rsidR="00E6594C" w:rsidRPr="00006453">
        <w:t>počasn</w:t>
      </w:r>
      <w:r w:rsidR="00E26C64">
        <w:t>ila</w:t>
      </w:r>
      <w:r w:rsidR="00E6594C" w:rsidRPr="00006453">
        <w:t xml:space="preserve"> </w:t>
      </w:r>
      <w:r w:rsidR="00E26C64">
        <w:t xml:space="preserve">pa </w:t>
      </w:r>
      <w:r w:rsidR="00E6594C" w:rsidRPr="00006453">
        <w:t xml:space="preserve">se </w:t>
      </w:r>
      <w:r w:rsidR="00E26C64">
        <w:t xml:space="preserve">je </w:t>
      </w:r>
      <w:r w:rsidR="00E6594C" w:rsidRPr="00006453">
        <w:t>tudi rast cen hrane</w:t>
      </w:r>
      <w:r w:rsidR="00F715F9">
        <w:t>, ki je bila f</w:t>
      </w:r>
      <w:r w:rsidR="00E26C64">
        <w:t xml:space="preserve">ebruarja 2024 le še </w:t>
      </w:r>
      <w:r w:rsidR="00631C84" w:rsidRPr="00A3272D">
        <w:t>1,8</w:t>
      </w:r>
      <w:r w:rsidR="00E26C64" w:rsidRPr="00631C84">
        <w:t>-odstotna</w:t>
      </w:r>
      <w:r w:rsidR="00E26C64">
        <w:t xml:space="preserve">. </w:t>
      </w:r>
      <w:r w:rsidR="00C33FF2">
        <w:t>Ob predpostavk</w:t>
      </w:r>
      <w:r w:rsidR="00631C84">
        <w:t>i</w:t>
      </w:r>
      <w:r w:rsidR="00C33FF2">
        <w:t xml:space="preserve"> umirjenih razmer na globalnih trgih surovin, pričakujemo stabilno rast cen hrane tudi v prihodnje</w:t>
      </w:r>
      <w:r w:rsidR="00B7135C">
        <w:t>, c</w:t>
      </w:r>
      <w:r w:rsidR="00C33FF2">
        <w:t>ene hrane pa bodo zaradi vse večjih vplivov podnebnih sprememb na njeno pridelavo ostale višje kot pred epidemijo.</w:t>
      </w:r>
    </w:p>
    <w:p w14:paraId="197282DD" w14:textId="77777777" w:rsidR="00407C0D" w:rsidRDefault="00407C0D" w:rsidP="00407C0D">
      <w:pPr>
        <w:pStyle w:val="BesediloUMAR"/>
      </w:pPr>
    </w:p>
    <w:p w14:paraId="3358F14E" w14:textId="3DD71F84" w:rsidR="00E841EC" w:rsidRDefault="00E26C64" w:rsidP="00A6148B">
      <w:pPr>
        <w:pStyle w:val="BesediloUMAR"/>
      </w:pPr>
      <w:r>
        <w:rPr>
          <w:rStyle w:val="VodilnistavekUMAR"/>
        </w:rPr>
        <w:t>H</w:t>
      </w:r>
      <w:r w:rsidR="00A6148B" w:rsidRPr="00006453">
        <w:rPr>
          <w:rStyle w:val="VodilnistavekUMAR"/>
        </w:rPr>
        <w:t>ran</w:t>
      </w:r>
      <w:r>
        <w:rPr>
          <w:rStyle w:val="VodilnistavekUMAR"/>
        </w:rPr>
        <w:t>a</w:t>
      </w:r>
      <w:r w:rsidR="006905E3">
        <w:rPr>
          <w:rStyle w:val="VodilnistavekUMAR"/>
        </w:rPr>
        <w:t xml:space="preserve"> </w:t>
      </w:r>
      <w:r>
        <w:rPr>
          <w:rStyle w:val="VodilnistavekUMAR"/>
        </w:rPr>
        <w:t xml:space="preserve">v košarici dobrin predstavlja </w:t>
      </w:r>
      <w:r w:rsidR="00C14795" w:rsidRPr="00A3272D">
        <w:rPr>
          <w:rStyle w:val="VodilnistavekUMAR"/>
        </w:rPr>
        <w:t>16,8</w:t>
      </w:r>
      <w:r w:rsidRPr="00C14795">
        <w:rPr>
          <w:rStyle w:val="VodilnistavekUMAR"/>
        </w:rPr>
        <w:t>-odstotni</w:t>
      </w:r>
      <w:r>
        <w:rPr>
          <w:rStyle w:val="VodilnistavekUMAR"/>
        </w:rPr>
        <w:t xml:space="preserve"> delež, </w:t>
      </w:r>
      <w:r w:rsidR="009B17E5">
        <w:rPr>
          <w:rStyle w:val="VodilnistavekUMAR"/>
        </w:rPr>
        <w:t xml:space="preserve">še večjega pa v gospodinjstvih iz nižjih </w:t>
      </w:r>
      <w:r w:rsidR="00EF071E">
        <w:rPr>
          <w:rStyle w:val="VodilnistavekUMAR"/>
        </w:rPr>
        <w:t xml:space="preserve">dohodkovnih </w:t>
      </w:r>
      <w:proofErr w:type="spellStart"/>
      <w:r w:rsidR="00EF071E">
        <w:rPr>
          <w:rStyle w:val="VodilnistavekUMAR"/>
        </w:rPr>
        <w:t>kvintilnih</w:t>
      </w:r>
      <w:proofErr w:type="spellEnd"/>
      <w:r w:rsidR="009B17E5">
        <w:rPr>
          <w:rStyle w:val="VodilnistavekUMAR"/>
        </w:rPr>
        <w:t xml:space="preserve"> razredov, zat</w:t>
      </w:r>
      <w:r>
        <w:rPr>
          <w:rStyle w:val="VodilnistavekUMAR"/>
        </w:rPr>
        <w:t xml:space="preserve">o so bili </w:t>
      </w:r>
      <w:r w:rsidR="00EF071E">
        <w:rPr>
          <w:rStyle w:val="VodilnistavekUMAR"/>
        </w:rPr>
        <w:t xml:space="preserve">vladni </w:t>
      </w:r>
      <w:proofErr w:type="spellStart"/>
      <w:r w:rsidR="00EF071E">
        <w:rPr>
          <w:rStyle w:val="VodilnistavekUMAR"/>
        </w:rPr>
        <w:t>protikrizni</w:t>
      </w:r>
      <w:proofErr w:type="spellEnd"/>
      <w:r w:rsidR="00EF071E">
        <w:rPr>
          <w:rStyle w:val="VodilnistavekUMAR"/>
        </w:rPr>
        <w:t xml:space="preserve"> </w:t>
      </w:r>
      <w:r w:rsidR="009B17E5">
        <w:rPr>
          <w:rStyle w:val="VodilnistavekUMAR"/>
        </w:rPr>
        <w:t>ukrepi usmerjeni tudi v blaženje socialnih stisk.</w:t>
      </w:r>
      <w:r w:rsidR="00A6148B" w:rsidRPr="00006453">
        <w:rPr>
          <w:b/>
        </w:rPr>
        <w:t xml:space="preserve"> </w:t>
      </w:r>
      <w:r w:rsidR="009B17E5" w:rsidRPr="00A74532">
        <w:t xml:space="preserve">Po podatkih Statističnega </w:t>
      </w:r>
      <w:r w:rsidR="009B17E5">
        <w:t>u</w:t>
      </w:r>
      <w:r w:rsidR="009B17E5" w:rsidRPr="00A74532">
        <w:t>rada</w:t>
      </w:r>
      <w:r w:rsidR="0091286D">
        <w:t xml:space="preserve"> RS</w:t>
      </w:r>
      <w:r w:rsidR="009B17E5" w:rsidRPr="00A74532">
        <w:t xml:space="preserve"> so gospodinjstva iz prvega </w:t>
      </w:r>
      <w:proofErr w:type="spellStart"/>
      <w:r w:rsidR="009B17E5" w:rsidRPr="00A74532">
        <w:t>kvintilnega</w:t>
      </w:r>
      <w:proofErr w:type="spellEnd"/>
      <w:r w:rsidR="009B17E5" w:rsidRPr="00A74532">
        <w:t xml:space="preserve"> razreda za blago iz skupine hrana in brezalkoholne pijače </w:t>
      </w:r>
      <w:r w:rsidR="00B6716A">
        <w:t>leta 202</w:t>
      </w:r>
      <w:r w:rsidR="00123435">
        <w:t>0</w:t>
      </w:r>
      <w:r w:rsidR="007C6A90">
        <w:t xml:space="preserve"> </w:t>
      </w:r>
      <w:r w:rsidR="00EF071E">
        <w:t>porabila</w:t>
      </w:r>
      <w:r w:rsidR="009B17E5" w:rsidRPr="00A74532">
        <w:t xml:space="preserve"> več kot petino njihove celotne por</w:t>
      </w:r>
      <w:r w:rsidR="009B17E5">
        <w:t>a</w:t>
      </w:r>
      <w:r w:rsidR="009B17E5" w:rsidRPr="00A74532">
        <w:t xml:space="preserve">be (21 %), delež porabe v gospodinjstvih 5. </w:t>
      </w:r>
      <w:proofErr w:type="spellStart"/>
      <w:r w:rsidR="009B17E5" w:rsidRPr="00A74532">
        <w:t>kvintiln</w:t>
      </w:r>
      <w:r w:rsidR="009B17E5">
        <w:t>ega</w:t>
      </w:r>
      <w:proofErr w:type="spellEnd"/>
      <w:r w:rsidR="009B17E5" w:rsidRPr="00A74532">
        <w:t xml:space="preserve"> razred</w:t>
      </w:r>
      <w:r w:rsidR="009B17E5">
        <w:t>a</w:t>
      </w:r>
      <w:r w:rsidR="009B17E5" w:rsidRPr="00A74532">
        <w:t xml:space="preserve"> </w:t>
      </w:r>
      <w:r w:rsidR="005E6B5F">
        <w:t xml:space="preserve">pa je </w:t>
      </w:r>
      <w:r w:rsidR="00B6716A">
        <w:t xml:space="preserve">bil </w:t>
      </w:r>
      <w:r w:rsidR="009B17E5" w:rsidRPr="00A74532">
        <w:t>za skoraj polovico nižji (</w:t>
      </w:r>
      <w:r w:rsidR="007C6A90">
        <w:t>13</w:t>
      </w:r>
      <w:r w:rsidR="009B17E5" w:rsidRPr="00A74532">
        <w:t xml:space="preserve"> %).</w:t>
      </w:r>
      <w:r w:rsidR="009B17E5">
        <w:t xml:space="preserve"> U</w:t>
      </w:r>
      <w:r w:rsidR="00B91D1A" w:rsidRPr="00006453">
        <w:t>krep</w:t>
      </w:r>
      <w:r w:rsidR="009B17E5">
        <w:t>i</w:t>
      </w:r>
      <w:r w:rsidR="009E3A5E" w:rsidRPr="00006453">
        <w:t xml:space="preserve"> </w:t>
      </w:r>
      <w:r w:rsidR="009B17E5">
        <w:t>so bili tako usmerjeni ne le</w:t>
      </w:r>
      <w:r w:rsidR="009E3A5E" w:rsidRPr="00006453">
        <w:t xml:space="preserve"> v obvladovanje cenovnih gibanj pri ene</w:t>
      </w:r>
      <w:r w:rsidR="00887219" w:rsidRPr="00006453">
        <w:t>r</w:t>
      </w:r>
      <w:r w:rsidR="009E3A5E" w:rsidRPr="00006453">
        <w:t>gentih</w:t>
      </w:r>
      <w:r w:rsidR="00B91D1A" w:rsidRPr="00006453">
        <w:t>,</w:t>
      </w:r>
      <w:r w:rsidR="009E3A5E" w:rsidRPr="00006453">
        <w:t xml:space="preserve"> temveč tudi pri hrani. </w:t>
      </w:r>
    </w:p>
    <w:p w14:paraId="554FAF87" w14:textId="77777777" w:rsidR="00E841EC" w:rsidRDefault="00E841EC" w:rsidP="00A6148B">
      <w:pPr>
        <w:pStyle w:val="BesediloUMAR"/>
      </w:pPr>
    </w:p>
    <w:p w14:paraId="5913155A" w14:textId="11FF6C83" w:rsidR="00A6148B" w:rsidRPr="00006453" w:rsidRDefault="00A6148B" w:rsidP="00A6148B">
      <w:pPr>
        <w:pStyle w:val="BesediloUMAR"/>
      </w:pPr>
      <w:r w:rsidRPr="00500812">
        <w:rPr>
          <w:b/>
          <w:bCs/>
        </w:rPr>
        <w:t xml:space="preserve">Razlike </w:t>
      </w:r>
      <w:r w:rsidR="008A48AF" w:rsidRPr="00500812">
        <w:rPr>
          <w:b/>
          <w:bCs/>
        </w:rPr>
        <w:t xml:space="preserve">v deležu </w:t>
      </w:r>
      <w:r w:rsidR="004B0465" w:rsidRPr="00500812">
        <w:rPr>
          <w:b/>
          <w:bCs/>
        </w:rPr>
        <w:t xml:space="preserve">hrane v celotni porabi </w:t>
      </w:r>
      <w:r w:rsidR="00DC4B70" w:rsidRPr="00500812">
        <w:rPr>
          <w:b/>
          <w:bCs/>
        </w:rPr>
        <w:t xml:space="preserve">pa </w:t>
      </w:r>
      <w:r w:rsidRPr="00500812">
        <w:rPr>
          <w:b/>
          <w:bCs/>
        </w:rPr>
        <w:t xml:space="preserve">niso samo med posameznimi </w:t>
      </w:r>
      <w:r w:rsidR="00A74532" w:rsidRPr="00500812">
        <w:rPr>
          <w:b/>
          <w:bCs/>
        </w:rPr>
        <w:t>gospodinjstvi</w:t>
      </w:r>
      <w:r w:rsidRPr="00500812">
        <w:rPr>
          <w:b/>
          <w:bCs/>
        </w:rPr>
        <w:t>, temveč tudi me</w:t>
      </w:r>
      <w:r w:rsidR="00A74532" w:rsidRPr="00500812">
        <w:rPr>
          <w:b/>
          <w:bCs/>
        </w:rPr>
        <w:t>d</w:t>
      </w:r>
      <w:r w:rsidRPr="00500812">
        <w:rPr>
          <w:b/>
          <w:bCs/>
        </w:rPr>
        <w:t xml:space="preserve"> državami</w:t>
      </w:r>
      <w:r w:rsidR="007C6A90">
        <w:t xml:space="preserve">. </w:t>
      </w:r>
      <w:r w:rsidR="007C6A90" w:rsidRPr="007C6A90">
        <w:t>Podpovprečno razvite</w:t>
      </w:r>
      <w:r w:rsidR="007E0336" w:rsidRPr="00006453">
        <w:t xml:space="preserve"> </w:t>
      </w:r>
      <w:r w:rsidR="00EC5E10" w:rsidRPr="00006453">
        <w:t>članice EU</w:t>
      </w:r>
      <w:r w:rsidR="007E0336" w:rsidRPr="00006453">
        <w:t xml:space="preserve"> večji delež potrošnje namenijo za hrano, zato je d</w:t>
      </w:r>
      <w:r w:rsidRPr="00006453">
        <w:t>elež hrane v košarici izdelkov</w:t>
      </w:r>
      <w:r w:rsidR="007E0336" w:rsidRPr="00006453">
        <w:t xml:space="preserve"> in storitev</w:t>
      </w:r>
      <w:r w:rsidRPr="00006453">
        <w:t xml:space="preserve"> </w:t>
      </w:r>
      <w:r w:rsidR="007E0336" w:rsidRPr="00006453">
        <w:t xml:space="preserve">v teh državah </w:t>
      </w:r>
      <w:r w:rsidRPr="00006453">
        <w:t>večji</w:t>
      </w:r>
      <w:r w:rsidR="007E0336" w:rsidRPr="00006453">
        <w:t xml:space="preserve"> </w:t>
      </w:r>
      <w:r w:rsidR="00053E88">
        <w:t>ter</w:t>
      </w:r>
      <w:r w:rsidR="00A34CA7" w:rsidRPr="00006453">
        <w:t xml:space="preserve"> jih</w:t>
      </w:r>
      <w:r w:rsidR="00721708" w:rsidRPr="00006453">
        <w:t xml:space="preserve"> višje cene hrane </w:t>
      </w:r>
      <w:r w:rsidR="00053E88">
        <w:t xml:space="preserve">bolj </w:t>
      </w:r>
      <w:r w:rsidR="00721708" w:rsidRPr="00006453">
        <w:t>prizad</w:t>
      </w:r>
      <w:r w:rsidR="009B17E5">
        <w:t>e</w:t>
      </w:r>
      <w:r w:rsidR="00721708" w:rsidRPr="00006453">
        <w:t>nejo.</w:t>
      </w:r>
      <w:r w:rsidRPr="00006453">
        <w:t xml:space="preserve"> </w:t>
      </w:r>
      <w:r w:rsidR="000465E1" w:rsidRPr="000465E1">
        <w:t xml:space="preserve">Hrana </w:t>
      </w:r>
      <w:r w:rsidR="005E6B5F">
        <w:t xml:space="preserve">je </w:t>
      </w:r>
      <w:r w:rsidR="000465E1" w:rsidRPr="000465E1">
        <w:t>v državah članicah EU leta 202</w:t>
      </w:r>
      <w:r w:rsidR="000465E1">
        <w:t>4</w:t>
      </w:r>
      <w:r w:rsidR="000465E1" w:rsidRPr="000465E1">
        <w:t xml:space="preserve"> predstavljala od </w:t>
      </w:r>
      <w:r w:rsidR="000465E1">
        <w:t>9</w:t>
      </w:r>
      <w:r w:rsidR="000465E1" w:rsidRPr="000465E1">
        <w:t xml:space="preserve">,3 % (Irska) do </w:t>
      </w:r>
      <w:r w:rsidR="000465E1">
        <w:t>28,6</w:t>
      </w:r>
      <w:r w:rsidR="000465E1" w:rsidRPr="000465E1">
        <w:t xml:space="preserve"> </w:t>
      </w:r>
      <w:r w:rsidR="000465E1" w:rsidRPr="000B4B73">
        <w:t>% (Romunija)</w:t>
      </w:r>
      <w:r w:rsidR="00D956D0" w:rsidRPr="00383FD7">
        <w:t xml:space="preserve"> HICP</w:t>
      </w:r>
      <w:r w:rsidR="00D956D0" w:rsidRPr="000B4B73">
        <w:t>.</w:t>
      </w:r>
    </w:p>
    <w:p w14:paraId="0E29B1FD" w14:textId="44EC8F14" w:rsidR="0063229A" w:rsidRPr="00006453" w:rsidRDefault="0063229A" w:rsidP="00471713">
      <w:pPr>
        <w:pStyle w:val="Naslov1"/>
      </w:pPr>
      <w:bookmarkStart w:id="23" w:name="_Toc167363685"/>
      <w:bookmarkEnd w:id="17"/>
      <w:bookmarkEnd w:id="18"/>
      <w:bookmarkEnd w:id="19"/>
      <w:r w:rsidRPr="00006453">
        <w:lastRenderedPageBreak/>
        <w:t>Dejavniki inflacije</w:t>
      </w:r>
      <w:r w:rsidR="005E6B5F">
        <w:t xml:space="preserve"> v zadnjih letih</w:t>
      </w:r>
      <w:bookmarkEnd w:id="23"/>
    </w:p>
    <w:p w14:paraId="75246065" w14:textId="77777777" w:rsidR="00215B8B" w:rsidRDefault="00215B8B" w:rsidP="0063229A">
      <w:pPr>
        <w:pStyle w:val="BesediloUMAR"/>
        <w:rPr>
          <w:b/>
          <w:bCs/>
        </w:rPr>
      </w:pPr>
    </w:p>
    <w:p w14:paraId="709DE85C" w14:textId="26BB2919" w:rsidR="0063229A" w:rsidRPr="00006453" w:rsidRDefault="004B0465" w:rsidP="0063229A">
      <w:pPr>
        <w:pStyle w:val="BesediloUMAR"/>
      </w:pPr>
      <w:r w:rsidRPr="004B0465">
        <w:rPr>
          <w:b/>
          <w:bCs/>
        </w:rPr>
        <w:t xml:space="preserve">Pred izbruhom epidemije se je inflacija v Sloveniji več kot desetletje pretežno ohranjala nekoliko pod inflacijskim ciljem ECB. Po začetku epidemije se je pod vplivom padca gospodarske aktivnosti najprej znižala, v drugi polovici leta 2021 pa se je ob okrevanju gospodarstva začela postopoma krepiti. Krepitev inflacije se je po začetku vojne v Ukrajini leta 2022 še pospešila. </w:t>
      </w:r>
      <w:r w:rsidR="0063229A" w:rsidRPr="00006453">
        <w:t>Šoki na trgu energentov in težave v dobavnih verigah</w:t>
      </w:r>
      <w:r>
        <w:t>, ki so zaznamovali epidemijo,</w:t>
      </w:r>
      <w:r w:rsidR="0063229A" w:rsidRPr="00006453">
        <w:t xml:space="preserve"> so najprej vplivali na rast cen energentov </w:t>
      </w:r>
      <w:r w:rsidR="00387B7A">
        <w:t>ter</w:t>
      </w:r>
      <w:r w:rsidR="0063229A" w:rsidRPr="00006453">
        <w:t xml:space="preserve"> </w:t>
      </w:r>
      <w:proofErr w:type="spellStart"/>
      <w:r w:rsidR="0063229A" w:rsidRPr="00006453">
        <w:t>neenergetskega</w:t>
      </w:r>
      <w:proofErr w:type="spellEnd"/>
      <w:r w:rsidR="0063229A" w:rsidRPr="00006453">
        <w:t xml:space="preserve">, zlasti trajnega, industrijskega blaga. Ob dlje časa trajajočih zaostrenih razmerah so se cenovni pritiski </w:t>
      </w:r>
      <w:r w:rsidR="00102603">
        <w:t xml:space="preserve">leta 2021 </w:t>
      </w:r>
      <w:r w:rsidR="00B843BB">
        <w:t>za</w:t>
      </w:r>
      <w:r w:rsidR="0063229A" w:rsidRPr="00006453">
        <w:t xml:space="preserve">čeli prelivati tudi v druge skupine blaga in storitev. </w:t>
      </w:r>
      <w:r w:rsidR="00102603">
        <w:t>Izbruh vojne v Ukrajini</w:t>
      </w:r>
      <w:r w:rsidR="00EA211A">
        <w:t xml:space="preserve"> v</w:t>
      </w:r>
      <w:r w:rsidR="00102603">
        <w:t xml:space="preserve"> začetk</w:t>
      </w:r>
      <w:r w:rsidR="00EA211A">
        <w:t>u</w:t>
      </w:r>
      <w:r w:rsidR="00102603">
        <w:t xml:space="preserve"> leta 2022 je še pospešil rast cen </w:t>
      </w:r>
      <w:r w:rsidR="0063229A" w:rsidRPr="00006453">
        <w:t>energentov</w:t>
      </w:r>
      <w:r w:rsidR="00102603">
        <w:t xml:space="preserve"> in ostalih </w:t>
      </w:r>
      <w:r w:rsidR="0063229A" w:rsidRPr="00006453">
        <w:t>vhodn</w:t>
      </w:r>
      <w:r w:rsidR="00102603">
        <w:t>ih</w:t>
      </w:r>
      <w:r w:rsidR="0063229A" w:rsidRPr="00006453">
        <w:t xml:space="preserve"> surovin</w:t>
      </w:r>
      <w:r w:rsidR="00102603">
        <w:t>, kar je</w:t>
      </w:r>
      <w:r w:rsidR="0063229A" w:rsidRPr="00006453">
        <w:t xml:space="preserve"> vplival</w:t>
      </w:r>
      <w:r w:rsidR="00102603">
        <w:t>o</w:t>
      </w:r>
      <w:r w:rsidR="0063229A" w:rsidRPr="00006453">
        <w:t xml:space="preserve"> tudi na </w:t>
      </w:r>
      <w:r w:rsidR="00102603">
        <w:t xml:space="preserve">hitro </w:t>
      </w:r>
      <w:r w:rsidR="0063229A" w:rsidRPr="00006453">
        <w:t>rast cen hrane</w:t>
      </w:r>
      <w:r w:rsidR="00B843BB">
        <w:t>.</w:t>
      </w:r>
      <w:r w:rsidR="0063229A" w:rsidRPr="00006453">
        <w:t xml:space="preserve"> </w:t>
      </w:r>
      <w:r w:rsidR="00B843BB">
        <w:t xml:space="preserve">Slednja </w:t>
      </w:r>
      <w:r w:rsidR="00EA211A">
        <w:t xml:space="preserve">je </w:t>
      </w:r>
      <w:r w:rsidR="00575A77" w:rsidRPr="00006453">
        <w:t>leta 2022</w:t>
      </w:r>
      <w:r w:rsidR="00102603">
        <w:t xml:space="preserve"> znašala </w:t>
      </w:r>
      <w:r w:rsidR="0063229A" w:rsidRPr="00006453">
        <w:t>18,9</w:t>
      </w:r>
      <w:r w:rsidR="00102603">
        <w:t xml:space="preserve"> % </w:t>
      </w:r>
      <w:r w:rsidR="00B843BB">
        <w:t>in</w:t>
      </w:r>
      <w:r w:rsidR="00102603">
        <w:t xml:space="preserve"> je </w:t>
      </w:r>
      <w:r w:rsidR="0063229A" w:rsidRPr="00006453">
        <w:t xml:space="preserve">k </w:t>
      </w:r>
      <w:r w:rsidR="00102603">
        <w:t xml:space="preserve">letni </w:t>
      </w:r>
      <w:r w:rsidR="00B6716A">
        <w:t>10,3-odstotni</w:t>
      </w:r>
      <w:r w:rsidR="00B6716A" w:rsidRPr="00006453">
        <w:t xml:space="preserve"> </w:t>
      </w:r>
      <w:r w:rsidR="0063229A" w:rsidRPr="00006453">
        <w:t>inflaciji</w:t>
      </w:r>
      <w:r w:rsidR="00102603">
        <w:t xml:space="preserve"> </w:t>
      </w:r>
      <w:r w:rsidR="0063229A" w:rsidRPr="00006453">
        <w:t>prispevala</w:t>
      </w:r>
      <w:r w:rsidR="00102603">
        <w:t xml:space="preserve"> </w:t>
      </w:r>
      <w:r w:rsidR="00500812">
        <w:t>več kot četrtino</w:t>
      </w:r>
      <w:r w:rsidR="0063229A" w:rsidRPr="00006453">
        <w:t xml:space="preserve"> </w:t>
      </w:r>
      <w:r w:rsidR="00102603">
        <w:t>(</w:t>
      </w:r>
      <w:r w:rsidR="0063229A" w:rsidRPr="00006453">
        <w:t>2,9 o. t.</w:t>
      </w:r>
      <w:r w:rsidR="0063229A" w:rsidRPr="00006453">
        <w:rPr>
          <w:vertAlign w:val="superscript"/>
        </w:rPr>
        <w:footnoteReference w:id="4"/>
      </w:r>
      <w:r w:rsidR="00102603">
        <w:t>).</w:t>
      </w:r>
      <w:r w:rsidR="0063229A" w:rsidRPr="00006453">
        <w:t xml:space="preserve"> </w:t>
      </w:r>
      <w:r w:rsidR="00102603">
        <w:t>Rast cen v</w:t>
      </w:r>
      <w:r w:rsidR="0063229A" w:rsidRPr="00006453">
        <w:t>se</w:t>
      </w:r>
      <w:r w:rsidR="00102603">
        <w:t>h</w:t>
      </w:r>
      <w:r w:rsidR="0063229A" w:rsidRPr="00006453">
        <w:t xml:space="preserve"> skupin prehranskih proizvodov </w:t>
      </w:r>
      <w:r w:rsidR="00102603">
        <w:t>je bila višja</w:t>
      </w:r>
      <w:r w:rsidR="0063229A" w:rsidRPr="00006453">
        <w:t xml:space="preserve"> od </w:t>
      </w:r>
      <w:r w:rsidR="00102603">
        <w:t xml:space="preserve">skupne rasti cen </w:t>
      </w:r>
      <w:r w:rsidR="00387C29" w:rsidRPr="00006453">
        <w:t>(</w:t>
      </w:r>
      <w:r w:rsidR="0063229A" w:rsidRPr="00006453">
        <w:t>CPI</w:t>
      </w:r>
      <w:r w:rsidR="00387C29" w:rsidRPr="00006453">
        <w:t>)</w:t>
      </w:r>
      <w:r w:rsidR="0063229A" w:rsidRPr="00006453">
        <w:t xml:space="preserve">. </w:t>
      </w:r>
      <w:r w:rsidR="00F4373C">
        <w:t>N</w:t>
      </w:r>
      <w:r w:rsidR="0063229A" w:rsidRPr="00006453">
        <w:t xml:space="preserve">a zviševanje cen je ob </w:t>
      </w:r>
      <w:r w:rsidR="00913837">
        <w:t>hitrem okrevanju</w:t>
      </w:r>
      <w:r w:rsidR="00913837" w:rsidRPr="00006453">
        <w:t xml:space="preserve"> </w:t>
      </w:r>
      <w:r w:rsidR="0063229A" w:rsidRPr="00006453">
        <w:t>gospodarsk</w:t>
      </w:r>
      <w:r w:rsidR="00913837">
        <w:t>e</w:t>
      </w:r>
      <w:r w:rsidR="0063229A" w:rsidRPr="00006453">
        <w:t xml:space="preserve"> aktivnosti</w:t>
      </w:r>
      <w:r w:rsidR="00913837">
        <w:t xml:space="preserve"> v obdobju 2021</w:t>
      </w:r>
      <w:r w:rsidR="00E97BB7" w:rsidRPr="00E97BB7">
        <w:t>–</w:t>
      </w:r>
      <w:r w:rsidR="00913837">
        <w:t>2022</w:t>
      </w:r>
      <w:r w:rsidR="0063229A" w:rsidRPr="00006453">
        <w:t xml:space="preserve"> </w:t>
      </w:r>
      <w:r w:rsidR="00F4373C">
        <w:t xml:space="preserve">močno vplivalo </w:t>
      </w:r>
      <w:r w:rsidR="0063229A" w:rsidRPr="00006453">
        <w:t xml:space="preserve">tudi </w:t>
      </w:r>
      <w:r w:rsidR="00382C60" w:rsidRPr="00006453">
        <w:t>pospešeno</w:t>
      </w:r>
      <w:r w:rsidR="0063229A" w:rsidRPr="00006453">
        <w:t xml:space="preserve"> trošenje gospodinjstev, v določeni meri povezano s finančnimi ukrepi države</w:t>
      </w:r>
      <w:r w:rsidR="003E7FAB">
        <w:t xml:space="preserve"> za blažitev posledic epidemije</w:t>
      </w:r>
      <w:r w:rsidR="0063229A" w:rsidRPr="00006453">
        <w:t>.</w:t>
      </w:r>
      <w:r w:rsidR="002F5E51">
        <w:rPr>
          <w:rStyle w:val="Sprotnaopomba-sklic"/>
        </w:rPr>
        <w:footnoteReference w:id="5"/>
      </w:r>
      <w:r w:rsidR="0063229A" w:rsidRPr="00006453">
        <w:t xml:space="preserve"> </w:t>
      </w:r>
      <w:r w:rsidR="00525077">
        <w:t>V Sloveniji je i</w:t>
      </w:r>
      <w:r w:rsidR="0063229A" w:rsidRPr="00006453">
        <w:t>nflacija tako sredi leta 2022 dosegla najvišje ravni</w:t>
      </w:r>
      <w:r w:rsidR="00575A77" w:rsidRPr="00006453">
        <w:t xml:space="preserve"> (</w:t>
      </w:r>
      <w:r w:rsidR="00C76C94" w:rsidRPr="00006453">
        <w:t>11 </w:t>
      </w:r>
      <w:r w:rsidR="00575A77" w:rsidRPr="00006453">
        <w:t>%)</w:t>
      </w:r>
      <w:r w:rsidR="0063229A" w:rsidRPr="00006453">
        <w:t xml:space="preserve">, od jeseni </w:t>
      </w:r>
      <w:r w:rsidR="00A74532" w:rsidRPr="00006453">
        <w:t>2022</w:t>
      </w:r>
      <w:r w:rsidR="0063229A" w:rsidRPr="00006453">
        <w:t xml:space="preserve"> </w:t>
      </w:r>
      <w:r w:rsidR="00DA5E68">
        <w:t>do ko</w:t>
      </w:r>
      <w:r w:rsidR="00794CD7">
        <w:t>n</w:t>
      </w:r>
      <w:r w:rsidR="00DA5E68">
        <w:t>ca prve</w:t>
      </w:r>
      <w:r w:rsidR="006F7B5C">
        <w:t>ga</w:t>
      </w:r>
      <w:r w:rsidR="00DA5E68">
        <w:t xml:space="preserve"> četrtletja 2023</w:t>
      </w:r>
      <w:r w:rsidR="006F7B5C">
        <w:t xml:space="preserve"> </w:t>
      </w:r>
      <w:r w:rsidR="00B843BB">
        <w:t xml:space="preserve">pa </w:t>
      </w:r>
      <w:r w:rsidR="0063229A" w:rsidRPr="00006453">
        <w:t>se</w:t>
      </w:r>
      <w:r w:rsidR="00A74532" w:rsidRPr="00006453">
        <w:t xml:space="preserve"> je</w:t>
      </w:r>
      <w:r w:rsidR="0063229A" w:rsidRPr="00006453">
        <w:t xml:space="preserve"> ohranja</w:t>
      </w:r>
      <w:r w:rsidR="00887219" w:rsidRPr="00006453">
        <w:t>la</w:t>
      </w:r>
      <w:r w:rsidR="0063229A" w:rsidRPr="00006453">
        <w:t xml:space="preserve"> na višini okrog 10 %. </w:t>
      </w:r>
      <w:r w:rsidR="002F5E51">
        <w:t>M</w:t>
      </w:r>
      <w:r w:rsidR="002F5E51" w:rsidRPr="00006453">
        <w:t>edletna rast cen energentov</w:t>
      </w:r>
      <w:r w:rsidR="00B6716A">
        <w:t xml:space="preserve"> v indeksu cen življenjskih potrebščin</w:t>
      </w:r>
      <w:r w:rsidR="002F5E51" w:rsidRPr="00006453">
        <w:t xml:space="preserve">, ki je </w:t>
      </w:r>
      <w:r w:rsidR="000A507F">
        <w:t xml:space="preserve">vrh dosegla </w:t>
      </w:r>
      <w:r w:rsidR="007462CE">
        <w:t>julija</w:t>
      </w:r>
      <w:r w:rsidR="007462CE" w:rsidRPr="00006453">
        <w:t xml:space="preserve"> </w:t>
      </w:r>
      <w:r w:rsidR="002F5E51" w:rsidRPr="00006453">
        <w:t>2022</w:t>
      </w:r>
      <w:r w:rsidR="007462CE">
        <w:t xml:space="preserve"> (39,7 %)</w:t>
      </w:r>
      <w:r w:rsidR="000A507F">
        <w:t>, se je k</w:t>
      </w:r>
      <w:r w:rsidR="0063229A" w:rsidRPr="00006453">
        <w:t>onec leta</w:t>
      </w:r>
      <w:r w:rsidR="00205053" w:rsidRPr="00006453">
        <w:t xml:space="preserve"> 2022</w:t>
      </w:r>
      <w:r w:rsidR="0063229A" w:rsidRPr="00006453">
        <w:t xml:space="preserve"> </w:t>
      </w:r>
      <w:r w:rsidR="000A507F">
        <w:t>zaradi</w:t>
      </w:r>
      <w:r w:rsidR="0063229A" w:rsidRPr="00006453">
        <w:t xml:space="preserve"> višj</w:t>
      </w:r>
      <w:r w:rsidR="000A507F">
        <w:t>e</w:t>
      </w:r>
      <w:r w:rsidR="0063229A" w:rsidRPr="00006453">
        <w:t xml:space="preserve"> osnov</w:t>
      </w:r>
      <w:r w:rsidR="000A507F">
        <w:t>e</w:t>
      </w:r>
      <w:r w:rsidR="0063229A" w:rsidRPr="00006453">
        <w:t>, umirjanj</w:t>
      </w:r>
      <w:r w:rsidR="00EA211A">
        <w:t>a</w:t>
      </w:r>
      <w:r w:rsidR="0063229A" w:rsidRPr="00006453">
        <w:t xml:space="preserve"> cen na svetovnih trgih energentov in ukrep</w:t>
      </w:r>
      <w:r w:rsidR="000A507F">
        <w:t>ov</w:t>
      </w:r>
      <w:r w:rsidR="0063229A" w:rsidRPr="00006453">
        <w:t xml:space="preserve"> vlade za blaženje posledic visokih cen energentov pričela upočasnjevati. Tudi rast cen </w:t>
      </w:r>
      <w:proofErr w:type="spellStart"/>
      <w:r w:rsidR="0063229A" w:rsidRPr="00006453">
        <w:t>neenergetskega</w:t>
      </w:r>
      <w:proofErr w:type="spellEnd"/>
      <w:r w:rsidR="0063229A" w:rsidRPr="00006453">
        <w:t xml:space="preserve"> industrijskega blaga se je ob postopnem umirjanju rasti cen trajnega blaga </w:t>
      </w:r>
      <w:r w:rsidR="00C93960">
        <w:t>pričela upočasnjevati</w:t>
      </w:r>
      <w:r w:rsidR="0063229A" w:rsidRPr="00006453">
        <w:t xml:space="preserve">. </w:t>
      </w:r>
      <w:r w:rsidR="000A507F">
        <w:t>Po drugi strani pa se je v tem obdobju o</w:t>
      </w:r>
      <w:r w:rsidR="0063229A" w:rsidRPr="00006453">
        <w:t xml:space="preserve">b </w:t>
      </w:r>
      <w:r w:rsidR="00EA211A">
        <w:t>okrepljenem</w:t>
      </w:r>
      <w:r w:rsidR="0063229A" w:rsidRPr="00006453">
        <w:t xml:space="preserve"> povpraševanju, stroškovnih pritiskih</w:t>
      </w:r>
      <w:r w:rsidR="00525077">
        <w:t xml:space="preserve"> zaradi draginje </w:t>
      </w:r>
      <w:r w:rsidR="0063229A" w:rsidRPr="00006453">
        <w:t>in tudi plačnih pritiskih zaradi pomanjkanja delovne sile okrepila rast cen storitev (7,</w:t>
      </w:r>
      <w:r w:rsidR="00215BC2" w:rsidRPr="00006453">
        <w:t>7</w:t>
      </w:r>
      <w:r w:rsidR="0063229A" w:rsidRPr="00006453">
        <w:t> %).</w:t>
      </w:r>
      <w:r w:rsidR="00B5457D" w:rsidRPr="00006453">
        <w:t xml:space="preserve"> </w:t>
      </w:r>
      <w:r w:rsidR="0096543A" w:rsidRPr="00006453">
        <w:t xml:space="preserve">V letu 2023 </w:t>
      </w:r>
      <w:r w:rsidR="00B5457D" w:rsidRPr="00006453">
        <w:t>se</w:t>
      </w:r>
      <w:r w:rsidR="00205053" w:rsidRPr="00006453">
        <w:t xml:space="preserve"> je</w:t>
      </w:r>
      <w:r w:rsidR="00B5457D" w:rsidRPr="00006453">
        <w:t xml:space="preserve"> inflacija </w:t>
      </w:r>
      <w:r w:rsidR="0016004F" w:rsidRPr="00006453">
        <w:t xml:space="preserve">ob </w:t>
      </w:r>
      <w:r w:rsidR="00ED0B84" w:rsidRPr="00006453">
        <w:t xml:space="preserve">upočasnjevanju rasti cen </w:t>
      </w:r>
      <w:r w:rsidR="0017617C" w:rsidRPr="00006453">
        <w:t xml:space="preserve">hrane, trajnega </w:t>
      </w:r>
      <w:proofErr w:type="spellStart"/>
      <w:r w:rsidR="0017617C" w:rsidRPr="00006453">
        <w:t>neenergetskega</w:t>
      </w:r>
      <w:proofErr w:type="spellEnd"/>
      <w:r w:rsidR="0017617C" w:rsidRPr="00006453">
        <w:t xml:space="preserve"> industrijsk</w:t>
      </w:r>
      <w:r w:rsidR="00EA211A">
        <w:t>e</w:t>
      </w:r>
      <w:r w:rsidR="0017617C" w:rsidRPr="00006453">
        <w:t xml:space="preserve">ga blaga </w:t>
      </w:r>
      <w:r w:rsidR="00ED0B84" w:rsidRPr="00006453">
        <w:t xml:space="preserve">in tudi </w:t>
      </w:r>
      <w:r w:rsidR="0017617C" w:rsidRPr="00006453">
        <w:t xml:space="preserve">energentov </w:t>
      </w:r>
      <w:r w:rsidR="00B5457D" w:rsidRPr="00006453">
        <w:t>postopoma umirja</w:t>
      </w:r>
      <w:r w:rsidR="00575A77" w:rsidRPr="00006453">
        <w:t>la</w:t>
      </w:r>
      <w:r w:rsidR="00525077">
        <w:t xml:space="preserve">, </w:t>
      </w:r>
      <w:r w:rsidR="003749B2">
        <w:t xml:space="preserve">z </w:t>
      </w:r>
      <w:r w:rsidR="00C93960">
        <w:t>10</w:t>
      </w:r>
      <w:r w:rsidR="00192B9F">
        <w:t xml:space="preserve"> </w:t>
      </w:r>
      <w:r w:rsidR="003749B2">
        <w:t xml:space="preserve">% </w:t>
      </w:r>
      <w:r w:rsidR="00C93960">
        <w:t>januarja</w:t>
      </w:r>
      <w:r w:rsidR="003749B2">
        <w:t xml:space="preserve"> na </w:t>
      </w:r>
      <w:r w:rsidR="00C93960">
        <w:t>4,2</w:t>
      </w:r>
      <w:r w:rsidR="00EA211A">
        <w:t> </w:t>
      </w:r>
      <w:r w:rsidR="003749B2">
        <w:t xml:space="preserve">% </w:t>
      </w:r>
      <w:r w:rsidR="00C93960">
        <w:t>decembra</w:t>
      </w:r>
      <w:r w:rsidR="00161B73" w:rsidRPr="00006453">
        <w:t>. Umirjanje rasti cen se je n</w:t>
      </w:r>
      <w:r w:rsidR="008A78C5" w:rsidRPr="00006453">
        <w:t>a</w:t>
      </w:r>
      <w:r w:rsidR="00161B73" w:rsidRPr="00006453">
        <w:t>dalj</w:t>
      </w:r>
      <w:r w:rsidR="003749B2">
        <w:t>e</w:t>
      </w:r>
      <w:r w:rsidR="00161B73" w:rsidRPr="00006453">
        <w:t>valo tudi v začetku leta</w:t>
      </w:r>
      <w:r w:rsidR="00575A77" w:rsidRPr="00006453">
        <w:t xml:space="preserve"> 2024</w:t>
      </w:r>
      <w:r w:rsidR="003749B2">
        <w:t>, pri čemer je bil</w:t>
      </w:r>
      <w:r w:rsidR="001E17EF">
        <w:t>a</w:t>
      </w:r>
      <w:r w:rsidR="003749B2">
        <w:t xml:space="preserve"> r</w:t>
      </w:r>
      <w:r w:rsidR="00205053" w:rsidRPr="00006453">
        <w:t xml:space="preserve">ast cen hrane </w:t>
      </w:r>
      <w:r w:rsidR="00773B0A">
        <w:t>(</w:t>
      </w:r>
      <w:r w:rsidR="00C93960">
        <w:t>1,8 %</w:t>
      </w:r>
      <w:r w:rsidR="00773B0A">
        <w:t xml:space="preserve">) </w:t>
      </w:r>
      <w:r w:rsidR="00205053" w:rsidRPr="00006453">
        <w:t>že</w:t>
      </w:r>
      <w:r w:rsidR="003749B2">
        <w:t xml:space="preserve"> nižja od</w:t>
      </w:r>
      <w:r w:rsidR="00205053" w:rsidRPr="00006453">
        <w:t xml:space="preserve"> inflacij</w:t>
      </w:r>
      <w:r w:rsidR="003749B2">
        <w:t>e</w:t>
      </w:r>
      <w:r w:rsidR="00773B0A">
        <w:t xml:space="preserve"> (</w:t>
      </w:r>
      <w:r w:rsidR="00C93960">
        <w:t>3,4</w:t>
      </w:r>
      <w:r w:rsidR="00500812">
        <w:t> %</w:t>
      </w:r>
      <w:r w:rsidR="00773B0A">
        <w:t>)</w:t>
      </w:r>
      <w:r w:rsidR="003749B2">
        <w:t>.</w:t>
      </w:r>
      <w:r w:rsidR="00161B73" w:rsidRPr="00006453">
        <w:t xml:space="preserve"> </w:t>
      </w:r>
      <w:r w:rsidR="00773B0A">
        <w:t>Hkrati pa</w:t>
      </w:r>
      <w:r w:rsidR="001E17EF">
        <w:t>,</w:t>
      </w:r>
      <w:r w:rsidR="00773B0A">
        <w:t xml:space="preserve"> zlasti zaradi višjih cen storitev (</w:t>
      </w:r>
      <w:r w:rsidR="00E422A5">
        <w:t>5,1 %</w:t>
      </w:r>
      <w:r w:rsidR="00773B0A">
        <w:t>), zniževanje osnovne inflacije</w:t>
      </w:r>
      <w:r w:rsidR="007C6A90">
        <w:rPr>
          <w:rStyle w:val="Sprotnaopomba-sklic"/>
        </w:rPr>
        <w:footnoteReference w:id="6"/>
      </w:r>
      <w:r w:rsidR="00773B0A">
        <w:t xml:space="preserve"> poteka počasneje. Posledično </w:t>
      </w:r>
      <w:r w:rsidR="00500812">
        <w:t xml:space="preserve">je </w:t>
      </w:r>
      <w:r w:rsidR="00773B0A">
        <w:t xml:space="preserve">letos </w:t>
      </w:r>
      <w:r w:rsidR="00EA211A">
        <w:t xml:space="preserve">v začetku leta </w:t>
      </w:r>
      <w:r w:rsidR="00773B0A">
        <w:t>osnovna inflacija (</w:t>
      </w:r>
      <w:r w:rsidR="00E422A5">
        <w:t>4,2 %</w:t>
      </w:r>
      <w:r w:rsidR="00773B0A">
        <w:t xml:space="preserve">) </w:t>
      </w:r>
      <w:r w:rsidR="00EA211A">
        <w:t xml:space="preserve">še </w:t>
      </w:r>
      <w:r w:rsidR="00773B0A">
        <w:t>presega</w:t>
      </w:r>
      <w:r w:rsidR="00EA211A">
        <w:t>la</w:t>
      </w:r>
      <w:r w:rsidR="00773B0A">
        <w:t xml:space="preserve"> skupno. </w:t>
      </w:r>
    </w:p>
    <w:p w14:paraId="054C80A3" w14:textId="70F6F8A3" w:rsidR="005016EE" w:rsidRPr="00006453" w:rsidRDefault="005016EE" w:rsidP="005016EE">
      <w:pPr>
        <w:pStyle w:val="Napis"/>
        <w:rPr>
          <w:noProof w:val="0"/>
        </w:rPr>
      </w:pPr>
      <w:r w:rsidRPr="00006453">
        <w:rPr>
          <w:noProof w:val="0"/>
        </w:rPr>
        <w:t xml:space="preserve">Slika </w:t>
      </w:r>
      <w:r w:rsidRPr="00006453">
        <w:rPr>
          <w:noProof w:val="0"/>
        </w:rPr>
        <w:fldChar w:fldCharType="begin"/>
      </w:r>
      <w:r w:rsidRPr="00006453">
        <w:rPr>
          <w:noProof w:val="0"/>
        </w:rPr>
        <w:instrText xml:space="preserve"> SEQ Slika \* ARABIC </w:instrText>
      </w:r>
      <w:r w:rsidRPr="00006453">
        <w:rPr>
          <w:noProof w:val="0"/>
        </w:rPr>
        <w:fldChar w:fldCharType="separate"/>
      </w:r>
      <w:r w:rsidR="00072FCC">
        <w:t>1</w:t>
      </w:r>
      <w:r w:rsidRPr="00006453">
        <w:rPr>
          <w:noProof w:val="0"/>
        </w:rPr>
        <w:fldChar w:fldCharType="end"/>
      </w:r>
      <w:r w:rsidR="00FB1851" w:rsidRPr="00006453">
        <w:rPr>
          <w:noProof w:val="0"/>
        </w:rPr>
        <w:t>:</w:t>
      </w:r>
      <w:r w:rsidRPr="00006453">
        <w:rPr>
          <w:noProof w:val="0"/>
        </w:rPr>
        <w:t xml:space="preserve"> </w:t>
      </w:r>
      <w:r w:rsidR="00603281">
        <w:rPr>
          <w:noProof w:val="0"/>
        </w:rPr>
        <w:t xml:space="preserve">Inflacija se po vrhu sredi leta 2022 zlasti </w:t>
      </w:r>
      <w:r w:rsidR="00EA211A">
        <w:rPr>
          <w:noProof w:val="0"/>
        </w:rPr>
        <w:t>zaradi</w:t>
      </w:r>
      <w:r w:rsidR="003F3C41">
        <w:rPr>
          <w:noProof w:val="0"/>
        </w:rPr>
        <w:t xml:space="preserve"> </w:t>
      </w:r>
      <w:r w:rsidR="00603281">
        <w:rPr>
          <w:noProof w:val="0"/>
        </w:rPr>
        <w:t xml:space="preserve">upadanja rasti cen hrane in </w:t>
      </w:r>
      <w:r w:rsidR="00EA211A">
        <w:rPr>
          <w:noProof w:val="0"/>
        </w:rPr>
        <w:t xml:space="preserve">cen </w:t>
      </w:r>
      <w:r w:rsidR="00603281">
        <w:rPr>
          <w:noProof w:val="0"/>
        </w:rPr>
        <w:t>energentov znižuje</w:t>
      </w:r>
    </w:p>
    <w:p w14:paraId="62EF9201" w14:textId="1A2F5391" w:rsidR="005016EE" w:rsidRPr="00006453" w:rsidRDefault="00F604EB" w:rsidP="0063229A">
      <w:pPr>
        <w:pStyle w:val="BesediloUMAR"/>
      </w:pPr>
      <w:r w:rsidRPr="00F604EB">
        <w:rPr>
          <w:noProof/>
        </w:rPr>
        <w:drawing>
          <wp:inline distT="0" distB="0" distL="0" distR="0" wp14:anchorId="2DA8780A" wp14:editId="09042B4A">
            <wp:extent cx="5759450" cy="2125345"/>
            <wp:effectExtent l="0" t="0" r="0" b="825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9450" cy="2125345"/>
                    </a:xfrm>
                    <a:prstGeom prst="rect">
                      <a:avLst/>
                    </a:prstGeom>
                    <a:noFill/>
                    <a:ln>
                      <a:noFill/>
                    </a:ln>
                  </pic:spPr>
                </pic:pic>
              </a:graphicData>
            </a:graphic>
          </wp:inline>
        </w:drawing>
      </w:r>
    </w:p>
    <w:p w14:paraId="1BC11153" w14:textId="73E9E34E" w:rsidR="00EF6F11" w:rsidRDefault="00EF6F11" w:rsidP="00EF6F11">
      <w:pPr>
        <w:pStyle w:val="VirUMAR"/>
      </w:pPr>
      <w:r w:rsidRPr="00006453">
        <w:t>Vir: SURS</w:t>
      </w:r>
      <w:r w:rsidR="009834D9" w:rsidRPr="00006453">
        <w:fldChar w:fldCharType="begin"/>
      </w:r>
      <w:r w:rsidR="000579DA" w:rsidRPr="00006453">
        <w:instrText xml:space="preserve"> ADDIN ZOTERO_ITEM CSL_CITATION {"citationID":"WuOxTuhl","properties":{"formattedCitation":"(SURS, 2024)","plainCitation":"(SURS, 2024)","dontUpdate":true,"noteIndex":0},"citationItems":[{"id":14,"uris":["http://zotero.org/users/8344777/items/JCRIRUS6",["http://zotero.org/users/8344777/items/JCRIRUS6"]],"itemData":{"id":14,"type":"report","event-place":"Ljubljana","publisher":"Statistični urad RS","publisher-place":"Ljubljana","title":"Podatkovna baza SiStat","URL":"https://pxweb.stat.si/SiStatData/pxweb/sl/Data/-/0400600S.px","author":[{"family":"SURS","given":""}],"issued":{"date-parts":[["2024"]]}}}],"schema":"https://github.com/citation-style-language/schema/raw/master/csl-citation.json"} </w:instrText>
      </w:r>
      <w:r w:rsidR="009834D9" w:rsidRPr="00006453">
        <w:fldChar w:fldCharType="separate"/>
      </w:r>
      <w:r w:rsidR="00D132C7" w:rsidRPr="00006453">
        <w:t>(2024)</w:t>
      </w:r>
      <w:r w:rsidR="009834D9" w:rsidRPr="00006453">
        <w:fldChar w:fldCharType="end"/>
      </w:r>
      <w:r w:rsidRPr="00006453">
        <w:t>, preračuni UMAR.</w:t>
      </w:r>
    </w:p>
    <w:p w14:paraId="77C54C45" w14:textId="77777777" w:rsidR="00773B0A" w:rsidRDefault="00773B0A" w:rsidP="00EF6F11">
      <w:pPr>
        <w:pStyle w:val="VirUMAR"/>
      </w:pPr>
    </w:p>
    <w:p w14:paraId="2393B4CC" w14:textId="0FA17C3C" w:rsidR="00773B0A" w:rsidRPr="00006453" w:rsidRDefault="00773B0A" w:rsidP="00E7697D">
      <w:pPr>
        <w:pStyle w:val="Napis"/>
        <w:rPr>
          <w:noProof w:val="0"/>
        </w:rPr>
      </w:pPr>
      <w:r w:rsidRPr="00006453">
        <w:rPr>
          <w:noProof w:val="0"/>
        </w:rPr>
        <w:lastRenderedPageBreak/>
        <w:t xml:space="preserve">Slika </w:t>
      </w:r>
      <w:r w:rsidRPr="00006453">
        <w:rPr>
          <w:noProof w:val="0"/>
        </w:rPr>
        <w:fldChar w:fldCharType="begin"/>
      </w:r>
      <w:r w:rsidRPr="00006453">
        <w:rPr>
          <w:noProof w:val="0"/>
        </w:rPr>
        <w:instrText xml:space="preserve"> SEQ Slika \* ARABIC </w:instrText>
      </w:r>
      <w:r w:rsidRPr="00006453">
        <w:rPr>
          <w:noProof w:val="0"/>
        </w:rPr>
        <w:fldChar w:fldCharType="separate"/>
      </w:r>
      <w:r w:rsidR="00072FCC">
        <w:t>2</w:t>
      </w:r>
      <w:r w:rsidRPr="00006453">
        <w:rPr>
          <w:noProof w:val="0"/>
        </w:rPr>
        <w:fldChar w:fldCharType="end"/>
      </w:r>
      <w:r w:rsidRPr="00006453">
        <w:rPr>
          <w:noProof w:val="0"/>
        </w:rPr>
        <w:t xml:space="preserve">: </w:t>
      </w:r>
      <w:r>
        <w:rPr>
          <w:noProof w:val="0"/>
        </w:rPr>
        <w:t xml:space="preserve">Osnovna inflacija </w:t>
      </w:r>
      <w:r w:rsidR="004C7266">
        <w:rPr>
          <w:noProof w:val="0"/>
        </w:rPr>
        <w:t xml:space="preserve">je </w:t>
      </w:r>
      <w:r>
        <w:rPr>
          <w:noProof w:val="0"/>
        </w:rPr>
        <w:t xml:space="preserve">zlasti zaradi višjih cen storitev letos </w:t>
      </w:r>
      <w:r w:rsidR="00EA211A">
        <w:rPr>
          <w:noProof w:val="0"/>
        </w:rPr>
        <w:t xml:space="preserve">v začetku leta </w:t>
      </w:r>
      <w:r>
        <w:rPr>
          <w:noProof w:val="0"/>
        </w:rPr>
        <w:t>presega</w:t>
      </w:r>
      <w:r w:rsidR="00EA211A">
        <w:rPr>
          <w:noProof w:val="0"/>
        </w:rPr>
        <w:t>la</w:t>
      </w:r>
      <w:r>
        <w:rPr>
          <w:noProof w:val="0"/>
        </w:rPr>
        <w:t xml:space="preserve"> skupno inflacijo </w:t>
      </w:r>
    </w:p>
    <w:p w14:paraId="1CAF615A" w14:textId="4BE5D3F8" w:rsidR="00773B0A" w:rsidRDefault="00F604EB" w:rsidP="00EF6F11">
      <w:pPr>
        <w:pStyle w:val="VirUMAR"/>
      </w:pPr>
      <w:r w:rsidRPr="00F604EB">
        <w:rPr>
          <w:noProof/>
        </w:rPr>
        <w:drawing>
          <wp:inline distT="0" distB="0" distL="0" distR="0" wp14:anchorId="73F47943" wp14:editId="4A7B69C7">
            <wp:extent cx="5760000" cy="2124000"/>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000" cy="2124000"/>
                    </a:xfrm>
                    <a:prstGeom prst="rect">
                      <a:avLst/>
                    </a:prstGeom>
                    <a:noFill/>
                    <a:ln>
                      <a:noFill/>
                    </a:ln>
                  </pic:spPr>
                </pic:pic>
              </a:graphicData>
            </a:graphic>
          </wp:inline>
        </w:drawing>
      </w:r>
    </w:p>
    <w:p w14:paraId="549935E6" w14:textId="15455432" w:rsidR="00B9568D" w:rsidRDefault="00B9568D" w:rsidP="00B9568D">
      <w:pPr>
        <w:pStyle w:val="VirUMAR"/>
      </w:pPr>
      <w:r w:rsidRPr="00006453">
        <w:t>Vir: SURS</w:t>
      </w:r>
      <w:r w:rsidRPr="00006453">
        <w:fldChar w:fldCharType="begin"/>
      </w:r>
      <w:r w:rsidR="00FE06D5">
        <w:instrText xml:space="preserve"> ADDIN ZOTERO_ITEM CSL_CITATION {"citationID":"UaKn68st","properties":{"formattedCitation":"(SURS, 2024)","plainCitation":"(SURS, 2024)","dontUpdate":true,"noteIndex":0},"citationItems":[{"id":14,"uris":["http://zotero.org/users/8344777/items/JCRIRUS6",["http://zotero.org/users/8344777/items/JCRIRUS6"]],"itemData":{"id":14,"type":"report","event-place":"Ljubljana","publisher":"Statistični urad RS","publisher-place":"Ljubljana","title":"Podatkovna baza SiStat","URL":"https://pxweb.stat.si/SiStatData/pxweb/sl/Data/-/0400600S.px","author":[{"family":"SURS","given":""}],"issued":{"date-parts":[["2024"]]}}}],"schema":"https://github.com/citation-style-language/schema/raw/master/csl-citation.json"} </w:instrText>
      </w:r>
      <w:r w:rsidRPr="00006453">
        <w:fldChar w:fldCharType="separate"/>
      </w:r>
      <w:r w:rsidRPr="00006453">
        <w:t>(2024)</w:t>
      </w:r>
      <w:r w:rsidRPr="00006453">
        <w:fldChar w:fldCharType="end"/>
      </w:r>
      <w:r w:rsidRPr="00006453">
        <w:t>.</w:t>
      </w:r>
    </w:p>
    <w:p w14:paraId="0B0E6E36" w14:textId="77777777" w:rsidR="00F604EB" w:rsidRDefault="00F604EB" w:rsidP="00F604EB">
      <w:pPr>
        <w:pStyle w:val="BesediloUMAR"/>
      </w:pPr>
    </w:p>
    <w:p w14:paraId="41170049" w14:textId="77777777" w:rsidR="00F604EB" w:rsidRPr="00006453" w:rsidRDefault="00F604EB" w:rsidP="00F604EB">
      <w:pPr>
        <w:pStyle w:val="BesediloUMAR"/>
      </w:pPr>
    </w:p>
    <w:tbl>
      <w:tblPr>
        <w:tblStyle w:val="UMARokvir"/>
        <w:tblW w:w="0" w:type="auto"/>
        <w:tblCellMar>
          <w:top w:w="170" w:type="dxa"/>
          <w:left w:w="170" w:type="dxa"/>
          <w:bottom w:w="170" w:type="dxa"/>
          <w:right w:w="170" w:type="dxa"/>
        </w:tblCellMar>
        <w:tblLook w:val="04A0" w:firstRow="1" w:lastRow="0" w:firstColumn="1" w:lastColumn="0" w:noHBand="0" w:noVBand="1"/>
      </w:tblPr>
      <w:tblGrid>
        <w:gridCol w:w="9070"/>
      </w:tblGrid>
      <w:tr w:rsidR="00BC2C46" w:rsidRPr="00006453" w14:paraId="5219C0F0" w14:textId="77777777" w:rsidTr="00F604EB">
        <w:trPr>
          <w:trHeight w:val="64"/>
        </w:trPr>
        <w:tc>
          <w:tcPr>
            <w:tcW w:w="9060" w:type="dxa"/>
          </w:tcPr>
          <w:p w14:paraId="18238D55" w14:textId="60070CF4" w:rsidR="0061284C" w:rsidRPr="00E7697D" w:rsidRDefault="00BC2C46" w:rsidP="00E7697D">
            <w:pPr>
              <w:pStyle w:val="Napis"/>
              <w:keepNext w:val="0"/>
              <w:spacing w:before="0" w:after="0"/>
              <w:rPr>
                <w:noProof w:val="0"/>
                <w:sz w:val="22"/>
                <w:szCs w:val="22"/>
              </w:rPr>
            </w:pPr>
            <w:r w:rsidRPr="00E7697D">
              <w:rPr>
                <w:noProof w:val="0"/>
                <w:sz w:val="22"/>
                <w:szCs w:val="22"/>
              </w:rPr>
              <w:t xml:space="preserve">Okvir </w:t>
            </w:r>
            <w:r w:rsidRPr="00E7697D">
              <w:rPr>
                <w:noProof w:val="0"/>
                <w:sz w:val="22"/>
                <w:szCs w:val="22"/>
              </w:rPr>
              <w:fldChar w:fldCharType="begin"/>
            </w:r>
            <w:r w:rsidRPr="00E7697D">
              <w:rPr>
                <w:noProof w:val="0"/>
                <w:sz w:val="22"/>
                <w:szCs w:val="22"/>
              </w:rPr>
              <w:instrText xml:space="preserve"> SEQ Okvir \* ARABIC </w:instrText>
            </w:r>
            <w:r w:rsidRPr="00E7697D">
              <w:rPr>
                <w:noProof w:val="0"/>
                <w:sz w:val="22"/>
                <w:szCs w:val="22"/>
              </w:rPr>
              <w:fldChar w:fldCharType="separate"/>
            </w:r>
            <w:r w:rsidR="00072FCC">
              <w:rPr>
                <w:sz w:val="22"/>
                <w:szCs w:val="22"/>
              </w:rPr>
              <w:t>1</w:t>
            </w:r>
            <w:r w:rsidRPr="00E7697D">
              <w:rPr>
                <w:noProof w:val="0"/>
                <w:sz w:val="22"/>
                <w:szCs w:val="22"/>
              </w:rPr>
              <w:fldChar w:fldCharType="end"/>
            </w:r>
            <w:r w:rsidR="00D119FF" w:rsidRPr="00E7697D">
              <w:rPr>
                <w:noProof w:val="0"/>
                <w:sz w:val="22"/>
                <w:szCs w:val="22"/>
              </w:rPr>
              <w:t>:</w:t>
            </w:r>
            <w:r w:rsidRPr="00E7697D">
              <w:rPr>
                <w:noProof w:val="0"/>
                <w:sz w:val="22"/>
                <w:szCs w:val="22"/>
              </w:rPr>
              <w:t xml:space="preserve"> Primerjava inflacije v Sloveniji in </w:t>
            </w:r>
            <w:r w:rsidR="006A451E" w:rsidRPr="00E7697D">
              <w:rPr>
                <w:noProof w:val="0"/>
                <w:sz w:val="22"/>
                <w:szCs w:val="22"/>
              </w:rPr>
              <w:t>e</w:t>
            </w:r>
            <w:r w:rsidRPr="00E7697D">
              <w:rPr>
                <w:noProof w:val="0"/>
                <w:sz w:val="22"/>
                <w:szCs w:val="22"/>
              </w:rPr>
              <w:t>vrskem območju</w:t>
            </w:r>
          </w:p>
          <w:p w14:paraId="00C57F31" w14:textId="77777777" w:rsidR="00F604EB" w:rsidRPr="00F604EB" w:rsidRDefault="00F604EB" w:rsidP="00F604EB">
            <w:pPr>
              <w:pStyle w:val="BesediloUMAR"/>
            </w:pPr>
          </w:p>
          <w:p w14:paraId="2C5B5034" w14:textId="29CC27E7" w:rsidR="0061284C" w:rsidRPr="00E7697D" w:rsidRDefault="0061284C" w:rsidP="0061284C">
            <w:pPr>
              <w:pStyle w:val="BesediloUMAR"/>
              <w:rPr>
                <w:b/>
                <w:bCs/>
                <w:i/>
                <w:iCs/>
                <w:sz w:val="22"/>
                <w:szCs w:val="24"/>
              </w:rPr>
            </w:pPr>
            <w:r w:rsidRPr="00E7697D">
              <w:rPr>
                <w:b/>
                <w:bCs/>
                <w:i/>
                <w:iCs/>
                <w:sz w:val="22"/>
                <w:szCs w:val="24"/>
              </w:rPr>
              <w:t>Gibanje inflacije in razlike med območjema</w:t>
            </w:r>
          </w:p>
          <w:p w14:paraId="3918CD57" w14:textId="77777777" w:rsidR="0061284C" w:rsidRPr="0061284C" w:rsidRDefault="0061284C" w:rsidP="001A37D5">
            <w:pPr>
              <w:pStyle w:val="BesediloUMAR"/>
            </w:pPr>
          </w:p>
          <w:p w14:paraId="31DB3F51" w14:textId="76915F01" w:rsidR="00634ABC" w:rsidRPr="00006453" w:rsidRDefault="00576F77" w:rsidP="00B67122">
            <w:pPr>
              <w:pStyle w:val="BesediloUMAR"/>
            </w:pPr>
            <w:r>
              <w:rPr>
                <w:rStyle w:val="VodilnistavekUMAR"/>
              </w:rPr>
              <w:t>V Sloveniji je bila i</w:t>
            </w:r>
            <w:r w:rsidR="00BC2C46" w:rsidRPr="00006453">
              <w:rPr>
                <w:rStyle w:val="VodilnistavekUMAR"/>
              </w:rPr>
              <w:t xml:space="preserve">nflacija pred izbruhom epidemije </w:t>
            </w:r>
            <w:r w:rsidR="00FD4401">
              <w:rPr>
                <w:rStyle w:val="VodilnistavekUMAR"/>
              </w:rPr>
              <w:t>c</w:t>
            </w:r>
            <w:r w:rsidR="00A2545E" w:rsidRPr="00006453">
              <w:rPr>
                <w:rStyle w:val="VodilnistavekUMAR"/>
              </w:rPr>
              <w:t xml:space="preserve">ovida-19 </w:t>
            </w:r>
            <w:r w:rsidR="00BC2C46" w:rsidRPr="00006453">
              <w:rPr>
                <w:rStyle w:val="VodilnistavekUMAR"/>
              </w:rPr>
              <w:t xml:space="preserve">nekoliko višja </w:t>
            </w:r>
            <w:r w:rsidR="00A2545E" w:rsidRPr="00006453">
              <w:rPr>
                <w:rStyle w:val="VodilnistavekUMAR"/>
              </w:rPr>
              <w:t xml:space="preserve">kot v </w:t>
            </w:r>
            <w:r w:rsidR="00BC2C46" w:rsidRPr="00006453">
              <w:rPr>
                <w:rStyle w:val="VodilnistavekUMAR"/>
              </w:rPr>
              <w:t>povprečj</w:t>
            </w:r>
            <w:r w:rsidR="00A2545E" w:rsidRPr="00006453">
              <w:rPr>
                <w:rStyle w:val="VodilnistavekUMAR"/>
              </w:rPr>
              <w:t>u</w:t>
            </w:r>
            <w:r w:rsidR="00BC2C46" w:rsidRPr="00006453">
              <w:rPr>
                <w:rStyle w:val="VodilnistavekUMAR"/>
              </w:rPr>
              <w:t xml:space="preserve"> evrskega območja</w:t>
            </w:r>
            <w:r w:rsidR="00604E2A">
              <w:rPr>
                <w:rStyle w:val="VodilnistavekUMAR"/>
              </w:rPr>
              <w:t>, nato pa je po padcu cen v prvem letu epidemije sledila podobna rast</w:t>
            </w:r>
            <w:r w:rsidR="00BC2C46" w:rsidRPr="00006453">
              <w:rPr>
                <w:rStyle w:val="VodilnistavekUMAR"/>
              </w:rPr>
              <w:t>.</w:t>
            </w:r>
            <w:r w:rsidR="00BC2C46" w:rsidRPr="00006453">
              <w:t xml:space="preserve"> </w:t>
            </w:r>
            <w:r w:rsidR="000868BC">
              <w:t>V začetku leta 2020 je bila inflacija v Sloveniji približno 2-odstotna, v evrskem območju okrog 1,5-odstotn</w:t>
            </w:r>
            <w:r w:rsidR="00EA211A">
              <w:t>a</w:t>
            </w:r>
            <w:r w:rsidR="00EA2CFC">
              <w:t xml:space="preserve">. </w:t>
            </w:r>
            <w:r w:rsidR="00A2545E" w:rsidRPr="00006453">
              <w:t xml:space="preserve">V </w:t>
            </w:r>
            <w:r w:rsidR="00EA2CFC">
              <w:t xml:space="preserve">prvem letu </w:t>
            </w:r>
            <w:r w:rsidR="00BC2C46" w:rsidRPr="00006453">
              <w:t>ep</w:t>
            </w:r>
            <w:r w:rsidR="00A2545E" w:rsidRPr="00006453">
              <w:t>i</w:t>
            </w:r>
            <w:r w:rsidR="00BC2C46" w:rsidRPr="00006453">
              <w:t>d</w:t>
            </w:r>
            <w:r w:rsidR="00A2545E" w:rsidRPr="00006453">
              <w:t>e</w:t>
            </w:r>
            <w:r w:rsidR="00BC2C46" w:rsidRPr="00006453">
              <w:t>m</w:t>
            </w:r>
            <w:r w:rsidR="00A2545E" w:rsidRPr="00006453">
              <w:t>i</w:t>
            </w:r>
            <w:r w:rsidR="00BC2C46" w:rsidRPr="00006453">
              <w:t>j</w:t>
            </w:r>
            <w:r w:rsidR="00EA2CFC">
              <w:t>e</w:t>
            </w:r>
            <w:r w:rsidR="00BC2C46" w:rsidRPr="00006453">
              <w:t xml:space="preserve"> </w:t>
            </w:r>
            <w:r w:rsidR="00BC2C46" w:rsidRPr="00905E78">
              <w:t xml:space="preserve">se je </w:t>
            </w:r>
            <w:r w:rsidR="00A2545E" w:rsidRPr="00905E78">
              <w:t xml:space="preserve">nato </w:t>
            </w:r>
            <w:r w:rsidR="00BC2C46" w:rsidRPr="00905E78">
              <w:t xml:space="preserve">ob </w:t>
            </w:r>
            <w:r w:rsidRPr="002E6BC3">
              <w:t xml:space="preserve">zmanjšani </w:t>
            </w:r>
            <w:r w:rsidR="00BC2C46" w:rsidRPr="00905E78">
              <w:t xml:space="preserve">gospodarski aktivnosti </w:t>
            </w:r>
            <w:r w:rsidR="00EA2CFC" w:rsidRPr="00905E78">
              <w:t>(</w:t>
            </w:r>
            <w:r w:rsidR="0035375B" w:rsidRPr="00905E78">
              <w:t>–</w:t>
            </w:r>
            <w:r w:rsidR="00715F48" w:rsidRPr="00905E78">
              <w:t>1,2</w:t>
            </w:r>
            <w:r w:rsidR="00EA2CFC" w:rsidRPr="00905E78">
              <w:t xml:space="preserve"> %)</w:t>
            </w:r>
            <w:r w:rsidRPr="00905E78">
              <w:t xml:space="preserve"> znižala</w:t>
            </w:r>
            <w:r w:rsidR="00BC2C46" w:rsidRPr="00905E78">
              <w:t xml:space="preserve"> in bila celo nekoliko pod povprečjem </w:t>
            </w:r>
            <w:r w:rsidR="00F62BE1" w:rsidRPr="00905E78">
              <w:t>e</w:t>
            </w:r>
            <w:r w:rsidR="00BC2C46" w:rsidRPr="00905E78">
              <w:t>vrskega območja</w:t>
            </w:r>
            <w:r w:rsidR="00EA2CFC" w:rsidRPr="00905E78">
              <w:t xml:space="preserve"> (</w:t>
            </w:r>
            <w:r w:rsidR="0035375B" w:rsidRPr="00905E78">
              <w:t>–</w:t>
            </w:r>
            <w:r w:rsidR="00715F48" w:rsidRPr="00905E78">
              <w:t>0,3</w:t>
            </w:r>
            <w:r w:rsidR="00EA2CFC" w:rsidRPr="00905E78">
              <w:t xml:space="preserve"> %)</w:t>
            </w:r>
            <w:r w:rsidR="00356895" w:rsidRPr="00905E78">
              <w:t>.</w:t>
            </w:r>
            <w:r w:rsidR="00356895" w:rsidRPr="00006453">
              <w:t xml:space="preserve"> </w:t>
            </w:r>
            <w:r w:rsidR="00EA211A">
              <w:t xml:space="preserve">Do začetka leta 2023 </w:t>
            </w:r>
            <w:r w:rsidR="003254DF">
              <w:t>v krepitvi inflacije v Sloveniji</w:t>
            </w:r>
            <w:r w:rsidR="00356895" w:rsidRPr="00006453">
              <w:t xml:space="preserve"> v </w:t>
            </w:r>
            <w:r w:rsidR="009A1ECB" w:rsidRPr="00006453">
              <w:t>primerjavi z</w:t>
            </w:r>
            <w:r w:rsidR="00356895" w:rsidRPr="00006453">
              <w:t xml:space="preserve"> evrsk</w:t>
            </w:r>
            <w:r w:rsidR="009A1ECB" w:rsidRPr="00006453">
              <w:t>i</w:t>
            </w:r>
            <w:r w:rsidR="00356895" w:rsidRPr="00006453">
              <w:t>m območj</w:t>
            </w:r>
            <w:r w:rsidR="009A1ECB" w:rsidRPr="00006453">
              <w:t>em</w:t>
            </w:r>
            <w:r w:rsidR="00356895" w:rsidRPr="00006453">
              <w:t xml:space="preserve"> ni bilo bistvenih razlik. Ob</w:t>
            </w:r>
            <w:r w:rsidR="00634ABC" w:rsidRPr="00006453">
              <w:t>č</w:t>
            </w:r>
            <w:r w:rsidR="00356895" w:rsidRPr="00006453">
              <w:t xml:space="preserve">asna nihanja so bila </w:t>
            </w:r>
            <w:r w:rsidR="002C1D85" w:rsidRPr="00006453">
              <w:t xml:space="preserve">povezana </w:t>
            </w:r>
            <w:r w:rsidR="00356895" w:rsidRPr="00006453">
              <w:t xml:space="preserve">tudi </w:t>
            </w:r>
            <w:r w:rsidR="002C1D85" w:rsidRPr="00006453">
              <w:t xml:space="preserve">z </w:t>
            </w:r>
            <w:r w:rsidR="00356895" w:rsidRPr="00006453">
              <w:t>ukrep</w:t>
            </w:r>
            <w:r w:rsidR="002C1D85" w:rsidRPr="00006453">
              <w:t>i</w:t>
            </w:r>
            <w:r w:rsidR="00356895" w:rsidRPr="00006453">
              <w:t xml:space="preserve"> za blaženje posledic epidemije v različnih državah članicah evrskega območja.</w:t>
            </w:r>
            <w:r w:rsidR="00120B3A" w:rsidRPr="00006453">
              <w:rPr>
                <w:rStyle w:val="Sprotnaopomba-sklic"/>
              </w:rPr>
              <w:footnoteReference w:id="7"/>
            </w:r>
          </w:p>
          <w:p w14:paraId="4318D1E1" w14:textId="77777777" w:rsidR="00634ABC" w:rsidRPr="00006453" w:rsidRDefault="00634ABC" w:rsidP="00B67122">
            <w:pPr>
              <w:pStyle w:val="BesediloUMAR"/>
            </w:pPr>
          </w:p>
          <w:p w14:paraId="2A387B35" w14:textId="135B1469" w:rsidR="00F23F2B" w:rsidRPr="00006453" w:rsidRDefault="00356895" w:rsidP="00FC5E29">
            <w:pPr>
              <w:pStyle w:val="BesediloUMAR"/>
            </w:pPr>
            <w:r w:rsidRPr="00006453">
              <w:rPr>
                <w:rStyle w:val="VodilnistavekUMAR"/>
              </w:rPr>
              <w:t>Do večj</w:t>
            </w:r>
            <w:r w:rsidR="00205053" w:rsidRPr="00006453">
              <w:rPr>
                <w:rStyle w:val="VodilnistavekUMAR"/>
              </w:rPr>
              <w:t>e</w:t>
            </w:r>
            <w:r w:rsidRPr="00006453">
              <w:rPr>
                <w:rStyle w:val="VodilnistavekUMAR"/>
              </w:rPr>
              <w:t xml:space="preserve"> razlik</w:t>
            </w:r>
            <w:r w:rsidR="009A1ECB" w:rsidRPr="00006453">
              <w:rPr>
                <w:rStyle w:val="VodilnistavekUMAR"/>
              </w:rPr>
              <w:t>e</w:t>
            </w:r>
            <w:r w:rsidRPr="00006453">
              <w:rPr>
                <w:rStyle w:val="VodilnistavekUMAR"/>
              </w:rPr>
              <w:t xml:space="preserve"> </w:t>
            </w:r>
            <w:r w:rsidR="00C6256C">
              <w:rPr>
                <w:rStyle w:val="VodilnistavekUMAR"/>
              </w:rPr>
              <w:t>med inflaci</w:t>
            </w:r>
            <w:r w:rsidR="00EA211A">
              <w:rPr>
                <w:rStyle w:val="VodilnistavekUMAR"/>
              </w:rPr>
              <w:t>jo</w:t>
            </w:r>
            <w:r w:rsidR="00C93F14">
              <w:rPr>
                <w:rStyle w:val="VodilnistavekUMAR"/>
              </w:rPr>
              <w:t xml:space="preserve"> </w:t>
            </w:r>
            <w:r w:rsidR="00EA211A">
              <w:rPr>
                <w:rStyle w:val="VodilnistavekUMAR"/>
              </w:rPr>
              <w:t xml:space="preserve">v Sloveniji in evrskim območjem </w:t>
            </w:r>
            <w:r w:rsidR="00C93F14">
              <w:rPr>
                <w:rStyle w:val="VodilnistavekUMAR"/>
              </w:rPr>
              <w:t>(3,5 o.</w:t>
            </w:r>
            <w:r w:rsidR="00EA211A">
              <w:rPr>
                <w:rStyle w:val="VodilnistavekUMAR"/>
              </w:rPr>
              <w:t> </w:t>
            </w:r>
            <w:r w:rsidR="00C93F14">
              <w:rPr>
                <w:rStyle w:val="VodilnistavekUMAR"/>
              </w:rPr>
              <w:t>t.)</w:t>
            </w:r>
            <w:r w:rsidR="00C6256C">
              <w:rPr>
                <w:rStyle w:val="VodilnistavekUMAR"/>
              </w:rPr>
              <w:t xml:space="preserve"> </w:t>
            </w:r>
            <w:r w:rsidRPr="00006453">
              <w:rPr>
                <w:rStyle w:val="VodilnistavekUMAR"/>
              </w:rPr>
              <w:t>je prišlo</w:t>
            </w:r>
            <w:r w:rsidR="00BC2C46" w:rsidRPr="00006453">
              <w:rPr>
                <w:rStyle w:val="VodilnistavekUMAR"/>
              </w:rPr>
              <w:t xml:space="preserve"> </w:t>
            </w:r>
            <w:r w:rsidRPr="00006453">
              <w:rPr>
                <w:rStyle w:val="VodilnistavekUMAR"/>
              </w:rPr>
              <w:t xml:space="preserve">marca </w:t>
            </w:r>
            <w:r w:rsidR="002C1D85" w:rsidRPr="00006453">
              <w:rPr>
                <w:rStyle w:val="VodilnistavekUMAR"/>
              </w:rPr>
              <w:t>2023</w:t>
            </w:r>
            <w:r w:rsidR="003254DF">
              <w:rPr>
                <w:rStyle w:val="VodilnistavekUMAR"/>
              </w:rPr>
              <w:t xml:space="preserve">, </w:t>
            </w:r>
            <w:r w:rsidR="0035375B">
              <w:rPr>
                <w:rStyle w:val="VodilnistavekUMAR"/>
              </w:rPr>
              <w:t xml:space="preserve">pri čemer so </w:t>
            </w:r>
            <w:r w:rsidR="003254DF">
              <w:rPr>
                <w:rStyle w:val="VodilnistavekUMAR"/>
              </w:rPr>
              <w:t>na razlike pomembno vplivali različni ukrepi</w:t>
            </w:r>
            <w:r w:rsidR="002C1D85" w:rsidRPr="00006453">
              <w:rPr>
                <w:rStyle w:val="VodilnistavekUMAR"/>
              </w:rPr>
              <w:t>.</w:t>
            </w:r>
            <w:r w:rsidRPr="00006453">
              <w:t xml:space="preserve"> K tako visok</w:t>
            </w:r>
            <w:r w:rsidR="00C93F14">
              <w:t>i</w:t>
            </w:r>
            <w:r w:rsidRPr="00006453">
              <w:t xml:space="preserve"> </w:t>
            </w:r>
            <w:r w:rsidR="00C93F14">
              <w:t>razliki</w:t>
            </w:r>
            <w:r w:rsidR="0095277F">
              <w:t xml:space="preserve"> (inflacija v Sloveniji je znašala </w:t>
            </w:r>
            <w:r w:rsidR="00715F48">
              <w:t xml:space="preserve">10,4 </w:t>
            </w:r>
            <w:r w:rsidR="0095277F">
              <w:t>%</w:t>
            </w:r>
            <w:r w:rsidR="006F6893">
              <w:t xml:space="preserve">, </w:t>
            </w:r>
            <w:r w:rsidR="0095277F">
              <w:t xml:space="preserve">v evrskem območju </w:t>
            </w:r>
            <w:r w:rsidR="00715F48">
              <w:t xml:space="preserve">6,9 </w:t>
            </w:r>
            <w:r w:rsidR="0095277F">
              <w:t>%)</w:t>
            </w:r>
            <w:r w:rsidRPr="00006453">
              <w:t xml:space="preserve"> je pomembno prispevala nižja osnova iz</w:t>
            </w:r>
            <w:r w:rsidR="003254DF">
              <w:t xml:space="preserve"> leta 2022</w:t>
            </w:r>
            <w:r w:rsidR="00C93F14">
              <w:t xml:space="preserve"> v Sloveniji</w:t>
            </w:r>
            <w:r w:rsidRPr="00006453">
              <w:t xml:space="preserve">, ko je vlada z oprostitvijo nekaterih prispevkov in dajatev znižala ceno električne energije. To je kljub mesečni pocenitvi (za 0,8 %) na medletni ravni povišalo rast cen energentov </w:t>
            </w:r>
            <w:r w:rsidR="002C1D85" w:rsidRPr="00006453">
              <w:t xml:space="preserve">s </w:t>
            </w:r>
            <w:r w:rsidRPr="00006453">
              <w:t xml:space="preserve">7,6 </w:t>
            </w:r>
            <w:r w:rsidR="002C1D85" w:rsidRPr="00006453">
              <w:t xml:space="preserve">% v februarju </w:t>
            </w:r>
            <w:r w:rsidR="003254DF">
              <w:t xml:space="preserve">2023 </w:t>
            </w:r>
            <w:r w:rsidRPr="00006453">
              <w:t>na 13,5</w:t>
            </w:r>
            <w:r w:rsidR="002C1D85" w:rsidRPr="00006453">
              <w:t xml:space="preserve"> </w:t>
            </w:r>
            <w:r w:rsidRPr="00006453">
              <w:t>% v marcu</w:t>
            </w:r>
            <w:r w:rsidR="003254DF">
              <w:t xml:space="preserve"> 2023</w:t>
            </w:r>
            <w:r w:rsidRPr="00006453">
              <w:t>, medtem ko so se cene</w:t>
            </w:r>
            <w:r w:rsidR="00F23F2B" w:rsidRPr="00006453">
              <w:t xml:space="preserve"> energentov</w:t>
            </w:r>
            <w:r w:rsidRPr="00006453">
              <w:t xml:space="preserve"> v evrskem območju medletno že znižale</w:t>
            </w:r>
            <w:r w:rsidR="00845DBD">
              <w:t xml:space="preserve">, </w:t>
            </w:r>
            <w:r w:rsidRPr="00006453">
              <w:t xml:space="preserve">za </w:t>
            </w:r>
            <w:r w:rsidR="003B0E01">
              <w:br/>
            </w:r>
            <w:r w:rsidRPr="00006453">
              <w:t xml:space="preserve">0,9 %. Cena električne energije </w:t>
            </w:r>
            <w:r w:rsidR="00D9447B" w:rsidRPr="00006453">
              <w:t xml:space="preserve">je bila s tem marca </w:t>
            </w:r>
            <w:r w:rsidRPr="00006453">
              <w:t xml:space="preserve">(kljub temu, da je bila na enaki ravni kot februarja) medletno višja za skoraj </w:t>
            </w:r>
            <w:r w:rsidR="0095277F">
              <w:t>50 %</w:t>
            </w:r>
            <w:r w:rsidRPr="00006453">
              <w:t>, medtem ko je bila februarja medletn</w:t>
            </w:r>
            <w:r w:rsidR="0095277F">
              <w:t>o n</w:t>
            </w:r>
            <w:r w:rsidRPr="00006453">
              <w:t>ižja za skoraj desetino. Ob vis</w:t>
            </w:r>
            <w:r w:rsidR="00634ABC" w:rsidRPr="00006453">
              <w:t>o</w:t>
            </w:r>
            <w:r w:rsidRPr="00006453">
              <w:t xml:space="preserve">ki medletni rasti je </w:t>
            </w:r>
            <w:r w:rsidR="00661A06" w:rsidRPr="00006453">
              <w:t>h</w:t>
            </w:r>
            <w:r w:rsidRPr="00006453">
              <w:t xml:space="preserve"> </w:t>
            </w:r>
            <w:proofErr w:type="spellStart"/>
            <w:r w:rsidRPr="00006453">
              <w:t>krepitivi</w:t>
            </w:r>
            <w:proofErr w:type="spellEnd"/>
            <w:r w:rsidRPr="00006453">
              <w:t xml:space="preserve"> </w:t>
            </w:r>
            <w:r w:rsidR="0095277F">
              <w:t xml:space="preserve">inflacije </w:t>
            </w:r>
            <w:r w:rsidRPr="00006453">
              <w:t>prispeval tudi razmeroma velik delež električne energije</w:t>
            </w:r>
            <w:r w:rsidR="0095277F">
              <w:t xml:space="preserve"> v košarici HICP (</w:t>
            </w:r>
            <w:r w:rsidR="0056024E" w:rsidRPr="00006453">
              <w:t>2,8</w:t>
            </w:r>
            <w:r w:rsidR="00D9447B" w:rsidRPr="00006453">
              <w:t xml:space="preserve"> </w:t>
            </w:r>
            <w:r w:rsidRPr="00006453">
              <w:t>%</w:t>
            </w:r>
            <w:r w:rsidR="00AD285E">
              <w:t>,</w:t>
            </w:r>
            <w:r w:rsidRPr="00006453">
              <w:t xml:space="preserve"> oziroma več kot </w:t>
            </w:r>
            <w:r w:rsidR="0056024E" w:rsidRPr="00006453">
              <w:t>petino</w:t>
            </w:r>
            <w:r w:rsidRPr="00006453">
              <w:t xml:space="preserve"> </w:t>
            </w:r>
            <w:r w:rsidR="0095277F">
              <w:t xml:space="preserve">deleža </w:t>
            </w:r>
            <w:r w:rsidRPr="00006453">
              <w:t>vseh energentov</w:t>
            </w:r>
            <w:r w:rsidR="0056024E" w:rsidRPr="00006453">
              <w:rPr>
                <w:rStyle w:val="Sprotnaopomba-sklic"/>
              </w:rPr>
              <w:footnoteReference w:id="8"/>
            </w:r>
            <w:r w:rsidR="0095277F">
              <w:t>).</w:t>
            </w:r>
            <w:r w:rsidR="00AB681C" w:rsidRPr="00006453">
              <w:t xml:space="preserve"> </w:t>
            </w:r>
            <w:r w:rsidR="00F23F2B" w:rsidRPr="00006453">
              <w:t>J</w:t>
            </w:r>
            <w:r w:rsidR="000F5DCC" w:rsidRPr="00006453">
              <w:t xml:space="preserve">unija </w:t>
            </w:r>
            <w:r w:rsidR="00575A77" w:rsidRPr="00006453">
              <w:t xml:space="preserve">2023 </w:t>
            </w:r>
            <w:r w:rsidR="000F5DCC" w:rsidRPr="00006453">
              <w:t>se je razlika med inflacijo v Sloven</w:t>
            </w:r>
            <w:r w:rsidR="006827E8" w:rsidRPr="00006453">
              <w:t>i</w:t>
            </w:r>
            <w:r w:rsidR="000F5DCC" w:rsidRPr="00006453">
              <w:t xml:space="preserve">ji </w:t>
            </w:r>
            <w:r w:rsidR="00C050CC" w:rsidRPr="00006453">
              <w:t>in evrskim območjem znižala</w:t>
            </w:r>
            <w:r w:rsidR="006827E8" w:rsidRPr="00006453">
              <w:t xml:space="preserve"> na</w:t>
            </w:r>
            <w:r w:rsidR="0056024E" w:rsidRPr="00006453">
              <w:t xml:space="preserve"> 1,1 o.</w:t>
            </w:r>
            <w:r w:rsidR="006827E8" w:rsidRPr="00006453">
              <w:t xml:space="preserve"> </w:t>
            </w:r>
            <w:r w:rsidR="0056024E" w:rsidRPr="00006453">
              <w:t>t</w:t>
            </w:r>
            <w:r w:rsidR="00C050CC" w:rsidRPr="00006453">
              <w:t>.</w:t>
            </w:r>
            <w:r w:rsidR="00186684">
              <w:t xml:space="preserve">, kar je primerljivo razliki </w:t>
            </w:r>
            <w:r w:rsidR="00B3182A">
              <w:t>v</w:t>
            </w:r>
            <w:r w:rsidR="00AD285E">
              <w:t xml:space="preserve"> začetku leta</w:t>
            </w:r>
            <w:r w:rsidR="00186684">
              <w:t>.</w:t>
            </w:r>
            <w:r w:rsidR="00A74532" w:rsidRPr="00006453">
              <w:t xml:space="preserve"> </w:t>
            </w:r>
            <w:r w:rsidR="006056D1" w:rsidRPr="00006453">
              <w:t>K zmanjševanju razlik je prispevala umiritev rasti cen energentov, ki je bila</w:t>
            </w:r>
            <w:r w:rsidR="00F23F2B" w:rsidRPr="00006453">
              <w:t xml:space="preserve"> v veliki meri</w:t>
            </w:r>
            <w:r w:rsidR="006056D1" w:rsidRPr="00006453">
              <w:t xml:space="preserve"> posledica višje osnove</w:t>
            </w:r>
            <w:r w:rsidR="003254DF">
              <w:t xml:space="preserve"> junija 2023</w:t>
            </w:r>
            <w:r w:rsidR="00B629FE" w:rsidRPr="00006453">
              <w:t xml:space="preserve">, ker se je v </w:t>
            </w:r>
            <w:r w:rsidR="00B3182A">
              <w:t>enakem</w:t>
            </w:r>
            <w:r w:rsidR="00B629FE" w:rsidRPr="00006453">
              <w:t xml:space="preserve"> mesecu preteklega leta </w:t>
            </w:r>
            <w:r w:rsidR="00670AD6" w:rsidRPr="00006453">
              <w:t xml:space="preserve">iztekel </w:t>
            </w:r>
            <w:r w:rsidR="00B629FE" w:rsidRPr="00006453">
              <w:t xml:space="preserve">ukrep znižanja </w:t>
            </w:r>
            <w:r w:rsidR="004407CE" w:rsidRPr="00006453">
              <w:t>omenjenih</w:t>
            </w:r>
            <w:r w:rsidR="00B629FE" w:rsidRPr="00006453">
              <w:t xml:space="preserve"> prispevkov </w:t>
            </w:r>
            <w:r w:rsidR="004407CE" w:rsidRPr="00006453">
              <w:t>pri električni energiji</w:t>
            </w:r>
            <w:r w:rsidR="00B629FE" w:rsidRPr="00006453">
              <w:t>.</w:t>
            </w:r>
          </w:p>
          <w:p w14:paraId="0075AD75" w14:textId="77777777" w:rsidR="003B0E01" w:rsidRDefault="003B0E01" w:rsidP="00FC5E29">
            <w:pPr>
              <w:pStyle w:val="BesediloUMAR"/>
              <w:rPr>
                <w:rStyle w:val="VodilnistavekUMAR"/>
              </w:rPr>
            </w:pPr>
          </w:p>
          <w:p w14:paraId="08CB1E1A" w14:textId="41484A73" w:rsidR="004B750A" w:rsidRDefault="00FE2D56" w:rsidP="00FC5E29">
            <w:pPr>
              <w:pStyle w:val="BesediloUMAR"/>
            </w:pPr>
            <w:r w:rsidRPr="00006453">
              <w:rPr>
                <w:rStyle w:val="VodilnistavekUMAR"/>
              </w:rPr>
              <w:lastRenderedPageBreak/>
              <w:t xml:space="preserve">Septembra 2023 je </w:t>
            </w:r>
            <w:r w:rsidR="00AB681C" w:rsidRPr="00006453">
              <w:rPr>
                <w:rStyle w:val="VodilnistavekUMAR"/>
              </w:rPr>
              <w:t xml:space="preserve">ponovno </w:t>
            </w:r>
            <w:r w:rsidRPr="00006453">
              <w:rPr>
                <w:rStyle w:val="VodilnistavekUMAR"/>
              </w:rPr>
              <w:t>prišlo do večjega razhajanja med inflacijo v Sloveniji in evrskim območjem</w:t>
            </w:r>
            <w:r w:rsidR="00186684">
              <w:rPr>
                <w:rStyle w:val="VodilnistavekUMAR"/>
              </w:rPr>
              <w:t xml:space="preserve"> (</w:t>
            </w:r>
            <w:r w:rsidR="00B92B7B">
              <w:rPr>
                <w:rStyle w:val="VodilnistavekUMAR"/>
              </w:rPr>
              <w:t>2,8</w:t>
            </w:r>
            <w:r w:rsidR="00186684">
              <w:rPr>
                <w:rStyle w:val="VodilnistavekUMAR"/>
              </w:rPr>
              <w:t xml:space="preserve"> o.</w:t>
            </w:r>
            <w:r w:rsidR="003254DF">
              <w:rPr>
                <w:rStyle w:val="VodilnistavekUMAR"/>
              </w:rPr>
              <w:t> </w:t>
            </w:r>
            <w:r w:rsidR="00186684">
              <w:rPr>
                <w:rStyle w:val="VodilnistavekUMAR"/>
              </w:rPr>
              <w:t>t.)</w:t>
            </w:r>
            <w:r w:rsidRPr="00006453">
              <w:rPr>
                <w:rStyle w:val="VodilnistavekUMAR"/>
              </w:rPr>
              <w:t>.</w:t>
            </w:r>
            <w:r w:rsidRPr="00006453">
              <w:t xml:space="preserve"> </w:t>
            </w:r>
            <w:r w:rsidR="008B6793" w:rsidRPr="00006453">
              <w:t>K</w:t>
            </w:r>
            <w:r w:rsidR="00AB681C" w:rsidRPr="00006453">
              <w:t xml:space="preserve"> </w:t>
            </w:r>
            <w:r w:rsidRPr="00006453">
              <w:t>razlik</w:t>
            </w:r>
            <w:r w:rsidR="00AB681C" w:rsidRPr="00006453">
              <w:t xml:space="preserve">i </w:t>
            </w:r>
            <w:r w:rsidR="008B6793" w:rsidRPr="00006453">
              <w:t xml:space="preserve">so </w:t>
            </w:r>
            <w:r w:rsidR="007926BC" w:rsidRPr="00006453">
              <w:t xml:space="preserve">ponovno </w:t>
            </w:r>
            <w:r w:rsidR="00AB681C" w:rsidRPr="00006453">
              <w:t>pomembno prispeva</w:t>
            </w:r>
            <w:r w:rsidR="008B6793" w:rsidRPr="00006453">
              <w:t>le</w:t>
            </w:r>
            <w:r w:rsidRPr="00006453">
              <w:t xml:space="preserve"> </w:t>
            </w:r>
            <w:r w:rsidR="009148FE">
              <w:t xml:space="preserve">različne </w:t>
            </w:r>
            <w:r w:rsidRPr="00006453">
              <w:t>cen</w:t>
            </w:r>
            <w:r w:rsidR="00AB681C" w:rsidRPr="00006453">
              <w:t>e</w:t>
            </w:r>
            <w:r w:rsidRPr="00006453">
              <w:t xml:space="preserve"> energentov, saj so države ukrepe za omejevanje visokih cen energentov sprejemale za različna časovna obdobja. Cene energentov so bile v Sloveniji septembra na medletni ravni višje za 5,8</w:t>
            </w:r>
            <w:r w:rsidR="00043507" w:rsidRPr="00006453">
              <w:t> </w:t>
            </w:r>
            <w:r w:rsidRPr="00006453">
              <w:t xml:space="preserve">%, v evrskem območju </w:t>
            </w:r>
            <w:r w:rsidR="008B6793" w:rsidRPr="00006453">
              <w:t xml:space="preserve">pa </w:t>
            </w:r>
            <w:r w:rsidRPr="00006453">
              <w:t>nižje za blizu 5</w:t>
            </w:r>
            <w:r w:rsidR="004B5A16" w:rsidRPr="00006453">
              <w:t> </w:t>
            </w:r>
            <w:r w:rsidRPr="00006453">
              <w:t>%. Še v avgustu so bile cene energentov tudi v Sloveniji nižje za skoraj 4</w:t>
            </w:r>
            <w:r w:rsidR="004B5A16" w:rsidRPr="00006453">
              <w:t> </w:t>
            </w:r>
            <w:r w:rsidRPr="00006453">
              <w:t xml:space="preserve">%. Skok medletne stopnje rasti je </w:t>
            </w:r>
            <w:r w:rsidR="003254DF">
              <w:t xml:space="preserve">bil </w:t>
            </w:r>
            <w:r w:rsidR="009148FE">
              <w:t>predvsem</w:t>
            </w:r>
            <w:r w:rsidRPr="00006453">
              <w:t xml:space="preserve"> posledica prenehanja veljavnosti začasnih ukrepov vlade na tem področju, </w:t>
            </w:r>
            <w:r w:rsidR="009148FE">
              <w:t>delno</w:t>
            </w:r>
            <w:r w:rsidRPr="00006453">
              <w:t xml:space="preserve"> pa </w:t>
            </w:r>
            <w:r w:rsidR="003254DF">
              <w:t xml:space="preserve">je </w:t>
            </w:r>
            <w:r w:rsidRPr="00006453">
              <w:t>odraža</w:t>
            </w:r>
            <w:r w:rsidR="003254DF">
              <w:t>l</w:t>
            </w:r>
            <w:r w:rsidRPr="00006453">
              <w:t xml:space="preserve"> tudi rast cen naftnih derivatov na svetovnih trgih, prene</w:t>
            </w:r>
            <w:r w:rsidR="003B0E01">
              <w:t>šen</w:t>
            </w:r>
            <w:r w:rsidR="00183457">
              <w:t>o</w:t>
            </w:r>
            <w:r w:rsidRPr="00006453">
              <w:t xml:space="preserve"> na domač</w:t>
            </w:r>
            <w:r w:rsidR="006827E8" w:rsidRPr="00006453">
              <w:t>i</w:t>
            </w:r>
            <w:r w:rsidRPr="00006453">
              <w:t xml:space="preserve"> maloprodajni trg. S septembrom 2023 je namreč prenehala veljati Uredba o načinu določanja in obračunavanja prispevkov za zagotavljanje podpor proizvodnji električne energije v soproizvodnji z visokim izkoristkom in iz obnovljivih virov energije, ki je mesečni prispevek za zagotavljanje omenjenih podpor znižala za polovico. </w:t>
            </w:r>
            <w:r w:rsidR="009148FE">
              <w:t>Posledično se je c</w:t>
            </w:r>
            <w:r w:rsidRPr="00006453">
              <w:t xml:space="preserve">ena električne energije na mesečni ravni povišala za desetino. Na višjo </w:t>
            </w:r>
            <w:r w:rsidR="00E456B0">
              <w:t xml:space="preserve">septembrsko </w:t>
            </w:r>
            <w:r w:rsidRPr="00006453">
              <w:t xml:space="preserve">medletno rast cen energentov je vplivala tudi nižja osnova </w:t>
            </w:r>
            <w:r w:rsidR="006827E8" w:rsidRPr="00006453">
              <w:t xml:space="preserve">iz </w:t>
            </w:r>
            <w:r w:rsidR="00E456B0">
              <w:t xml:space="preserve">predhodnega </w:t>
            </w:r>
            <w:r w:rsidR="006827E8" w:rsidRPr="00006453">
              <w:t xml:space="preserve">leta </w:t>
            </w:r>
            <w:r w:rsidRPr="00006453">
              <w:t xml:space="preserve">zaradi znižanja stopenj DDV na nekatere energente od septembra </w:t>
            </w:r>
            <w:r w:rsidR="008B6793" w:rsidRPr="00006453">
              <w:t>2022</w:t>
            </w:r>
            <w:r w:rsidRPr="00006453">
              <w:t xml:space="preserve"> do vključno maja </w:t>
            </w:r>
            <w:r w:rsidR="008B6793" w:rsidRPr="00006453">
              <w:t>2023</w:t>
            </w:r>
            <w:r w:rsidRPr="00006453">
              <w:t xml:space="preserve">. </w:t>
            </w:r>
            <w:r w:rsidR="00E456B0">
              <w:t>Dodatno je septembra 2023 prišlo d</w:t>
            </w:r>
            <w:r w:rsidRPr="00006453">
              <w:t>o večjih razlik tudi pri rasti cen storitev</w:t>
            </w:r>
            <w:r w:rsidR="008B6793" w:rsidRPr="00006453">
              <w:t xml:space="preserve">. Ta je </w:t>
            </w:r>
            <w:r w:rsidRPr="00006453">
              <w:t xml:space="preserve">v Sloveniji </w:t>
            </w:r>
            <w:r w:rsidR="00E456B0">
              <w:t>znašala</w:t>
            </w:r>
            <w:r w:rsidRPr="00006453">
              <w:t xml:space="preserve"> okoli 8</w:t>
            </w:r>
            <w:r w:rsidR="006827E8" w:rsidRPr="00006453">
              <w:t xml:space="preserve"> %</w:t>
            </w:r>
            <w:r w:rsidR="008B6793" w:rsidRPr="00006453">
              <w:t>, v</w:t>
            </w:r>
            <w:r w:rsidRPr="00006453">
              <w:t xml:space="preserve"> evrskem območju </w:t>
            </w:r>
            <w:r w:rsidR="00E456B0">
              <w:t xml:space="preserve">pa je </w:t>
            </w:r>
            <w:r w:rsidR="00445957">
              <w:t>u</w:t>
            </w:r>
            <w:r w:rsidR="00E456B0">
              <w:t>padla pod 5 %</w:t>
            </w:r>
            <w:r w:rsidRPr="00006453">
              <w:t xml:space="preserve">. </w:t>
            </w:r>
            <w:r w:rsidR="00E456B0">
              <w:t xml:space="preserve">Višja rast </w:t>
            </w:r>
            <w:r w:rsidRPr="00006453">
              <w:t xml:space="preserve">cen storitev </w:t>
            </w:r>
            <w:r w:rsidR="008B6793" w:rsidRPr="00006453">
              <w:t xml:space="preserve">se </w:t>
            </w:r>
            <w:r w:rsidR="003254DF">
              <w:t xml:space="preserve">je </w:t>
            </w:r>
            <w:r w:rsidRPr="00006453">
              <w:t>ohranja</w:t>
            </w:r>
            <w:r w:rsidR="003254DF">
              <w:t>la</w:t>
            </w:r>
            <w:r w:rsidRPr="00006453">
              <w:t xml:space="preserve"> </w:t>
            </w:r>
            <w:r w:rsidR="008B6793" w:rsidRPr="00006453">
              <w:t xml:space="preserve">vse </w:t>
            </w:r>
            <w:r w:rsidRPr="00006453">
              <w:t xml:space="preserve">od </w:t>
            </w:r>
            <w:proofErr w:type="spellStart"/>
            <w:r w:rsidRPr="00006453">
              <w:t>pokovidnega</w:t>
            </w:r>
            <w:proofErr w:type="spellEnd"/>
            <w:r w:rsidRPr="00006453">
              <w:t xml:space="preserve"> okrevanja</w:t>
            </w:r>
            <w:r w:rsidR="00E456B0">
              <w:t xml:space="preserve">, ki je bilo </w:t>
            </w:r>
            <w:r w:rsidR="00E456B0" w:rsidRPr="00006453">
              <w:t>v Sloveniji</w:t>
            </w:r>
            <w:r w:rsidR="00E456B0">
              <w:t xml:space="preserve"> hitrejše kot v povprečju evrskega območja</w:t>
            </w:r>
            <w:r w:rsidRPr="00006453">
              <w:t xml:space="preserve">. </w:t>
            </w:r>
            <w:r w:rsidR="008B6793" w:rsidRPr="00006453">
              <w:t xml:space="preserve">To je posledica </w:t>
            </w:r>
            <w:r w:rsidRPr="00006453">
              <w:t>večjega povpraševanja po storitvah</w:t>
            </w:r>
            <w:r w:rsidR="008B6793" w:rsidRPr="00006453">
              <w:t xml:space="preserve">, </w:t>
            </w:r>
            <w:r w:rsidRPr="00006453">
              <w:t>pomanjkanj</w:t>
            </w:r>
            <w:r w:rsidR="008B6793" w:rsidRPr="00006453">
              <w:t>a</w:t>
            </w:r>
            <w:r w:rsidRPr="00006453">
              <w:t xml:space="preserve"> delovne sile </w:t>
            </w:r>
            <w:r w:rsidR="00445957">
              <w:t>in</w:t>
            </w:r>
            <w:r w:rsidRPr="00006453">
              <w:t xml:space="preserve"> stroškovni</w:t>
            </w:r>
            <w:r w:rsidR="00D738D3" w:rsidRPr="00006453">
              <w:t>h</w:t>
            </w:r>
            <w:r w:rsidRPr="00006453">
              <w:t xml:space="preserve"> pritisk</w:t>
            </w:r>
            <w:r w:rsidR="00D738D3" w:rsidRPr="00006453">
              <w:t>ov</w:t>
            </w:r>
            <w:r w:rsidR="008B6793" w:rsidRPr="00006453">
              <w:t>,</w:t>
            </w:r>
            <w:r w:rsidRPr="00006453">
              <w:t xml:space="preserve"> povezani</w:t>
            </w:r>
            <w:r w:rsidR="00D738D3" w:rsidRPr="00006453">
              <w:t>h</w:t>
            </w:r>
            <w:r w:rsidRPr="00006453">
              <w:t xml:space="preserve"> z rastjo plač </w:t>
            </w:r>
            <w:r w:rsidR="00445957">
              <w:t>ter</w:t>
            </w:r>
            <w:r w:rsidRPr="00006453">
              <w:t xml:space="preserve"> stroškov blaga</w:t>
            </w:r>
            <w:r w:rsidR="008B6793" w:rsidRPr="00006453">
              <w:t>.</w:t>
            </w:r>
            <w:r w:rsidRPr="00006453">
              <w:t xml:space="preserve"> </w:t>
            </w:r>
            <w:r w:rsidR="00D738D3" w:rsidRPr="00006453">
              <w:t>C</w:t>
            </w:r>
            <w:r w:rsidR="00CA2079" w:rsidRPr="00006453">
              <w:t xml:space="preserve">ene storitev </w:t>
            </w:r>
            <w:r w:rsidR="00D738D3" w:rsidRPr="00006453">
              <w:t xml:space="preserve">v Sloveniji </w:t>
            </w:r>
            <w:r w:rsidR="009A1ECB" w:rsidRPr="00006453">
              <w:t>so naraščale</w:t>
            </w:r>
            <w:r w:rsidR="00D738D3" w:rsidRPr="00006453">
              <w:t xml:space="preserve"> hitreje kot v</w:t>
            </w:r>
            <w:r w:rsidR="00B97459" w:rsidRPr="00006453">
              <w:t xml:space="preserve"> evrsk</w:t>
            </w:r>
            <w:r w:rsidR="00D738D3" w:rsidRPr="00006453">
              <w:t>em</w:t>
            </w:r>
            <w:r w:rsidR="00B97459" w:rsidRPr="00006453">
              <w:t xml:space="preserve"> območj</w:t>
            </w:r>
            <w:r w:rsidR="00D738D3" w:rsidRPr="00006453">
              <w:t xml:space="preserve">u </w:t>
            </w:r>
            <w:r w:rsidR="00CA2079" w:rsidRPr="00006453">
              <w:t>v vseh skupi</w:t>
            </w:r>
            <w:r w:rsidR="00C3403A">
              <w:t>n</w:t>
            </w:r>
            <w:r w:rsidR="00CA2079" w:rsidRPr="00006453">
              <w:t>ah</w:t>
            </w:r>
            <w:r w:rsidR="00B97459" w:rsidRPr="00006453">
              <w:t>.</w:t>
            </w:r>
            <w:r w:rsidR="00B97459" w:rsidRPr="00006453">
              <w:rPr>
                <w:rStyle w:val="Sprotnaopomba-sklic"/>
              </w:rPr>
              <w:footnoteReference w:id="9"/>
            </w:r>
            <w:r w:rsidR="00B97459" w:rsidRPr="00006453">
              <w:t xml:space="preserve"> Do največjih razlik </w:t>
            </w:r>
            <w:r w:rsidR="00F518A5" w:rsidRPr="00006453">
              <w:t>v prispevku</w:t>
            </w:r>
            <w:r w:rsidR="00B629FE" w:rsidRPr="00006453">
              <w:t xml:space="preserve"> k inflaciji</w:t>
            </w:r>
            <w:r w:rsidR="00F518A5" w:rsidRPr="00006453">
              <w:t xml:space="preserve"> </w:t>
            </w:r>
            <w:r w:rsidR="00926C0E" w:rsidRPr="00006453">
              <w:t xml:space="preserve">je </w:t>
            </w:r>
            <w:r w:rsidR="00B97459" w:rsidRPr="00006453">
              <w:t>prihaja</w:t>
            </w:r>
            <w:r w:rsidR="00926C0E" w:rsidRPr="00006453">
              <w:t>lo</w:t>
            </w:r>
            <w:r w:rsidR="00B97459" w:rsidRPr="00006453">
              <w:t xml:space="preserve"> </w:t>
            </w:r>
            <w:r w:rsidR="00D738D3" w:rsidRPr="00006453">
              <w:t xml:space="preserve">v </w:t>
            </w:r>
            <w:r w:rsidR="00D738D3" w:rsidRPr="00C3403A">
              <w:t xml:space="preserve">skupinah </w:t>
            </w:r>
            <w:r w:rsidR="00B97459" w:rsidRPr="00C3403A">
              <w:t>drug</w:t>
            </w:r>
            <w:r w:rsidR="00C3403A" w:rsidRPr="00E4502C">
              <w:t>ih</w:t>
            </w:r>
            <w:r w:rsidR="00B97459" w:rsidRPr="00C3403A">
              <w:t xml:space="preserve"> storit</w:t>
            </w:r>
            <w:r w:rsidR="00C3403A" w:rsidRPr="00E4502C">
              <w:t>ev</w:t>
            </w:r>
            <w:r w:rsidR="00445957" w:rsidRPr="00C3403A">
              <w:t>,</w:t>
            </w:r>
            <w:r w:rsidR="00F518A5" w:rsidRPr="00C3403A">
              <w:t xml:space="preserve"> po</w:t>
            </w:r>
            <w:r w:rsidR="00D738D3" w:rsidRPr="00C3403A">
              <w:t>ve</w:t>
            </w:r>
            <w:r w:rsidR="00F518A5" w:rsidRPr="00C3403A">
              <w:t>zan</w:t>
            </w:r>
            <w:r w:rsidR="00C3403A" w:rsidRPr="00E4502C">
              <w:t>ih</w:t>
            </w:r>
            <w:r w:rsidR="00F518A5" w:rsidRPr="00C3403A">
              <w:t xml:space="preserve"> s transportom, zavarovanj</w:t>
            </w:r>
            <w:r w:rsidR="00D738D3" w:rsidRPr="00C3403A">
              <w:t>e</w:t>
            </w:r>
            <w:r w:rsidR="00C3403A" w:rsidRPr="00E4502C">
              <w:t>m</w:t>
            </w:r>
            <w:r w:rsidR="00F518A5" w:rsidRPr="00C3403A">
              <w:t xml:space="preserve"> vozil, zbiranj</w:t>
            </w:r>
            <w:r w:rsidR="00D738D3" w:rsidRPr="00C3403A">
              <w:t>e</w:t>
            </w:r>
            <w:r w:rsidR="00C3403A" w:rsidRPr="00E4502C">
              <w:t>m</w:t>
            </w:r>
            <w:r w:rsidR="00F518A5" w:rsidRPr="00C3403A">
              <w:t xml:space="preserve"> odpadkov, </w:t>
            </w:r>
            <w:r w:rsidR="00C3403A" w:rsidRPr="00E4502C">
              <w:t xml:space="preserve">in </w:t>
            </w:r>
            <w:r w:rsidR="00F518A5" w:rsidRPr="00C3403A">
              <w:t>telekomunikacijsk</w:t>
            </w:r>
            <w:r w:rsidR="00C3403A" w:rsidRPr="00E4502C">
              <w:t>ih</w:t>
            </w:r>
            <w:r w:rsidR="00F518A5" w:rsidRPr="00C3403A">
              <w:t xml:space="preserve"> </w:t>
            </w:r>
            <w:r w:rsidR="00C3403A" w:rsidRPr="00E4502C">
              <w:t>ter</w:t>
            </w:r>
            <w:r w:rsidR="00F518A5" w:rsidRPr="00C3403A">
              <w:t xml:space="preserve"> zdravstven</w:t>
            </w:r>
            <w:r w:rsidR="00C3403A" w:rsidRPr="00E4502C">
              <w:t>ih</w:t>
            </w:r>
            <w:r w:rsidR="00F518A5" w:rsidRPr="00C3403A">
              <w:t xml:space="preserve"> storit</w:t>
            </w:r>
            <w:r w:rsidR="00C3403A" w:rsidRPr="00E4502C">
              <w:t>ev</w:t>
            </w:r>
            <w:r w:rsidR="00F518A5" w:rsidRPr="00C3403A">
              <w:t>.</w:t>
            </w:r>
            <w:r w:rsidR="00F518A5" w:rsidRPr="00006453">
              <w:t xml:space="preserve"> </w:t>
            </w:r>
          </w:p>
          <w:p w14:paraId="0ABF5A0A" w14:textId="77777777" w:rsidR="004B750A" w:rsidRDefault="004B750A" w:rsidP="00FC5E29">
            <w:pPr>
              <w:pStyle w:val="BesediloUMAR"/>
            </w:pPr>
          </w:p>
          <w:p w14:paraId="23AE9600" w14:textId="166DAF49" w:rsidR="00FE2D56" w:rsidRPr="00006453" w:rsidRDefault="004B750A" w:rsidP="00FC5E29">
            <w:pPr>
              <w:pStyle w:val="BesediloUMAR"/>
            </w:pPr>
            <w:r w:rsidRPr="001A37D5">
              <w:rPr>
                <w:b/>
                <w:bCs/>
              </w:rPr>
              <w:t xml:space="preserve">Konec leta 2023 in v začetku leta 2024 so se </w:t>
            </w:r>
            <w:r w:rsidR="000F54BE">
              <w:rPr>
                <w:b/>
                <w:bCs/>
              </w:rPr>
              <w:t xml:space="preserve">ob nadaljnjem zniževanju inflacije v obeh območjih </w:t>
            </w:r>
            <w:r w:rsidRPr="001A37D5">
              <w:rPr>
                <w:b/>
                <w:bCs/>
              </w:rPr>
              <w:t>razlike med Slovenijo in evrskim območjem zmanjšale.</w:t>
            </w:r>
            <w:r>
              <w:rPr>
                <w:b/>
                <w:bCs/>
              </w:rPr>
              <w:t xml:space="preserve"> </w:t>
            </w:r>
            <w:r w:rsidR="000F54BE">
              <w:t xml:space="preserve">Zmanjšanje razlik </w:t>
            </w:r>
            <w:r w:rsidR="00E00FEC">
              <w:t xml:space="preserve">pri inflaciji </w:t>
            </w:r>
            <w:r w:rsidR="000F54BE">
              <w:t xml:space="preserve">v </w:t>
            </w:r>
            <w:r w:rsidR="004047BD">
              <w:t xml:space="preserve">nadaljevanju leta </w:t>
            </w:r>
            <w:r w:rsidR="008921BC">
              <w:t>je bilo v veliki meri pos</w:t>
            </w:r>
            <w:r w:rsidR="00876DEE">
              <w:t>l</w:t>
            </w:r>
            <w:r w:rsidR="008921BC">
              <w:t xml:space="preserve">edica nižjega prispevka </w:t>
            </w:r>
            <w:r w:rsidR="008921BC" w:rsidRPr="008921BC">
              <w:t xml:space="preserve">cen energentov, s katerim je </w:t>
            </w:r>
            <w:r w:rsidR="000F54BE">
              <w:t xml:space="preserve">vlada </w:t>
            </w:r>
            <w:r w:rsidR="008921BC" w:rsidRPr="008921BC">
              <w:t xml:space="preserve">gospodinjstva </w:t>
            </w:r>
            <w:r w:rsidR="00876DEE">
              <w:t xml:space="preserve">do konca leta 2024 </w:t>
            </w:r>
            <w:r w:rsidR="008921BC" w:rsidRPr="008921BC">
              <w:t>v celoti oprostila plačevanja prispevka OVE in SPTE</w:t>
            </w:r>
            <w:r w:rsidR="000B63A0">
              <w:rPr>
                <w:rStyle w:val="Sprotnaopomba-sklic"/>
              </w:rPr>
              <w:footnoteReference w:id="10"/>
            </w:r>
            <w:r w:rsidR="008921BC" w:rsidRPr="008921BC">
              <w:t>.</w:t>
            </w:r>
            <w:r w:rsidR="008921BC">
              <w:t xml:space="preserve"> </w:t>
            </w:r>
            <w:r w:rsidR="00B01A16">
              <w:t xml:space="preserve">Hitreje kot v evrskem območju pa se umirjajo rasti cen hrane. </w:t>
            </w:r>
            <w:r w:rsidR="000F54BE">
              <w:t xml:space="preserve">Zmanjšale so se tudi </w:t>
            </w:r>
            <w:r w:rsidR="008921BC">
              <w:t xml:space="preserve">razlike v </w:t>
            </w:r>
            <w:r w:rsidR="000F54BE">
              <w:t xml:space="preserve">rasti cen storitev, kar se je ob umirjanju rasti </w:t>
            </w:r>
            <w:r w:rsidR="00CF1C28">
              <w:t>teh cen</w:t>
            </w:r>
            <w:r w:rsidR="000F54BE">
              <w:t xml:space="preserve"> nadaljevalo tudi v </w:t>
            </w:r>
            <w:r w:rsidR="003254DF">
              <w:t xml:space="preserve">začetku </w:t>
            </w:r>
            <w:r w:rsidR="000F54BE">
              <w:t>let</w:t>
            </w:r>
            <w:r w:rsidR="003254DF">
              <w:t>a</w:t>
            </w:r>
            <w:r w:rsidR="000F54BE">
              <w:t xml:space="preserve"> 2024. </w:t>
            </w:r>
            <w:r w:rsidR="00CF1C28">
              <w:t>Kljub temu</w:t>
            </w:r>
            <w:r w:rsidR="003254DF">
              <w:t xml:space="preserve"> je</w:t>
            </w:r>
            <w:r w:rsidR="00CF1C28">
              <w:t xml:space="preserve"> razlika med rastmi cen storitev </w:t>
            </w:r>
            <w:r w:rsidR="00AD285E">
              <w:t>druga</w:t>
            </w:r>
            <w:r w:rsidR="00CF1C28">
              <w:t xml:space="preserve"> največja med vsemi komponentami (</w:t>
            </w:r>
            <w:r w:rsidR="008D5749">
              <w:t xml:space="preserve">februarja </w:t>
            </w:r>
            <w:r w:rsidR="00CF1C28">
              <w:t xml:space="preserve">2024 je rast cen storitev v Sloveniji znašala </w:t>
            </w:r>
            <w:r w:rsidR="008D5749" w:rsidRPr="00F668D6">
              <w:t xml:space="preserve">5,8 </w:t>
            </w:r>
            <w:r w:rsidR="00CF1C28" w:rsidRPr="00F668D6">
              <w:t xml:space="preserve">%, v evrskem območju pa </w:t>
            </w:r>
            <w:r w:rsidR="008D5749" w:rsidRPr="00F668D6">
              <w:t xml:space="preserve">4,0 </w:t>
            </w:r>
            <w:r w:rsidR="00CF1C28" w:rsidRPr="00F668D6">
              <w:t>%</w:t>
            </w:r>
            <w:r w:rsidR="00CF1C28">
              <w:t>)</w:t>
            </w:r>
            <w:r w:rsidR="003D3D29">
              <w:t>,</w:t>
            </w:r>
            <w:r w:rsidR="00AD285E">
              <w:t xml:space="preserve"> takoj za cenami energentov</w:t>
            </w:r>
            <w:r w:rsidR="00CF1C28">
              <w:t xml:space="preserve">. </w:t>
            </w:r>
            <w:r w:rsidR="000F54BE">
              <w:t>Ob umirjanju rasti cen tudi ostalih skupin (</w:t>
            </w:r>
            <w:r w:rsidR="008921BC">
              <w:t xml:space="preserve">blaga in </w:t>
            </w:r>
            <w:r w:rsidR="000F54BE">
              <w:t>hrane) se je v obeh območjih zniževanje inflacije</w:t>
            </w:r>
            <w:r w:rsidR="0061284C">
              <w:t xml:space="preserve"> </w:t>
            </w:r>
            <w:r w:rsidR="003D3D29">
              <w:t xml:space="preserve">nadaljevalo </w:t>
            </w:r>
            <w:r w:rsidR="0061284C">
              <w:t>(</w:t>
            </w:r>
            <w:r w:rsidR="003D3D29">
              <w:t xml:space="preserve">februarja 2024 </w:t>
            </w:r>
            <w:r w:rsidR="0061284C" w:rsidRPr="001A37D5">
              <w:t xml:space="preserve">na </w:t>
            </w:r>
            <w:r w:rsidR="008D5749" w:rsidRPr="001A37D5">
              <w:t>3,4</w:t>
            </w:r>
            <w:r w:rsidR="00CF1C28" w:rsidRPr="001A37D5">
              <w:t xml:space="preserve"> </w:t>
            </w:r>
            <w:r w:rsidR="0061284C" w:rsidRPr="001A37D5">
              <w:t>%</w:t>
            </w:r>
            <w:r w:rsidR="0061284C">
              <w:t xml:space="preserve"> v Sloveniji in </w:t>
            </w:r>
            <w:r w:rsidR="004C7266">
              <w:t>2,6</w:t>
            </w:r>
            <w:r w:rsidR="00CF1C28">
              <w:t xml:space="preserve"> </w:t>
            </w:r>
            <w:r w:rsidR="0061284C">
              <w:t xml:space="preserve">% v evrskem območju). </w:t>
            </w:r>
          </w:p>
          <w:p w14:paraId="6C227971" w14:textId="574CED88" w:rsidR="00CF1C28" w:rsidRPr="00006453" w:rsidRDefault="00CF1C28" w:rsidP="00F604EB">
            <w:pPr>
              <w:pStyle w:val="Napis"/>
              <w:spacing w:before="0"/>
              <w:rPr>
                <w:noProof w:val="0"/>
              </w:rPr>
            </w:pPr>
            <w:r w:rsidRPr="00006453">
              <w:rPr>
                <w:noProof w:val="0"/>
              </w:rPr>
              <w:lastRenderedPageBreak/>
              <w:t xml:space="preserve">Slika </w:t>
            </w:r>
            <w:r w:rsidRPr="00006453">
              <w:rPr>
                <w:noProof w:val="0"/>
              </w:rPr>
              <w:fldChar w:fldCharType="begin"/>
            </w:r>
            <w:r w:rsidRPr="00006453">
              <w:rPr>
                <w:noProof w:val="0"/>
              </w:rPr>
              <w:instrText xml:space="preserve"> SEQ Slika \* ARABIC </w:instrText>
            </w:r>
            <w:r w:rsidRPr="00006453">
              <w:rPr>
                <w:noProof w:val="0"/>
              </w:rPr>
              <w:fldChar w:fldCharType="separate"/>
            </w:r>
            <w:r w:rsidR="00072FCC">
              <w:t>3</w:t>
            </w:r>
            <w:r w:rsidRPr="00006453">
              <w:rPr>
                <w:noProof w:val="0"/>
              </w:rPr>
              <w:fldChar w:fldCharType="end"/>
            </w:r>
            <w:r w:rsidRPr="00006453">
              <w:rPr>
                <w:noProof w:val="0"/>
              </w:rPr>
              <w:t xml:space="preserve">: </w:t>
            </w:r>
            <w:r>
              <w:rPr>
                <w:noProof w:val="0"/>
              </w:rPr>
              <w:t xml:space="preserve">Inflacija se od vrha leta 2022 znižuje tako v Sloveniji kot evrskem območju, </w:t>
            </w:r>
            <w:r w:rsidR="009E396E">
              <w:rPr>
                <w:noProof w:val="0"/>
              </w:rPr>
              <w:t xml:space="preserve">v Sloveniji </w:t>
            </w:r>
            <w:r w:rsidR="003254DF">
              <w:rPr>
                <w:noProof w:val="0"/>
              </w:rPr>
              <w:t>j</w:t>
            </w:r>
            <w:r w:rsidR="003254DF">
              <w:t>e nekoliko višja</w:t>
            </w:r>
            <w:r w:rsidR="009E396E">
              <w:rPr>
                <w:noProof w:val="0"/>
              </w:rPr>
              <w:t xml:space="preserve"> zaradi višjih cen storitev</w:t>
            </w:r>
          </w:p>
          <w:p w14:paraId="0199DE6A" w14:textId="26416EC2" w:rsidR="00CF1C28" w:rsidRPr="00006453" w:rsidRDefault="00E7697D" w:rsidP="00CF1C28">
            <w:pPr>
              <w:pStyle w:val="BesediloUMAR"/>
            </w:pPr>
            <w:r w:rsidRPr="00E7697D">
              <w:rPr>
                <w:noProof/>
              </w:rPr>
              <w:drawing>
                <wp:inline distT="0" distB="0" distL="0" distR="0" wp14:anchorId="41A58CEA" wp14:editId="182158B8">
                  <wp:extent cx="2685600" cy="2217600"/>
                  <wp:effectExtent l="0" t="0" r="635"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85600" cy="2217600"/>
                          </a:xfrm>
                          <a:prstGeom prst="rect">
                            <a:avLst/>
                          </a:prstGeom>
                          <a:noFill/>
                          <a:ln>
                            <a:noFill/>
                          </a:ln>
                        </pic:spPr>
                      </pic:pic>
                    </a:graphicData>
                  </a:graphic>
                </wp:inline>
              </w:drawing>
            </w:r>
            <w:r>
              <w:t xml:space="preserve">     </w:t>
            </w:r>
            <w:r w:rsidRPr="00E7697D">
              <w:rPr>
                <w:noProof/>
              </w:rPr>
              <w:drawing>
                <wp:inline distT="0" distB="0" distL="0" distR="0" wp14:anchorId="50A9122F" wp14:editId="29AA42DA">
                  <wp:extent cx="2692800" cy="2217600"/>
                  <wp:effectExtent l="0" t="0" r="0" b="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92800" cy="2217600"/>
                          </a:xfrm>
                          <a:prstGeom prst="rect">
                            <a:avLst/>
                          </a:prstGeom>
                          <a:noFill/>
                          <a:ln>
                            <a:noFill/>
                          </a:ln>
                        </pic:spPr>
                      </pic:pic>
                    </a:graphicData>
                  </a:graphic>
                </wp:inline>
              </w:drawing>
            </w:r>
          </w:p>
          <w:p w14:paraId="06F62D74" w14:textId="77777777" w:rsidR="00CF1C28" w:rsidRPr="00006453" w:rsidRDefault="00CF1C28" w:rsidP="00CF1C28">
            <w:pPr>
              <w:pStyle w:val="VirUMAR"/>
            </w:pPr>
            <w:r w:rsidRPr="00006453">
              <w:t xml:space="preserve">Vir podatkov: Eurostat </w:t>
            </w:r>
            <w:r w:rsidRPr="00006453">
              <w:fldChar w:fldCharType="begin"/>
            </w:r>
            <w:r w:rsidRPr="00006453">
              <w:instrText xml:space="preserve"> ADDIN ZOTERO_ITEM CSL_CITATION {"citationID":"nikRu4V1","properties":{"formattedCitation":"(Eurostat, 2024)","plainCitation":"(Eurostat, 2024)","dontUpdate":true,"noteIndex":0},"citationItems":[{"id":17,"uris":["http://zotero.org/users/8344777/items/5FIWKXLG",["http://zotero.org/users/8344777/items/5FIWKXLG"]],"itemData":{"id":17,"type":"report","event-place":"Luxembourg","genre":"podatkovna baza","publisher":"Eurostat","publisher-place":"Luxembourg","title":"Eurostat","URL":"https://ec.europa.eu/eurostat/data/database","author":[{"literal":"Eurostat"}],"issued":{"date-parts":[["2024"]]}}}],"schema":"https://github.com/citation-style-language/schema/raw/master/csl-citation.json"} </w:instrText>
            </w:r>
            <w:r w:rsidRPr="00006453">
              <w:fldChar w:fldCharType="separate"/>
            </w:r>
            <w:r w:rsidRPr="00006453">
              <w:t>(2024)</w:t>
            </w:r>
            <w:r w:rsidRPr="00006453">
              <w:fldChar w:fldCharType="end"/>
            </w:r>
            <w:r w:rsidRPr="00006453">
              <w:t>, preračuni UMAR.</w:t>
            </w:r>
          </w:p>
          <w:p w14:paraId="609B2FBC" w14:textId="77777777" w:rsidR="00F604EB" w:rsidRDefault="00F604EB" w:rsidP="00FC5E29">
            <w:pPr>
              <w:pStyle w:val="BesediloUMAR"/>
              <w:rPr>
                <w:b/>
                <w:bCs/>
                <w:i/>
                <w:iCs/>
              </w:rPr>
            </w:pPr>
          </w:p>
          <w:p w14:paraId="35CD3E94" w14:textId="194E0179" w:rsidR="0061284C" w:rsidRPr="00E7697D" w:rsidRDefault="0061284C" w:rsidP="00E7697D">
            <w:pPr>
              <w:pStyle w:val="BesediloUMAR"/>
              <w:spacing w:before="120"/>
              <w:rPr>
                <w:b/>
                <w:bCs/>
                <w:i/>
                <w:iCs/>
                <w:sz w:val="22"/>
                <w:szCs w:val="24"/>
              </w:rPr>
            </w:pPr>
            <w:r w:rsidRPr="00E7697D">
              <w:rPr>
                <w:b/>
                <w:bCs/>
                <w:i/>
                <w:iCs/>
                <w:sz w:val="22"/>
                <w:szCs w:val="24"/>
              </w:rPr>
              <w:t>Vpliv uteži posameznih komponent na gibanje inflacije</w:t>
            </w:r>
          </w:p>
          <w:p w14:paraId="25F5C138" w14:textId="77777777" w:rsidR="0061284C" w:rsidRPr="00006453" w:rsidRDefault="0061284C" w:rsidP="00FC5E29">
            <w:pPr>
              <w:pStyle w:val="BesediloUMAR"/>
            </w:pPr>
          </w:p>
          <w:p w14:paraId="42739D7D" w14:textId="2C7613AD" w:rsidR="00FC5E29" w:rsidRPr="00006453" w:rsidRDefault="00FC5E29" w:rsidP="00FC5E29">
            <w:pPr>
              <w:pStyle w:val="BesediloUMAR"/>
            </w:pPr>
            <w:r w:rsidRPr="00006453">
              <w:rPr>
                <w:rStyle w:val="VodilnistavekUMAR"/>
              </w:rPr>
              <w:t xml:space="preserve">Poleg sprememb cen blaga in storitev prispevek k skupni inflaciji določajo tudi uteži, </w:t>
            </w:r>
            <w:r w:rsidR="00205053" w:rsidRPr="00006453">
              <w:rPr>
                <w:rStyle w:val="VodilnistavekUMAR"/>
              </w:rPr>
              <w:t>ki kažejo</w:t>
            </w:r>
            <w:r w:rsidR="00E969E7" w:rsidRPr="00006453">
              <w:rPr>
                <w:rStyle w:val="VodilnistavekUMAR"/>
              </w:rPr>
              <w:t xml:space="preserve"> </w:t>
            </w:r>
            <w:r w:rsidRPr="00006453">
              <w:rPr>
                <w:rStyle w:val="VodilnistavekUMAR"/>
              </w:rPr>
              <w:t>delež potrošnje posameznega izdelka oz</w:t>
            </w:r>
            <w:r w:rsidR="00B4524B">
              <w:rPr>
                <w:rStyle w:val="VodilnistavekUMAR"/>
              </w:rPr>
              <w:t>iroma</w:t>
            </w:r>
            <w:r w:rsidRPr="00006453">
              <w:rPr>
                <w:rStyle w:val="VodilnistavekUMAR"/>
              </w:rPr>
              <w:t xml:space="preserve"> storitve v skupni potrošnji. </w:t>
            </w:r>
            <w:r w:rsidR="00FA0992" w:rsidRPr="00006453">
              <w:t xml:space="preserve">Ta vpliv je bil </w:t>
            </w:r>
            <w:r w:rsidR="0041494A">
              <w:t xml:space="preserve">izrazitejši </w:t>
            </w:r>
            <w:r w:rsidR="00FA0992" w:rsidRPr="00006453">
              <w:t xml:space="preserve">predvsem v obdobju, ko </w:t>
            </w:r>
            <w:r w:rsidRPr="00006453">
              <w:t>je bila inflacija močno zaznamovana z gibanjem cen energentov in hrane</w:t>
            </w:r>
            <w:r w:rsidR="00A07E85" w:rsidRPr="00006453">
              <w:t>.</w:t>
            </w:r>
            <w:r w:rsidRPr="00006453">
              <w:t xml:space="preserve"> </w:t>
            </w:r>
            <w:r w:rsidR="00A07E85" w:rsidRPr="00006453">
              <w:t>Ti dve skupini</w:t>
            </w:r>
            <w:r w:rsidR="009B60A6" w:rsidRPr="00006453">
              <w:t xml:space="preserve"> sta v letu 2023</w:t>
            </w:r>
            <w:r w:rsidRPr="00006453">
              <w:t xml:space="preserve"> v evrskem območju predstavlja</w:t>
            </w:r>
            <w:r w:rsidR="009B51E9">
              <w:t>li</w:t>
            </w:r>
            <w:r w:rsidRPr="00006453">
              <w:t xml:space="preserve"> </w:t>
            </w:r>
            <w:r w:rsidR="009E5CD7" w:rsidRPr="00006453">
              <w:t>manj kot 25</w:t>
            </w:r>
            <w:r w:rsidR="007917E4" w:rsidRPr="00006453">
              <w:t xml:space="preserve"> </w:t>
            </w:r>
            <w:r w:rsidR="007751AD" w:rsidRPr="00006453">
              <w:t>%</w:t>
            </w:r>
            <w:r w:rsidRPr="00006453">
              <w:t xml:space="preserve"> indeksa cen življenjskih potrebščin, v Sloveniji </w:t>
            </w:r>
            <w:r w:rsidR="007917E4" w:rsidRPr="00006453">
              <w:t xml:space="preserve">pa </w:t>
            </w:r>
            <w:r w:rsidR="007751AD" w:rsidRPr="00006453">
              <w:t xml:space="preserve">skoraj </w:t>
            </w:r>
            <w:r w:rsidRPr="00006453">
              <w:t>3</w:t>
            </w:r>
            <w:r w:rsidR="007751AD" w:rsidRPr="00006453">
              <w:t>0</w:t>
            </w:r>
            <w:r w:rsidR="007917E4" w:rsidRPr="00006453">
              <w:t xml:space="preserve"> </w:t>
            </w:r>
            <w:r w:rsidRPr="00006453">
              <w:t>%.</w:t>
            </w:r>
            <w:r w:rsidR="003569A1" w:rsidRPr="00006453">
              <w:rPr>
                <w:rStyle w:val="Sprotnaopomba-sklic"/>
              </w:rPr>
              <w:footnoteReference w:id="11"/>
            </w:r>
            <w:r w:rsidRPr="00006453">
              <w:t xml:space="preserve"> </w:t>
            </w:r>
            <w:r w:rsidR="0061284C">
              <w:t xml:space="preserve">V primeru, da </w:t>
            </w:r>
            <w:r w:rsidRPr="00006453">
              <w:t xml:space="preserve">bi bile uteži </w:t>
            </w:r>
            <w:r w:rsidR="007751AD" w:rsidRPr="00006453">
              <w:t>t</w:t>
            </w:r>
            <w:r w:rsidRPr="00006453">
              <w:t>eh skupin v Sloveniji na enaki ravni kot v evrskem območju</w:t>
            </w:r>
            <w:r w:rsidR="0056024E" w:rsidRPr="00006453">
              <w:t>,</w:t>
            </w:r>
            <w:r w:rsidR="0061284C">
              <w:rPr>
                <w:rStyle w:val="Sprotnaopomba-sklic"/>
              </w:rPr>
              <w:footnoteReference w:id="12"/>
            </w:r>
            <w:r w:rsidRPr="00006453">
              <w:t xml:space="preserve"> bi bila inflacija v Sloveniji ob </w:t>
            </w:r>
            <w:r w:rsidR="0061284C">
              <w:t>dejanskih</w:t>
            </w:r>
            <w:r w:rsidRPr="00006453">
              <w:t xml:space="preserve"> stopnjah rasti cen energentov </w:t>
            </w:r>
            <w:r w:rsidR="009B51E9">
              <w:t>in</w:t>
            </w:r>
            <w:r w:rsidRPr="00006453">
              <w:t xml:space="preserve"> hrane </w:t>
            </w:r>
            <w:r w:rsidR="00FA0992" w:rsidRPr="00006453">
              <w:t>v določenih mesecih</w:t>
            </w:r>
            <w:r w:rsidR="009B60A6" w:rsidRPr="00006453">
              <w:t xml:space="preserve"> </w:t>
            </w:r>
            <w:r w:rsidR="0061284C">
              <w:t xml:space="preserve">2023 </w:t>
            </w:r>
            <w:r w:rsidR="009B60A6" w:rsidRPr="00006453">
              <w:t xml:space="preserve">tudi </w:t>
            </w:r>
            <w:r w:rsidR="003569A1" w:rsidRPr="00006453">
              <w:t>za 1</w:t>
            </w:r>
            <w:r w:rsidRPr="00006453">
              <w:t xml:space="preserve"> o.</w:t>
            </w:r>
            <w:r w:rsidR="00BC43FF">
              <w:t> </w:t>
            </w:r>
            <w:r w:rsidRPr="00006453">
              <w:t>t. nižja</w:t>
            </w:r>
            <w:r w:rsidR="00FA0992" w:rsidRPr="00006453">
              <w:t xml:space="preserve"> od evr</w:t>
            </w:r>
            <w:r w:rsidR="0061284C">
              <w:t>s</w:t>
            </w:r>
            <w:r w:rsidR="00FA0992" w:rsidRPr="00006453">
              <w:t>kega povprečja</w:t>
            </w:r>
            <w:r w:rsidR="003569A1" w:rsidRPr="00006453">
              <w:t xml:space="preserve">. </w:t>
            </w:r>
          </w:p>
          <w:p w14:paraId="6E9B9213" w14:textId="77777777" w:rsidR="006117C1" w:rsidRDefault="006117C1" w:rsidP="006117C1">
            <w:pPr>
              <w:pStyle w:val="BesediloUMAR"/>
            </w:pPr>
          </w:p>
          <w:p w14:paraId="1BB527F8" w14:textId="002A4CE8" w:rsidR="00121D02" w:rsidRPr="00E7697D" w:rsidRDefault="00121D02" w:rsidP="00121D02">
            <w:pPr>
              <w:pStyle w:val="BesediloUMAR"/>
              <w:rPr>
                <w:b/>
                <w:bCs/>
                <w:i/>
                <w:iCs/>
                <w:sz w:val="22"/>
                <w:szCs w:val="24"/>
              </w:rPr>
            </w:pPr>
            <w:r w:rsidRPr="00E7697D">
              <w:rPr>
                <w:b/>
                <w:bCs/>
                <w:i/>
                <w:iCs/>
                <w:sz w:val="22"/>
                <w:szCs w:val="24"/>
              </w:rPr>
              <w:t>Gibanje inflacije po posameznih državah članicah</w:t>
            </w:r>
            <w:r w:rsidR="00F73674" w:rsidRPr="00E7697D">
              <w:rPr>
                <w:b/>
                <w:bCs/>
                <w:i/>
                <w:iCs/>
                <w:sz w:val="22"/>
                <w:szCs w:val="24"/>
              </w:rPr>
              <w:t xml:space="preserve"> EU</w:t>
            </w:r>
          </w:p>
          <w:p w14:paraId="0F540F2A" w14:textId="77777777" w:rsidR="00121D02" w:rsidRPr="00006453" w:rsidRDefault="00121D02" w:rsidP="006117C1">
            <w:pPr>
              <w:pStyle w:val="BesediloUMAR"/>
            </w:pPr>
          </w:p>
          <w:p w14:paraId="5E51C887" w14:textId="128F3E61" w:rsidR="00E7697D" w:rsidRDefault="00F73674" w:rsidP="00B67122">
            <w:pPr>
              <w:pStyle w:val="BesediloUMAR"/>
            </w:pPr>
            <w:r>
              <w:rPr>
                <w:rStyle w:val="VodilnistavekUMAR"/>
              </w:rPr>
              <w:t xml:space="preserve">Po vrhu leta </w:t>
            </w:r>
            <w:r w:rsidR="00926C0E" w:rsidRPr="004047BD">
              <w:rPr>
                <w:rStyle w:val="VodilnistavekUMAR"/>
              </w:rPr>
              <w:t>2022</w:t>
            </w:r>
            <w:r w:rsidR="002A1C6E" w:rsidRPr="004047BD">
              <w:rPr>
                <w:rStyle w:val="VodilnistavekUMAR"/>
              </w:rPr>
              <w:t xml:space="preserve"> se</w:t>
            </w:r>
            <w:r w:rsidR="00926C0E" w:rsidRPr="004047BD">
              <w:rPr>
                <w:rStyle w:val="VodilnistavekUMAR"/>
              </w:rPr>
              <w:t xml:space="preserve"> je</w:t>
            </w:r>
            <w:r w:rsidR="002A1C6E" w:rsidRPr="004047BD">
              <w:rPr>
                <w:rStyle w:val="VodilnistavekUMAR"/>
              </w:rPr>
              <w:t xml:space="preserve"> inflacija umir</w:t>
            </w:r>
            <w:r w:rsidR="00926C0E" w:rsidRPr="004047BD">
              <w:rPr>
                <w:rStyle w:val="VodilnistavekUMAR"/>
              </w:rPr>
              <w:t>ila</w:t>
            </w:r>
            <w:r w:rsidR="002A1C6E" w:rsidRPr="004047BD">
              <w:rPr>
                <w:rStyle w:val="VodilnistavekUMAR"/>
              </w:rPr>
              <w:t xml:space="preserve"> v vseh državah članicah EU, še vedno </w:t>
            </w:r>
            <w:r w:rsidR="000465C1">
              <w:rPr>
                <w:rStyle w:val="VodilnistavekUMAR"/>
              </w:rPr>
              <w:t xml:space="preserve">pa </w:t>
            </w:r>
            <w:r w:rsidR="002A1C6E" w:rsidRPr="004047BD">
              <w:rPr>
                <w:rStyle w:val="VodilnistavekUMAR"/>
              </w:rPr>
              <w:t xml:space="preserve">v večini primerov </w:t>
            </w:r>
            <w:r w:rsidR="006117C1" w:rsidRPr="004047BD">
              <w:rPr>
                <w:rStyle w:val="VodilnistavekUMAR"/>
              </w:rPr>
              <w:t>pr</w:t>
            </w:r>
            <w:r w:rsidR="002A1C6E" w:rsidRPr="004047BD">
              <w:rPr>
                <w:rStyle w:val="VodilnistavekUMAR"/>
              </w:rPr>
              <w:t>e</w:t>
            </w:r>
            <w:r w:rsidR="006117C1" w:rsidRPr="004047BD">
              <w:rPr>
                <w:rStyle w:val="VodilnistavekUMAR"/>
              </w:rPr>
              <w:t>sega inflacijske cilje centralnih bank</w:t>
            </w:r>
            <w:r w:rsidR="006117C1" w:rsidRPr="004047BD">
              <w:t xml:space="preserve">. </w:t>
            </w:r>
            <w:r w:rsidR="00926C0E" w:rsidRPr="004047BD">
              <w:t>Najnižjo stopnjo inflacije</w:t>
            </w:r>
            <w:r w:rsidR="00A00B8E">
              <w:t xml:space="preserve"> v letu 2024</w:t>
            </w:r>
            <w:r w:rsidR="00926C0E" w:rsidRPr="004047BD">
              <w:t xml:space="preserve"> imajo predvsem države z izrazitejšim negativnim prispevkom </w:t>
            </w:r>
            <w:r w:rsidR="005C1650" w:rsidRPr="004047BD">
              <w:t>cen energ</w:t>
            </w:r>
            <w:r w:rsidR="00BC43FF">
              <w:t>e</w:t>
            </w:r>
            <w:r w:rsidR="005C1650" w:rsidRPr="004047BD">
              <w:t xml:space="preserve">ntov. </w:t>
            </w:r>
            <w:r w:rsidR="006117C1" w:rsidRPr="004047BD">
              <w:t>Razlike med posameznimi državami s</w:t>
            </w:r>
            <w:r w:rsidR="00205053" w:rsidRPr="004047BD">
              <w:t>e</w:t>
            </w:r>
            <w:r w:rsidR="006117C1" w:rsidRPr="004047BD">
              <w:t xml:space="preserve"> sicer</w:t>
            </w:r>
            <w:r w:rsidR="00205053" w:rsidRPr="004047BD">
              <w:t xml:space="preserve"> zmanjšujejo, a </w:t>
            </w:r>
            <w:r w:rsidR="00A00B8E">
              <w:t>ostajajo precejšnje</w:t>
            </w:r>
            <w:r w:rsidR="004047BD" w:rsidRPr="004047BD">
              <w:t>. V obd</w:t>
            </w:r>
            <w:r w:rsidR="00BC43FF">
              <w:t>o</w:t>
            </w:r>
            <w:r w:rsidR="004047BD" w:rsidRPr="004047BD">
              <w:t>bju največjih razhajan</w:t>
            </w:r>
            <w:r w:rsidR="00A00B8E">
              <w:t xml:space="preserve">j </w:t>
            </w:r>
            <w:r w:rsidR="007D044F">
              <w:t>v letih 2022 in 2023</w:t>
            </w:r>
            <w:r w:rsidR="004047BD" w:rsidRPr="004047BD">
              <w:t xml:space="preserve"> so</w:t>
            </w:r>
            <w:r w:rsidR="006117C1" w:rsidRPr="004047BD">
              <w:t xml:space="preserve"> </w:t>
            </w:r>
            <w:r w:rsidR="00A00B8E">
              <w:t xml:space="preserve">razlike </w:t>
            </w:r>
            <w:r w:rsidR="006117C1" w:rsidRPr="004047BD">
              <w:t>izhaja</w:t>
            </w:r>
            <w:r w:rsidR="004047BD" w:rsidRPr="004047BD">
              <w:t>le</w:t>
            </w:r>
            <w:r w:rsidR="006117C1" w:rsidRPr="004047BD">
              <w:t xml:space="preserve"> iz </w:t>
            </w:r>
            <w:r w:rsidR="00D119FF" w:rsidRPr="004047BD">
              <w:t>dejavnikov</w:t>
            </w:r>
            <w:r w:rsidR="00951660">
              <w:t>,</w:t>
            </w:r>
            <w:r w:rsidR="00D119FF" w:rsidRPr="004047BD">
              <w:t xml:space="preserve"> povezanih z različnim vplivom epidemije na gospodarsko </w:t>
            </w:r>
            <w:proofErr w:type="spellStart"/>
            <w:r w:rsidR="00D119FF" w:rsidRPr="004047BD">
              <w:t>atkivnost</w:t>
            </w:r>
            <w:proofErr w:type="spellEnd"/>
            <w:r w:rsidR="004047BD" w:rsidRPr="004047BD">
              <w:t xml:space="preserve"> </w:t>
            </w:r>
            <w:r w:rsidR="00D119FF" w:rsidRPr="004047BD">
              <w:t>in trg dela</w:t>
            </w:r>
            <w:r w:rsidR="004047BD" w:rsidRPr="004047BD">
              <w:t>. Pomembn</w:t>
            </w:r>
            <w:r w:rsidR="00A00B8E">
              <w:t>a</w:t>
            </w:r>
            <w:r w:rsidR="004047BD" w:rsidRPr="004047BD">
              <w:t xml:space="preserve"> dejavnik</w:t>
            </w:r>
            <w:r w:rsidR="00A00B8E">
              <w:t>a</w:t>
            </w:r>
            <w:r w:rsidR="004047BD" w:rsidRPr="004047BD">
              <w:t xml:space="preserve"> </w:t>
            </w:r>
            <w:r w:rsidR="00A00B8E">
              <w:t>razhajanj v inflacij</w:t>
            </w:r>
            <w:r w:rsidR="00BC43FF">
              <w:t>i</w:t>
            </w:r>
            <w:r w:rsidR="00A00B8E">
              <w:t xml:space="preserve"> sta </w:t>
            </w:r>
            <w:r w:rsidR="004047BD" w:rsidRPr="004047BD">
              <w:t>bila tudi</w:t>
            </w:r>
            <w:r w:rsidR="00D119FF" w:rsidRPr="004047BD">
              <w:t xml:space="preserve"> odvisnost</w:t>
            </w:r>
            <w:r w:rsidR="00CE0ACD">
              <w:t xml:space="preserve">, </w:t>
            </w:r>
            <w:r w:rsidR="004047BD" w:rsidRPr="004047BD">
              <w:t>predvsem energetsk</w:t>
            </w:r>
            <w:r w:rsidR="00CE0ACD">
              <w:t>a,</w:t>
            </w:r>
            <w:r w:rsidR="00D119FF" w:rsidRPr="004047BD">
              <w:t xml:space="preserve"> nekaterih držav od Rusije in različn</w:t>
            </w:r>
            <w:r w:rsidR="00A00B8E">
              <w:t>e</w:t>
            </w:r>
            <w:r w:rsidR="006117C1" w:rsidRPr="004047BD">
              <w:t xml:space="preserve"> cenovn</w:t>
            </w:r>
            <w:r w:rsidR="00A00B8E">
              <w:t>e</w:t>
            </w:r>
            <w:r w:rsidR="006117C1" w:rsidRPr="004047BD">
              <w:t xml:space="preserve"> ravni</w:t>
            </w:r>
            <w:r w:rsidR="00A00B8E">
              <w:t xml:space="preserve"> pred zaostrovanjem razmer</w:t>
            </w:r>
            <w:r w:rsidR="006117C1" w:rsidRPr="004047BD">
              <w:t xml:space="preserve"> </w:t>
            </w:r>
            <w:r w:rsidR="003C31C8" w:rsidRPr="004047BD">
              <w:fldChar w:fldCharType="begin"/>
            </w:r>
            <w:r w:rsidR="00D132C7" w:rsidRPr="004047BD">
              <w:instrText xml:space="preserve"> ADDIN ZOTERO_ITEM CSL_CITATION {"citationID":"lb0mnRCa","properties":{"formattedCitation":"(Mueller, 2023)","plainCitation":"(Mueller, 2023)","noteIndex":0},"citationItems":[{"id":15,"uris":["http://zotero.org/users/8344777/items/ECDVL4D8",["http://zotero.org/users/8344777/items/ECDVL4D8"]],"itemData":{"id":15,"type":"personal_communication","abstract":"Govor guvernerja Centralne banke Estonije","title":"Zakaj je inflacija visoka in tako različna med državami evrskega območja?","URL":"https://bsi.si/ckfinder/connector?command=Proxy&amp;lang=en&amp;type=Files&amp;currentFolder=%2FSporo%C4%8Dila%20za%20javnost%2F&amp;hash=6ce6c512ea433a7fc5c8841628e7696cd0ff7f2b&amp;fileName=Madis%20M%C3%BCller_%20BS_3_23.pdf","author":[{"family":"Mueller","given":"Madis"}],"issued":{"date-parts":[["2023"]]}}}],"schema":"https://github.com/citation-style-language/schema/raw/master/csl-citation.json"} </w:instrText>
            </w:r>
            <w:r w:rsidR="003C31C8" w:rsidRPr="004047BD">
              <w:fldChar w:fldCharType="separate"/>
            </w:r>
            <w:r w:rsidR="003C31C8" w:rsidRPr="004047BD">
              <w:t>(Mueller, 2023)</w:t>
            </w:r>
            <w:r w:rsidR="003C31C8" w:rsidRPr="004047BD">
              <w:fldChar w:fldCharType="end"/>
            </w:r>
            <w:r w:rsidR="009B688A" w:rsidRPr="004047BD">
              <w:t>. Poleg tega na razlike pomembno vpli</w:t>
            </w:r>
            <w:r w:rsidR="00675995" w:rsidRPr="004047BD">
              <w:t>v</w:t>
            </w:r>
            <w:r w:rsidR="009B688A" w:rsidRPr="004047BD">
              <w:t>a</w:t>
            </w:r>
            <w:r w:rsidR="004C164E" w:rsidRPr="004047BD">
              <w:t xml:space="preserve"> </w:t>
            </w:r>
            <w:r w:rsidR="00634ABC" w:rsidRPr="004047BD">
              <w:t>tudi struktur</w:t>
            </w:r>
            <w:r w:rsidR="009B688A" w:rsidRPr="004047BD">
              <w:t>a</w:t>
            </w:r>
            <w:r w:rsidR="00634ABC" w:rsidRPr="004047BD">
              <w:t xml:space="preserve"> trošenja gospodinjstev, ki vpliva na </w:t>
            </w:r>
            <w:r w:rsidR="009B688A" w:rsidRPr="004047BD">
              <w:t xml:space="preserve">velikost </w:t>
            </w:r>
            <w:r w:rsidR="00D25C81" w:rsidRPr="004047BD">
              <w:t>utež</w:t>
            </w:r>
            <w:r w:rsidR="009B688A" w:rsidRPr="004047BD">
              <w:t>i</w:t>
            </w:r>
            <w:r w:rsidR="00D25C81" w:rsidRPr="004047BD">
              <w:t xml:space="preserve"> v</w:t>
            </w:r>
            <w:r w:rsidR="00634ABC" w:rsidRPr="004047BD">
              <w:t xml:space="preserve"> indeks</w:t>
            </w:r>
            <w:r w:rsidR="004047BD" w:rsidRPr="004047BD">
              <w:t>u</w:t>
            </w:r>
            <w:r w:rsidR="00634ABC" w:rsidRPr="004047BD">
              <w:t xml:space="preserve"> cen </w:t>
            </w:r>
            <w:r w:rsidR="00BC43FF">
              <w:t>življenjskih</w:t>
            </w:r>
            <w:r w:rsidR="00951660">
              <w:t xml:space="preserve"> </w:t>
            </w:r>
            <w:r w:rsidR="00634ABC" w:rsidRPr="004047BD">
              <w:t>potrebščin.</w:t>
            </w:r>
            <w:r w:rsidR="00A00B8E">
              <w:rPr>
                <w:rStyle w:val="Sprotnaopomba-sklic"/>
              </w:rPr>
              <w:footnoteReference w:id="13"/>
            </w:r>
            <w:r w:rsidR="00634ABC" w:rsidRPr="004047BD">
              <w:t xml:space="preserve"> K razlikam so pomembno prispevali tudi </w:t>
            </w:r>
            <w:r w:rsidR="00C257F6" w:rsidRPr="004047BD">
              <w:t>različni pristopi</w:t>
            </w:r>
            <w:r w:rsidR="006117C1" w:rsidRPr="004047BD">
              <w:t xml:space="preserve"> nosilcev ekono</w:t>
            </w:r>
            <w:r w:rsidR="00634ABC" w:rsidRPr="004047BD">
              <w:t>m</w:t>
            </w:r>
            <w:r w:rsidR="006117C1" w:rsidRPr="004047BD">
              <w:t>s</w:t>
            </w:r>
            <w:r w:rsidR="00634ABC" w:rsidRPr="004047BD">
              <w:t>k</w:t>
            </w:r>
            <w:r w:rsidR="006117C1" w:rsidRPr="004047BD">
              <w:t>ih politi</w:t>
            </w:r>
            <w:r w:rsidR="00634ABC" w:rsidRPr="004047BD">
              <w:t xml:space="preserve">k </w:t>
            </w:r>
            <w:r w:rsidR="004F7AB2">
              <w:t xml:space="preserve">k omilitvi </w:t>
            </w:r>
            <w:r w:rsidR="00634ABC" w:rsidRPr="004047BD">
              <w:t>negativnih posledic</w:t>
            </w:r>
            <w:r w:rsidR="004C164E" w:rsidRPr="004047BD">
              <w:t xml:space="preserve"> epidemije in</w:t>
            </w:r>
            <w:r w:rsidR="00634ABC" w:rsidRPr="004047BD">
              <w:t xml:space="preserve"> draginje</w:t>
            </w:r>
            <w:r w:rsidR="006117C1" w:rsidRPr="004047BD">
              <w:t xml:space="preserve">. </w:t>
            </w:r>
            <w:r w:rsidR="00500239" w:rsidRPr="004047BD">
              <w:t>Ti ukrepi so bili tudi časovno in vsebinsko</w:t>
            </w:r>
            <w:r w:rsidR="00BC43FF">
              <w:t xml:space="preserve"> različni</w:t>
            </w:r>
            <w:r w:rsidR="00500239" w:rsidRPr="004047BD">
              <w:t xml:space="preserve">, kar je razlike v inflacijskih gibanjih med državami še </w:t>
            </w:r>
            <w:r w:rsidR="00364AB4">
              <w:t>povečalo</w:t>
            </w:r>
            <w:r w:rsidR="00500239" w:rsidRPr="004047BD">
              <w:t>.</w:t>
            </w:r>
          </w:p>
          <w:p w14:paraId="0AABB6BE" w14:textId="77777777" w:rsidR="00E7697D" w:rsidRDefault="00E7697D" w:rsidP="00B67122">
            <w:pPr>
              <w:pStyle w:val="BesediloUMAR"/>
            </w:pPr>
          </w:p>
          <w:p w14:paraId="1727AE41" w14:textId="77777777" w:rsidR="00215B8B" w:rsidRDefault="00215B8B" w:rsidP="00B67122">
            <w:pPr>
              <w:pStyle w:val="BesediloUMAR"/>
            </w:pPr>
          </w:p>
          <w:p w14:paraId="11BD98FD" w14:textId="77777777" w:rsidR="00215B8B" w:rsidRDefault="00215B8B" w:rsidP="00B67122">
            <w:pPr>
              <w:pStyle w:val="BesediloUMAR"/>
            </w:pPr>
          </w:p>
          <w:p w14:paraId="505F5770" w14:textId="77777777" w:rsidR="00215B8B" w:rsidRDefault="00215B8B" w:rsidP="00B67122">
            <w:pPr>
              <w:pStyle w:val="BesediloUMAR"/>
            </w:pPr>
          </w:p>
          <w:p w14:paraId="404F6981" w14:textId="77777777" w:rsidR="00215B8B" w:rsidRPr="00006453" w:rsidRDefault="00215B8B" w:rsidP="00B67122">
            <w:pPr>
              <w:pStyle w:val="BesediloUMAR"/>
            </w:pPr>
          </w:p>
          <w:p w14:paraId="30D9F427" w14:textId="0FC929E3" w:rsidR="006117C1" w:rsidRPr="00006453" w:rsidRDefault="006117C1" w:rsidP="00E7697D">
            <w:pPr>
              <w:pStyle w:val="Napis"/>
              <w:spacing w:before="0"/>
            </w:pPr>
            <w:r w:rsidRPr="00E7697D">
              <w:lastRenderedPageBreak/>
              <w:t>Slika</w:t>
            </w:r>
            <w:r w:rsidRPr="00006453">
              <w:t xml:space="preserve"> </w:t>
            </w:r>
            <w:r w:rsidRPr="00006453">
              <w:fldChar w:fldCharType="begin"/>
            </w:r>
            <w:r w:rsidRPr="00006453">
              <w:instrText xml:space="preserve"> SEQ Slika \* ARABIC </w:instrText>
            </w:r>
            <w:r w:rsidRPr="00006453">
              <w:fldChar w:fldCharType="separate"/>
            </w:r>
            <w:r w:rsidR="00072FCC">
              <w:t>4</w:t>
            </w:r>
            <w:r w:rsidRPr="00006453">
              <w:fldChar w:fldCharType="end"/>
            </w:r>
            <w:r w:rsidRPr="00006453">
              <w:t>:</w:t>
            </w:r>
            <w:r w:rsidR="00F73674">
              <w:t xml:space="preserve"> </w:t>
            </w:r>
            <w:r w:rsidR="007D044F">
              <w:t>R</w:t>
            </w:r>
            <w:r w:rsidR="00332231">
              <w:t>azlike</w:t>
            </w:r>
            <w:r w:rsidR="007D044F">
              <w:t xml:space="preserve"> v inflaciji med državami članicami EU</w:t>
            </w:r>
            <w:r w:rsidR="00332231">
              <w:t xml:space="preserve"> so še vedno razmeroma velike</w:t>
            </w:r>
            <w:r w:rsidR="007D044F">
              <w:t>, tudi zaradi različnih prispevkov cen energentov</w:t>
            </w:r>
            <w:r w:rsidR="002A2EB3" w:rsidRPr="00006453">
              <w:t xml:space="preserve"> </w:t>
            </w:r>
          </w:p>
          <w:p w14:paraId="347858B5" w14:textId="17CA3C8B" w:rsidR="006117C1" w:rsidRPr="00006453" w:rsidRDefault="00E7697D" w:rsidP="00B67122">
            <w:pPr>
              <w:pStyle w:val="BesediloUMAR"/>
            </w:pPr>
            <w:r w:rsidRPr="00E7697D">
              <w:rPr>
                <w:noProof/>
              </w:rPr>
              <w:drawing>
                <wp:inline distT="0" distB="0" distL="0" distR="0" wp14:anchorId="2D2E41D0" wp14:editId="39660DCF">
                  <wp:extent cx="5551200" cy="2016000"/>
                  <wp:effectExtent l="0" t="0" r="0" b="381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alphaModFix/>
                            <a:extLst>
                              <a:ext uri="{28A0092B-C50C-407E-A947-70E740481C1C}">
                                <a14:useLocalDpi xmlns:a14="http://schemas.microsoft.com/office/drawing/2010/main" val="0"/>
                              </a:ext>
                            </a:extLst>
                          </a:blip>
                          <a:srcRect/>
                          <a:stretch>
                            <a:fillRect/>
                          </a:stretch>
                        </pic:blipFill>
                        <pic:spPr bwMode="auto">
                          <a:xfrm>
                            <a:off x="0" y="0"/>
                            <a:ext cx="5551200" cy="2016000"/>
                          </a:xfrm>
                          <a:prstGeom prst="rect">
                            <a:avLst/>
                          </a:prstGeom>
                          <a:noFill/>
                          <a:ln>
                            <a:noFill/>
                          </a:ln>
                        </pic:spPr>
                      </pic:pic>
                    </a:graphicData>
                  </a:graphic>
                </wp:inline>
              </w:drawing>
            </w:r>
          </w:p>
          <w:p w14:paraId="17347283" w14:textId="3AC79673" w:rsidR="00BC2C46" w:rsidRPr="00006453" w:rsidRDefault="0014043F" w:rsidP="00F604EB">
            <w:pPr>
              <w:pStyle w:val="VirUMAR"/>
            </w:pPr>
            <w:r w:rsidRPr="00006453">
              <w:t>Vir podatkov: Eurostat</w:t>
            </w:r>
            <w:r w:rsidR="00D132C7" w:rsidRPr="00006453">
              <w:t xml:space="preserve"> </w:t>
            </w:r>
            <w:r w:rsidR="009834D9" w:rsidRPr="00006453">
              <w:fldChar w:fldCharType="begin"/>
            </w:r>
            <w:r w:rsidR="000579DA" w:rsidRPr="00006453">
              <w:instrText xml:space="preserve"> ADDIN ZOTERO_ITEM CSL_CITATION {"citationID":"NRft0VFg","properties":{"formattedCitation":"(Eurostat, 2024)","plainCitation":"(Eurostat, 2024)","dontUpdate":true,"noteIndex":0},"citationItems":[{"id":17,"uris":["http://zotero.org/users/8344777/items/5FIWKXLG",["http://zotero.org/users/8344777/items/5FIWKXLG"]],"itemData":{"id":17,"type":"report","event-place":"Luxembourg","genre":"podatkovna baza","publisher":"Eurostat","publisher-place":"Luxembourg","title":"Eurostat","URL":"https://ec.europa.eu/eurostat/data/database","author":[{"literal":"Eurostat"}],"issued":{"date-parts":[["2024"]]}}}],"schema":"https://github.com/citation-style-language/schema/raw/master/csl-citation.json"} </w:instrText>
            </w:r>
            <w:r w:rsidR="009834D9" w:rsidRPr="00006453">
              <w:fldChar w:fldCharType="separate"/>
            </w:r>
            <w:r w:rsidR="00D132C7" w:rsidRPr="00006453">
              <w:t>(2024)</w:t>
            </w:r>
            <w:r w:rsidR="009834D9" w:rsidRPr="00006453">
              <w:fldChar w:fldCharType="end"/>
            </w:r>
            <w:r w:rsidRPr="00006453">
              <w:t>, preračuni UMAR.</w:t>
            </w:r>
          </w:p>
        </w:tc>
      </w:tr>
    </w:tbl>
    <w:p w14:paraId="410B9D9D" w14:textId="77777777" w:rsidR="00481B30" w:rsidRPr="00006453" w:rsidRDefault="0063229A" w:rsidP="00471713">
      <w:pPr>
        <w:pStyle w:val="Naslov1"/>
      </w:pPr>
      <w:bookmarkStart w:id="24" w:name="_Toc167363686"/>
      <w:bookmarkStart w:id="25" w:name="_Hlk137477299"/>
      <w:r w:rsidRPr="00006453">
        <w:lastRenderedPageBreak/>
        <w:t>Rast</w:t>
      </w:r>
      <w:r w:rsidR="0044134F" w:rsidRPr="00006453">
        <w:t xml:space="preserve"> cen hrane</w:t>
      </w:r>
      <w:bookmarkEnd w:id="24"/>
    </w:p>
    <w:p w14:paraId="134A73C8" w14:textId="7F951699" w:rsidR="00BF03B1" w:rsidRPr="00006453" w:rsidRDefault="00BF03B1" w:rsidP="00BF03B1">
      <w:pPr>
        <w:pStyle w:val="Naslov2"/>
      </w:pPr>
      <w:bookmarkStart w:id="26" w:name="_Toc167363687"/>
      <w:r>
        <w:t>Rast cen hrane na mednarodnih trgih</w:t>
      </w:r>
      <w:bookmarkEnd w:id="26"/>
    </w:p>
    <w:p w14:paraId="01FB374E" w14:textId="423FDF70" w:rsidR="00E219E0" w:rsidRPr="00006453" w:rsidRDefault="00686D50" w:rsidP="00E219E0">
      <w:pPr>
        <w:pStyle w:val="BesediloUMAR"/>
      </w:pPr>
      <w:r w:rsidRPr="00006453">
        <w:rPr>
          <w:rStyle w:val="VodilnistavekUMAR"/>
        </w:rPr>
        <w:t>R</w:t>
      </w:r>
      <w:r w:rsidR="00E219E0" w:rsidRPr="00006453">
        <w:rPr>
          <w:rStyle w:val="VodilnistavekUMAR"/>
        </w:rPr>
        <w:t xml:space="preserve">ast cen hrane </w:t>
      </w:r>
      <w:r w:rsidR="002E0612">
        <w:rPr>
          <w:rStyle w:val="VodilnistavekUMAR"/>
        </w:rPr>
        <w:t xml:space="preserve">na mednarodnih trgih </w:t>
      </w:r>
      <w:r w:rsidRPr="00006453">
        <w:rPr>
          <w:rStyle w:val="VodilnistavekUMAR"/>
        </w:rPr>
        <w:t xml:space="preserve">je bila </w:t>
      </w:r>
      <w:r w:rsidR="00656506">
        <w:rPr>
          <w:rStyle w:val="VodilnistavekUMAR"/>
        </w:rPr>
        <w:t>v prvi polovici</w:t>
      </w:r>
      <w:r w:rsidR="00E219E0" w:rsidRPr="00006453">
        <w:rPr>
          <w:rStyle w:val="VodilnistavekUMAR"/>
        </w:rPr>
        <w:t xml:space="preserve"> leta 2022 najvišja v zadnjih dveh desetletjih</w:t>
      </w:r>
      <w:r w:rsidRPr="00006453">
        <w:rPr>
          <w:rStyle w:val="VodilnistavekUMAR"/>
        </w:rPr>
        <w:t>, kar je rezultat več dejavnikov</w:t>
      </w:r>
      <w:r w:rsidR="00E219E0" w:rsidRPr="00006453">
        <w:rPr>
          <w:rStyle w:val="VodilnistavekUMAR"/>
        </w:rPr>
        <w:t xml:space="preserve">. </w:t>
      </w:r>
      <w:r w:rsidR="00656506">
        <w:t>C</w:t>
      </w:r>
      <w:r w:rsidR="00656506" w:rsidRPr="00006453">
        <w:t>ene hrane</w:t>
      </w:r>
      <w:r w:rsidR="00656506">
        <w:t xml:space="preserve"> so se</w:t>
      </w:r>
      <w:r w:rsidR="00656506" w:rsidRPr="00006453">
        <w:t xml:space="preserve"> na mednarodnih trgih postopoma krepile že od konca leta 2020, njihova rast </w:t>
      </w:r>
      <w:r w:rsidR="00656506">
        <w:t xml:space="preserve">pa je </w:t>
      </w:r>
      <w:r w:rsidR="00656506" w:rsidRPr="00006453">
        <w:t xml:space="preserve">po začetku vojne v Ukrajini dobila dodaten zagon. </w:t>
      </w:r>
      <w:r w:rsidR="00E219E0" w:rsidRPr="00006453">
        <w:t>Dlje časa trajajoče zaostrene razmere na energetskih trgih in trgih prehranskih surovin</w:t>
      </w:r>
      <w:r w:rsidR="007020A6">
        <w:t xml:space="preserve"> v času epidemije</w:t>
      </w:r>
      <w:r w:rsidR="00E219E0" w:rsidRPr="00006453">
        <w:t xml:space="preserve">, ki jih je vojna v Ukrajini še poglobila, so hkrati z visokimi cenovnimi ravnmi nekaterih energentov </w:t>
      </w:r>
      <w:r w:rsidR="00090F2A">
        <w:t>ter</w:t>
      </w:r>
      <w:r w:rsidR="00E219E0" w:rsidRPr="00006453">
        <w:t xml:space="preserve"> surovin </w:t>
      </w:r>
      <w:r w:rsidR="00BC43FF" w:rsidRPr="00006453">
        <w:t>že pre</w:t>
      </w:r>
      <w:r w:rsidR="00BC43FF">
        <w:t>d epidemijo</w:t>
      </w:r>
      <w:r w:rsidR="00BC43FF" w:rsidRPr="00006453">
        <w:t xml:space="preserve"> </w:t>
      </w:r>
      <w:r w:rsidR="00E219E0" w:rsidRPr="00006453">
        <w:t xml:space="preserve">precej </w:t>
      </w:r>
      <w:r w:rsidR="007C6A90">
        <w:t>okrepil</w:t>
      </w:r>
      <w:r w:rsidR="00163788">
        <w:t>e</w:t>
      </w:r>
      <w:r w:rsidR="007C6A90" w:rsidRPr="00006453">
        <w:t xml:space="preserve"> </w:t>
      </w:r>
      <w:r w:rsidR="00E219E0" w:rsidRPr="00006453">
        <w:t xml:space="preserve">prelivanje višjih stroškov pridelave v končne cene. Cene energentov in tudi nekaterih drugih vhodnih surovin so se </w:t>
      </w:r>
      <w:r w:rsidR="007020A6">
        <w:t xml:space="preserve">po </w:t>
      </w:r>
      <w:r w:rsidR="00BC43FF">
        <w:t>prvotnem znižanju</w:t>
      </w:r>
      <w:r w:rsidR="007020A6">
        <w:t xml:space="preserve"> ob izbruhu epidemije</w:t>
      </w:r>
      <w:r w:rsidR="00E219E0" w:rsidRPr="00006453">
        <w:t xml:space="preserve"> pričele krepiti že sredi leta 2020. Izraziteje so se ob zaostrov</w:t>
      </w:r>
      <w:r w:rsidR="00BC43FF">
        <w:t>a</w:t>
      </w:r>
      <w:r w:rsidR="00E219E0" w:rsidRPr="00006453">
        <w:t xml:space="preserve">nju razmer na trgu plina povišale cene gnojil. S splošno draginjo </w:t>
      </w:r>
      <w:r w:rsidR="007020A6">
        <w:t xml:space="preserve">leta 2022 </w:t>
      </w:r>
      <w:r w:rsidR="00E219E0" w:rsidRPr="00006453">
        <w:t xml:space="preserve">so sovpadle tudi neugodne vremenske razmere, ki so rast cen hrane še dodatno pospešile. Analitiki na ECB </w:t>
      </w:r>
      <w:r w:rsidR="00E219E0" w:rsidRPr="00006453">
        <w:fldChar w:fldCharType="begin"/>
      </w:r>
      <w:r w:rsidR="00D132C7" w:rsidRPr="00006453">
        <w:instrText xml:space="preserve"> ADDIN ZOTERO_ITEM CSL_CITATION {"citationID":"Z4OARmJw","properties":{"formattedCitation":"(Kotz idr., 2023)","plainCitation":"(Kotz idr., 2023)","noteIndex":0},"citationItems":[{"id":9,"uris":["http://zotero.org/users/8344777/items/27JKTY6D",["http://zotero.org/users/8344777/items/27JKTY6D"]],"itemData":{"id":9,"type":"article-journal","title":"The impact of global warming on inflation: averages, seasonality and extremes","URL":"https://www.ecb.europa.eu/pub/pdf/scpwps/ecb.wp2821~f008e5cb9c.en.pdf","volume":"2023","author":[{"family":"Kotz","given":"Maximilian"},{"family":"Kuik","given":"Friderike"},{"family":"Lis","given":"Eliza"},{"family":"Nickel","given":"Christiane"}],"issued":{"date-parts":[["2023"]]}}}],"schema":"https://github.com/citation-style-language/schema/raw/master/csl-citation.json"} </w:instrText>
      </w:r>
      <w:r w:rsidR="00E219E0" w:rsidRPr="00006453">
        <w:fldChar w:fldCharType="separate"/>
      </w:r>
      <w:r w:rsidR="00E219E0" w:rsidRPr="00006453">
        <w:t>(Kotz idr., 2023)</w:t>
      </w:r>
      <w:r w:rsidR="00E219E0" w:rsidRPr="00006453">
        <w:fldChar w:fldCharType="end"/>
      </w:r>
      <w:r w:rsidR="00E219E0" w:rsidRPr="00006453">
        <w:t xml:space="preserve"> ocenjujejo, da s</w:t>
      </w:r>
      <w:r w:rsidR="00C30EFC">
        <w:t>ta</w:t>
      </w:r>
      <w:r w:rsidR="00E219E0" w:rsidRPr="00006453">
        <w:t xml:space="preserve"> ekstremna vročina in suša v letu 2022 k inflaciji v povprečju prispeval</w:t>
      </w:r>
      <w:r w:rsidR="00C30EFC">
        <w:t>i</w:t>
      </w:r>
      <w:r w:rsidR="00E219E0" w:rsidRPr="00006453">
        <w:t xml:space="preserve"> približno 0,7 o.</w:t>
      </w:r>
      <w:r w:rsidR="00BC43FF">
        <w:t> </w:t>
      </w:r>
      <w:r w:rsidR="00E219E0" w:rsidRPr="00006453">
        <w:t xml:space="preserve">t. </w:t>
      </w:r>
      <w:r w:rsidR="007020A6">
        <w:t>Prav tako so nekatera podjetja</w:t>
      </w:r>
      <w:r w:rsidR="00020AEE">
        <w:t xml:space="preserve"> v evrskem območju</w:t>
      </w:r>
      <w:r w:rsidR="007020A6">
        <w:t xml:space="preserve"> </w:t>
      </w:r>
      <w:r w:rsidR="00BC43FF">
        <w:t>ob</w:t>
      </w:r>
      <w:r w:rsidR="00E219E0" w:rsidRPr="00006453">
        <w:t xml:space="preserve"> težav</w:t>
      </w:r>
      <w:r w:rsidR="00BC43FF">
        <w:t>ah</w:t>
      </w:r>
      <w:r w:rsidR="00E219E0" w:rsidRPr="00006453">
        <w:t xml:space="preserve"> v dobavnih verigah</w:t>
      </w:r>
      <w:r w:rsidR="007020A6">
        <w:t xml:space="preserve"> </w:t>
      </w:r>
      <w:r w:rsidR="00BC43FF">
        <w:t>dvignila</w:t>
      </w:r>
      <w:r w:rsidR="007020A6">
        <w:t xml:space="preserve"> marž</w:t>
      </w:r>
      <w:r w:rsidR="00BC43FF">
        <w:t>e</w:t>
      </w:r>
      <w:r w:rsidR="00656506">
        <w:t>, kar je še pospešilo rast cen hrane</w:t>
      </w:r>
      <w:r w:rsidR="00E219E0" w:rsidRPr="00006453">
        <w:t xml:space="preserve">. Med </w:t>
      </w:r>
      <w:r w:rsidR="000D27F3" w:rsidRPr="00006453">
        <w:t xml:space="preserve">njimi </w:t>
      </w:r>
      <w:r w:rsidR="00E219E0" w:rsidRPr="00006453">
        <w:t xml:space="preserve">so bila tudi </w:t>
      </w:r>
      <w:r w:rsidR="000D27F3" w:rsidRPr="00006453">
        <w:t>nekatera</w:t>
      </w:r>
      <w:r w:rsidR="007020A6">
        <w:t xml:space="preserve"> podjetja</w:t>
      </w:r>
      <w:r w:rsidR="000D27F3" w:rsidRPr="00006453">
        <w:t xml:space="preserve"> iz </w:t>
      </w:r>
      <w:r w:rsidR="00E219E0" w:rsidRPr="00006453">
        <w:t>kmetijstv</w:t>
      </w:r>
      <w:r w:rsidR="000D27F3" w:rsidRPr="00006453">
        <w:t>a</w:t>
      </w:r>
      <w:r w:rsidR="00E219E0" w:rsidRPr="00006453">
        <w:t xml:space="preserve"> in predelovaln</w:t>
      </w:r>
      <w:r w:rsidR="000D27F3" w:rsidRPr="00006453">
        <w:t>ih</w:t>
      </w:r>
      <w:r w:rsidR="00E219E0" w:rsidRPr="00006453">
        <w:t xml:space="preserve"> dejavnosti, predvsem na področjih z visoko rastjo stroškov, omejeno ponudbo in velikim povpraševanjem </w:t>
      </w:r>
      <w:r w:rsidR="00E219E0" w:rsidRPr="00006453">
        <w:fldChar w:fldCharType="begin"/>
      </w:r>
      <w:r w:rsidR="003C6412">
        <w:instrText xml:space="preserve"> ADDIN ZOTERO_ITEM CSL_CITATION {"citationID":"RVfiAvQc","properties":{"formattedCitation":"(Arce idr., 2023)","plainCitation":"(Arce idr., 2023)","noteIndex":0},"citationItems":[{"id":7,"uris":["http://zotero.org/users/8344777/items/VLXAFMYD",["http://zotero.org/users/8344777/items/VLXAFMYD"]],"itemData":{"id":7,"type":"article-journal","abstract":"The European Central Bank (ECB) is the central bank of the European Union countries which have adopted the euro. Our main task is to maintain price stability in the euro area and so preserve the purchasing power of the single currency.","language":"en","source":"www.ecb.europa.eu","title":"How tit-for-tat inflation can make everyone poorer","author":[{"family":"Arce","given":"Óscar"},{"family":"Hahn","given":"Elke"},{"family":"Koester","given":"Gerrit"}],"accessed":{"date-parts":[["2023",7,3]]},"issued":{"date-parts":[["2023",3,30]]}}}],"schema":"https://github.com/citation-style-language/schema/raw/master/csl-citation.json"} </w:instrText>
      </w:r>
      <w:r w:rsidR="00E219E0" w:rsidRPr="00006453">
        <w:fldChar w:fldCharType="separate"/>
      </w:r>
      <w:r w:rsidR="00E219E0" w:rsidRPr="00006453">
        <w:t>(Arce idr., 2023)</w:t>
      </w:r>
      <w:r w:rsidR="00E219E0" w:rsidRPr="00006453">
        <w:fldChar w:fldCharType="end"/>
      </w:r>
      <w:r w:rsidR="00E219E0" w:rsidRPr="00006453">
        <w:t>. Na visoko dobičkonosn</w:t>
      </w:r>
      <w:r w:rsidR="006C6236" w:rsidRPr="00006453">
        <w:t>o</w:t>
      </w:r>
      <w:r w:rsidR="00E219E0" w:rsidRPr="00006453">
        <w:t xml:space="preserve">st nekaterih dejavnosti, predvsem tistih, ki trgujejo s kmetijskimi surovinam, v svojem poročilu opozarjajo tudi Združeni narodi </w:t>
      </w:r>
      <w:r w:rsidR="00E219E0" w:rsidRPr="00006453">
        <w:fldChar w:fldCharType="begin"/>
      </w:r>
      <w:r w:rsidR="00D132C7" w:rsidRPr="00006453">
        <w:instrText xml:space="preserve"> ADDIN ZOTERO_ITEM CSL_CITATION {"citationID":"qyiZ8NF5","properties":{"formattedCitation":"(2023)","plainCitation":"(2023)","noteIndex":0},"citationItems":[{"id":1,"uris":["http://zotero.org/users/8344777/items/DCY5SU76",["http://zotero.org/users/8344777/items/DCY5SU76"]],"itemData":{"id":1,"type":"report","title":"Trade Development Report 2023","author":[{"family":"United Nation","given":""}],"issued":{"date-parts":[["2023"]]}},"suppress-author":true}],"schema":"https://github.com/citation-style-language/schema/raw/master/csl-citation.json"} </w:instrText>
      </w:r>
      <w:r w:rsidR="00E219E0" w:rsidRPr="00006453">
        <w:fldChar w:fldCharType="separate"/>
      </w:r>
      <w:r w:rsidR="00E219E0" w:rsidRPr="00006453">
        <w:t>(2023)</w:t>
      </w:r>
      <w:r w:rsidR="00E219E0" w:rsidRPr="00006453">
        <w:fldChar w:fldCharType="end"/>
      </w:r>
      <w:r w:rsidR="00E219E0" w:rsidRPr="00006453">
        <w:t xml:space="preserve">. </w:t>
      </w:r>
    </w:p>
    <w:p w14:paraId="1E368C79" w14:textId="77777777" w:rsidR="00E219E0" w:rsidRPr="00006453" w:rsidRDefault="00E219E0" w:rsidP="00E219E0">
      <w:pPr>
        <w:pStyle w:val="BesediloUMAR"/>
      </w:pPr>
    </w:p>
    <w:p w14:paraId="227AF2C5" w14:textId="1E955BB4" w:rsidR="00B3301A" w:rsidRDefault="00B665FD" w:rsidP="0044134F">
      <w:pPr>
        <w:pStyle w:val="BesediloUMAR"/>
      </w:pPr>
      <w:r w:rsidRPr="00996BB5">
        <w:rPr>
          <w:b/>
          <w:bCs/>
        </w:rPr>
        <w:t xml:space="preserve">Po </w:t>
      </w:r>
      <w:r w:rsidR="00F407DA" w:rsidRPr="00996BB5">
        <w:rPr>
          <w:b/>
          <w:bCs/>
        </w:rPr>
        <w:t xml:space="preserve">vrhu v prvem polletju leta 2022 </w:t>
      </w:r>
      <w:r w:rsidRPr="00996BB5">
        <w:rPr>
          <w:b/>
          <w:bCs/>
        </w:rPr>
        <w:t>so</w:t>
      </w:r>
      <w:r w:rsidR="008E108B" w:rsidRPr="00996BB5">
        <w:rPr>
          <w:b/>
          <w:bCs/>
        </w:rPr>
        <w:t xml:space="preserve"> se</w:t>
      </w:r>
      <w:r w:rsidRPr="00996BB5">
        <w:rPr>
          <w:b/>
          <w:bCs/>
        </w:rPr>
        <w:t xml:space="preserve"> cene hrane na mednarodnih t</w:t>
      </w:r>
      <w:r w:rsidRPr="000D3731">
        <w:rPr>
          <w:b/>
          <w:bCs/>
        </w:rPr>
        <w:t xml:space="preserve">rgih </w:t>
      </w:r>
      <w:r w:rsidR="000D3731">
        <w:rPr>
          <w:b/>
          <w:bCs/>
        </w:rPr>
        <w:t>za</w:t>
      </w:r>
      <w:r w:rsidRPr="000D3731">
        <w:rPr>
          <w:b/>
          <w:bCs/>
        </w:rPr>
        <w:t>čele</w:t>
      </w:r>
      <w:r w:rsidRPr="00996BB5">
        <w:rPr>
          <w:b/>
          <w:bCs/>
        </w:rPr>
        <w:t xml:space="preserve"> </w:t>
      </w:r>
      <w:r w:rsidR="008E108B" w:rsidRPr="00996BB5">
        <w:rPr>
          <w:b/>
          <w:bCs/>
        </w:rPr>
        <w:t>zniževati</w:t>
      </w:r>
      <w:r w:rsidR="00F407DA" w:rsidRPr="00996BB5">
        <w:rPr>
          <w:b/>
          <w:bCs/>
        </w:rPr>
        <w:t>.</w:t>
      </w:r>
      <w:r w:rsidR="00F407DA">
        <w:t xml:space="preserve"> D</w:t>
      </w:r>
      <w:r w:rsidR="009C275B" w:rsidRPr="00006453">
        <w:t xml:space="preserve">ecembra </w:t>
      </w:r>
      <w:r w:rsidR="001F4346" w:rsidRPr="00006453">
        <w:t xml:space="preserve">2023 </w:t>
      </w:r>
      <w:r w:rsidR="00F407DA">
        <w:t xml:space="preserve">so bile </w:t>
      </w:r>
      <w:r w:rsidRPr="00006453">
        <w:t xml:space="preserve">na medletni ravni nižje za približno </w:t>
      </w:r>
      <w:r w:rsidR="00286A0A" w:rsidRPr="00006453">
        <w:t xml:space="preserve">desetino, od najvišjih ravni </w:t>
      </w:r>
      <w:r w:rsidR="0097306F" w:rsidRPr="00006453">
        <w:t>marca</w:t>
      </w:r>
      <w:r w:rsidR="00286A0A" w:rsidRPr="00006453">
        <w:t xml:space="preserve"> 2022 pa za </w:t>
      </w:r>
      <w:r w:rsidR="009C275B" w:rsidRPr="00006453">
        <w:t>več kot</w:t>
      </w:r>
      <w:r w:rsidR="00F407DA">
        <w:t xml:space="preserve"> </w:t>
      </w:r>
      <w:r w:rsidR="00286A0A" w:rsidRPr="00006453">
        <w:t>četrtino</w:t>
      </w:r>
      <w:r w:rsidRPr="00006453">
        <w:t>. Zniž</w:t>
      </w:r>
      <w:r w:rsidR="00F407DA">
        <w:t>a</w:t>
      </w:r>
      <w:r w:rsidR="001F4346" w:rsidRPr="00006453">
        <w:t>le so</w:t>
      </w:r>
      <w:r w:rsidRPr="00006453">
        <w:t xml:space="preserve"> se cene večin</w:t>
      </w:r>
      <w:r w:rsidR="00F407DA">
        <w:t>e</w:t>
      </w:r>
      <w:r w:rsidRPr="00006453">
        <w:t xml:space="preserve"> prehranskih skupin (</w:t>
      </w:r>
      <w:r w:rsidR="00F407DA">
        <w:t xml:space="preserve">leta 2023 so bile </w:t>
      </w:r>
      <w:r w:rsidRPr="00006453">
        <w:t>cene olja medletn</w:t>
      </w:r>
      <w:r w:rsidR="00382C60" w:rsidRPr="00006453">
        <w:t>o</w:t>
      </w:r>
      <w:r w:rsidRPr="00006453">
        <w:t xml:space="preserve"> nižje za </w:t>
      </w:r>
      <w:r w:rsidR="009C275B" w:rsidRPr="00006453">
        <w:t>15 %</w:t>
      </w:r>
      <w:r w:rsidR="0097306F" w:rsidRPr="00006453">
        <w:t xml:space="preserve">, mleka za </w:t>
      </w:r>
      <w:r w:rsidR="009C275B" w:rsidRPr="00006453">
        <w:t>20</w:t>
      </w:r>
      <w:r w:rsidR="002E0612">
        <w:t> </w:t>
      </w:r>
      <w:r w:rsidR="009C275B" w:rsidRPr="00006453">
        <w:t>%</w:t>
      </w:r>
      <w:r w:rsidRPr="00006453">
        <w:t>)</w:t>
      </w:r>
      <w:r w:rsidR="00F407DA">
        <w:t>.</w:t>
      </w:r>
      <w:r w:rsidRPr="00006453">
        <w:t xml:space="preserve"> </w:t>
      </w:r>
      <w:r w:rsidR="00F407DA">
        <w:t>I</w:t>
      </w:r>
      <w:r w:rsidRPr="00006453">
        <w:t>zj</w:t>
      </w:r>
      <w:r w:rsidR="00156BAB" w:rsidRPr="00006453">
        <w:t>e</w:t>
      </w:r>
      <w:r w:rsidRPr="00006453">
        <w:t>m</w:t>
      </w:r>
      <w:r w:rsidR="00156BAB" w:rsidRPr="00006453">
        <w:t>a</w:t>
      </w:r>
      <w:r w:rsidRPr="00006453">
        <w:t xml:space="preserve"> je le sladkor, kjer so se cen</w:t>
      </w:r>
      <w:r w:rsidR="00CA4F99" w:rsidRPr="00006453">
        <w:t>e</w:t>
      </w:r>
      <w:r w:rsidRPr="00006453">
        <w:t xml:space="preserve"> </w:t>
      </w:r>
      <w:r w:rsidR="003D25F9" w:rsidRPr="00006453">
        <w:t>konec</w:t>
      </w:r>
      <w:r w:rsidR="006723C2" w:rsidRPr="00006453">
        <w:t xml:space="preserve"> leta 202</w:t>
      </w:r>
      <w:r w:rsidR="003D25F9" w:rsidRPr="00006453">
        <w:t>2</w:t>
      </w:r>
      <w:r w:rsidR="00CA4F99" w:rsidRPr="00006453">
        <w:t xml:space="preserve"> pričele </w:t>
      </w:r>
      <w:r w:rsidRPr="00006453">
        <w:t xml:space="preserve">izraziteje krepiti in so bile </w:t>
      </w:r>
      <w:r w:rsidR="00B33CA9" w:rsidRPr="00006453">
        <w:t>leta 2023</w:t>
      </w:r>
      <w:r w:rsidR="003D25F9" w:rsidRPr="00006453">
        <w:t xml:space="preserve"> medletno</w:t>
      </w:r>
      <w:r w:rsidRPr="00006453">
        <w:t xml:space="preserve"> višje za </w:t>
      </w:r>
      <w:r w:rsidR="003D25F9" w:rsidRPr="00006453">
        <w:t>15 %</w:t>
      </w:r>
      <w:r w:rsidR="003B2AF7" w:rsidRPr="00006453">
        <w:t>.</w:t>
      </w:r>
      <w:r w:rsidR="003D25F9" w:rsidRPr="00006453">
        <w:t xml:space="preserve"> Zniževanje cen hrane se je </w:t>
      </w:r>
      <w:r w:rsidR="00B33CA9" w:rsidRPr="00006453">
        <w:t>predvsem ob nižjih cenah žit (</w:t>
      </w:r>
      <w:r w:rsidR="002E0612">
        <w:t xml:space="preserve">februarja 2024 </w:t>
      </w:r>
      <w:r w:rsidR="00852F6E">
        <w:t>glede na december</w:t>
      </w:r>
      <w:r w:rsidR="00F407DA">
        <w:t xml:space="preserve"> </w:t>
      </w:r>
      <w:r w:rsidR="002E0612">
        <w:t xml:space="preserve">2023 </w:t>
      </w:r>
      <w:r w:rsidR="00B33CA9" w:rsidRPr="00006453">
        <w:t xml:space="preserve">za 7,3 %) </w:t>
      </w:r>
      <w:r w:rsidR="003D25F9" w:rsidRPr="00006453">
        <w:t>nadaljevalo</w:t>
      </w:r>
      <w:r w:rsidR="00B33CA9" w:rsidRPr="00006453">
        <w:t xml:space="preserve"> </w:t>
      </w:r>
      <w:r w:rsidR="003D25F9" w:rsidRPr="00006453">
        <w:t>tudi v začetku leta</w:t>
      </w:r>
      <w:r w:rsidR="00B33CA9" w:rsidRPr="00006453">
        <w:t xml:space="preserve"> 202</w:t>
      </w:r>
      <w:r w:rsidR="000D0785" w:rsidRPr="00006453">
        <w:t>4</w:t>
      </w:r>
      <w:r w:rsidR="003D25F9" w:rsidRPr="00006453">
        <w:t xml:space="preserve">. </w:t>
      </w:r>
      <w:r w:rsidR="00B33CA9" w:rsidRPr="00006453">
        <w:t xml:space="preserve">Cene hrane </w:t>
      </w:r>
      <w:r w:rsidR="000F011D">
        <w:t xml:space="preserve">na mednarodnih trgih </w:t>
      </w:r>
      <w:r w:rsidR="00B33CA9" w:rsidRPr="00006453">
        <w:t>so se tako v dveh mesecih letos znižale za 1,6 %</w:t>
      </w:r>
      <w:r w:rsidR="00F407DA">
        <w:t xml:space="preserve"> (glede na </w:t>
      </w:r>
      <w:r w:rsidR="00996BB5">
        <w:t>konec preteklega leta</w:t>
      </w:r>
      <w:r w:rsidR="00F407DA">
        <w:t xml:space="preserve">), nadalje pa se krepijo </w:t>
      </w:r>
      <w:r w:rsidR="003D25F9" w:rsidRPr="00006453">
        <w:t>cene sladkorja</w:t>
      </w:r>
      <w:r w:rsidR="00B33CA9" w:rsidRPr="00006453">
        <w:t xml:space="preserve">, ki so bile v tem obdobju višje </w:t>
      </w:r>
      <w:r w:rsidR="003D25F9" w:rsidRPr="00006453">
        <w:t xml:space="preserve">za </w:t>
      </w:r>
      <w:r w:rsidR="002E0612">
        <w:t>blizu</w:t>
      </w:r>
      <w:r w:rsidR="003D25F9" w:rsidRPr="00006453">
        <w:t xml:space="preserve"> 5 %. Nekoliko višje so bile </w:t>
      </w:r>
      <w:r w:rsidR="0039330E">
        <w:t xml:space="preserve">tudi </w:t>
      </w:r>
      <w:r w:rsidR="003D25F9" w:rsidRPr="00006453">
        <w:t xml:space="preserve">cene </w:t>
      </w:r>
      <w:r w:rsidR="000D0785" w:rsidRPr="00006453">
        <w:t>v skupini mleka</w:t>
      </w:r>
      <w:r w:rsidR="003D25F9" w:rsidRPr="00006453">
        <w:t xml:space="preserve"> in mesa (</w:t>
      </w:r>
      <w:r w:rsidR="00152FC3" w:rsidRPr="00006453">
        <w:t xml:space="preserve">za </w:t>
      </w:r>
      <w:r w:rsidR="003D25F9" w:rsidRPr="00006453">
        <w:t>1</w:t>
      </w:r>
      <w:r w:rsidR="00250710">
        <w:t xml:space="preserve"> % </w:t>
      </w:r>
      <w:r w:rsidR="00152FC3" w:rsidRPr="00006453">
        <w:t>in 0,7</w:t>
      </w:r>
      <w:r w:rsidR="003D25F9" w:rsidRPr="00006453">
        <w:t> %</w:t>
      </w:r>
      <w:r w:rsidR="001A5E9B" w:rsidRPr="00006453">
        <w:t xml:space="preserve">). </w:t>
      </w:r>
    </w:p>
    <w:p w14:paraId="14553C0A" w14:textId="0E12F23F" w:rsidR="007020A6" w:rsidRPr="00006453" w:rsidRDefault="007020A6" w:rsidP="007020A6">
      <w:pPr>
        <w:pStyle w:val="Napis"/>
        <w:rPr>
          <w:noProof w:val="0"/>
        </w:rPr>
      </w:pPr>
      <w:r w:rsidRPr="00006453">
        <w:rPr>
          <w:noProof w:val="0"/>
        </w:rPr>
        <w:t xml:space="preserve">Slika </w:t>
      </w:r>
      <w:r w:rsidRPr="00006453">
        <w:rPr>
          <w:noProof w:val="0"/>
        </w:rPr>
        <w:fldChar w:fldCharType="begin"/>
      </w:r>
      <w:r w:rsidRPr="00006453">
        <w:rPr>
          <w:noProof w:val="0"/>
        </w:rPr>
        <w:instrText xml:space="preserve"> SEQ Slika \* ARABIC </w:instrText>
      </w:r>
      <w:r w:rsidRPr="00006453">
        <w:rPr>
          <w:noProof w:val="0"/>
        </w:rPr>
        <w:fldChar w:fldCharType="separate"/>
      </w:r>
      <w:r w:rsidR="00072FCC">
        <w:t>5</w:t>
      </w:r>
      <w:r w:rsidRPr="00006453">
        <w:rPr>
          <w:noProof w:val="0"/>
        </w:rPr>
        <w:fldChar w:fldCharType="end"/>
      </w:r>
      <w:r w:rsidRPr="00006453">
        <w:rPr>
          <w:noProof w:val="0"/>
        </w:rPr>
        <w:t>: Cene mineralnih gnojil, ki so povezan</w:t>
      </w:r>
      <w:r w:rsidR="0039330E">
        <w:rPr>
          <w:noProof w:val="0"/>
        </w:rPr>
        <w:t>e</w:t>
      </w:r>
      <w:r w:rsidRPr="00006453">
        <w:rPr>
          <w:noProof w:val="0"/>
        </w:rPr>
        <w:t xml:space="preserve"> z rastjo cen energentov, se </w:t>
      </w:r>
      <w:r w:rsidR="0039330E">
        <w:rPr>
          <w:noProof w:val="0"/>
        </w:rPr>
        <w:t>od vrha leta 2022 znižujejo, vendar ostajajo višje kot pred epidemijo</w:t>
      </w:r>
    </w:p>
    <w:p w14:paraId="24ED0C39" w14:textId="463B8259" w:rsidR="007020A6" w:rsidRPr="00006453" w:rsidRDefault="00E7697D" w:rsidP="007020A6">
      <w:pPr>
        <w:pStyle w:val="BesediloUMAR"/>
      </w:pPr>
      <w:r w:rsidRPr="00E7697D">
        <w:rPr>
          <w:noProof/>
        </w:rPr>
        <w:drawing>
          <wp:inline distT="0" distB="0" distL="0" distR="0" wp14:anchorId="7AAE30B2" wp14:editId="2F010881">
            <wp:extent cx="5759450" cy="2124710"/>
            <wp:effectExtent l="0" t="0" r="0" b="8890"/>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59450" cy="2124710"/>
                    </a:xfrm>
                    <a:prstGeom prst="rect">
                      <a:avLst/>
                    </a:prstGeom>
                    <a:noFill/>
                    <a:ln>
                      <a:noFill/>
                    </a:ln>
                  </pic:spPr>
                </pic:pic>
              </a:graphicData>
            </a:graphic>
          </wp:inline>
        </w:drawing>
      </w:r>
    </w:p>
    <w:p w14:paraId="34FAB036" w14:textId="77777777" w:rsidR="007020A6" w:rsidRPr="00006453" w:rsidRDefault="007020A6" w:rsidP="007020A6">
      <w:pPr>
        <w:pStyle w:val="VirUMAR"/>
      </w:pPr>
      <w:r w:rsidRPr="00006453">
        <w:t xml:space="preserve">Vir podatkov: Svetovna banka </w:t>
      </w:r>
      <w:r w:rsidRPr="00006453">
        <w:fldChar w:fldCharType="begin"/>
      </w:r>
      <w:r w:rsidRPr="00006453">
        <w:instrText xml:space="preserve"> ADDIN ZOTERO_ITEM CSL_CITATION {"citationID":"rpfhPZwi","properties":{"formattedCitation":"(Svetovna banka, 2024)","plainCitation":"(Svetovna banka, 2024)","dontUpdate":true,"noteIndex":0},"citationItems":[{"id":13,"uris":["http://zotero.org/users/8344777/items/ZZW4ZH97",["http://zotero.org/users/8344777/items/ZZW4ZH97"]],"itemData":{"id":13,"type":"report","event-place":"Washington, DC","publisher":"Svetovna banka","publisher-place":"Washington, DC","title":"Commodity Markets","URL":"https://www.worldbank.org/en/research/commodity-markets","issued":{"date-parts":[["2024"]]}}}],"schema":"https://github.com/citation-style-language/schema/raw/master/csl-citation.json"} </w:instrText>
      </w:r>
      <w:r w:rsidRPr="00006453">
        <w:fldChar w:fldCharType="separate"/>
      </w:r>
      <w:r w:rsidRPr="00006453">
        <w:t>(2024)</w:t>
      </w:r>
      <w:r w:rsidRPr="00006453">
        <w:fldChar w:fldCharType="end"/>
      </w:r>
      <w:r w:rsidRPr="00006453">
        <w:t xml:space="preserve">. </w:t>
      </w:r>
    </w:p>
    <w:p w14:paraId="6AC1366F" w14:textId="77777777" w:rsidR="007020A6" w:rsidRPr="00006453" w:rsidRDefault="007020A6" w:rsidP="0044134F">
      <w:pPr>
        <w:pStyle w:val="BesediloUMAR"/>
      </w:pPr>
    </w:p>
    <w:p w14:paraId="61C03D1E" w14:textId="57126F59" w:rsidR="00B3301A" w:rsidRPr="00F765AF" w:rsidRDefault="00B3301A" w:rsidP="00B3301A">
      <w:pPr>
        <w:pStyle w:val="Napis"/>
        <w:rPr>
          <w:noProof w:val="0"/>
        </w:rPr>
      </w:pPr>
      <w:r w:rsidRPr="00F765AF">
        <w:rPr>
          <w:noProof w:val="0"/>
        </w:rPr>
        <w:lastRenderedPageBreak/>
        <w:t xml:space="preserve">Slika </w:t>
      </w:r>
      <w:r w:rsidRPr="00F765AF">
        <w:rPr>
          <w:noProof w:val="0"/>
        </w:rPr>
        <w:fldChar w:fldCharType="begin"/>
      </w:r>
      <w:r w:rsidRPr="00F765AF">
        <w:rPr>
          <w:noProof w:val="0"/>
        </w:rPr>
        <w:instrText xml:space="preserve"> SEQ Slika \* ARABIC </w:instrText>
      </w:r>
      <w:r w:rsidRPr="00F765AF">
        <w:rPr>
          <w:noProof w:val="0"/>
        </w:rPr>
        <w:fldChar w:fldCharType="separate"/>
      </w:r>
      <w:r w:rsidR="00072FCC">
        <w:t>6</w:t>
      </w:r>
      <w:r w:rsidRPr="00F765AF">
        <w:rPr>
          <w:noProof w:val="0"/>
        </w:rPr>
        <w:fldChar w:fldCharType="end"/>
      </w:r>
      <w:r w:rsidRPr="00F765AF">
        <w:rPr>
          <w:noProof w:val="0"/>
        </w:rPr>
        <w:t xml:space="preserve">: </w:t>
      </w:r>
      <w:r w:rsidR="00152FC3" w:rsidRPr="00F765AF">
        <w:rPr>
          <w:noProof w:val="0"/>
        </w:rPr>
        <w:t xml:space="preserve">Cene hrane na mednarodnih trgih se </w:t>
      </w:r>
      <w:r w:rsidR="0039330E" w:rsidRPr="00F765AF">
        <w:rPr>
          <w:noProof w:val="0"/>
        </w:rPr>
        <w:t xml:space="preserve">od vrha v prvem polletju 2022 </w:t>
      </w:r>
      <w:r w:rsidR="00152FC3" w:rsidRPr="00F765AF">
        <w:rPr>
          <w:noProof w:val="0"/>
        </w:rPr>
        <w:t>postopoma znižujejo</w:t>
      </w:r>
    </w:p>
    <w:p w14:paraId="26F581AA" w14:textId="602D19E4" w:rsidR="00B3301A" w:rsidRPr="00006453" w:rsidRDefault="00F765AF" w:rsidP="0044134F">
      <w:pPr>
        <w:pStyle w:val="BesediloUMAR"/>
      </w:pPr>
      <w:r>
        <w:rPr>
          <w:noProof/>
        </w:rPr>
        <w:drawing>
          <wp:inline distT="0" distB="0" distL="0" distR="0" wp14:anchorId="57F2C378" wp14:editId="5B68F4A1">
            <wp:extent cx="5710335" cy="2055124"/>
            <wp:effectExtent l="0" t="0" r="508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7448" cy="2061283"/>
                    </a:xfrm>
                    <a:prstGeom prst="rect">
                      <a:avLst/>
                    </a:prstGeom>
                    <a:noFill/>
                  </pic:spPr>
                </pic:pic>
              </a:graphicData>
            </a:graphic>
          </wp:inline>
        </w:drawing>
      </w:r>
    </w:p>
    <w:p w14:paraId="337C2176" w14:textId="5278EA11" w:rsidR="005A0CC0" w:rsidRPr="00006453" w:rsidRDefault="005A0CC0" w:rsidP="005A0CC0">
      <w:pPr>
        <w:pStyle w:val="VirUMAR"/>
      </w:pPr>
      <w:r w:rsidRPr="00006453">
        <w:t>Vir podatkov: FAO</w:t>
      </w:r>
      <w:r w:rsidR="00D132C7" w:rsidRPr="00006453">
        <w:t xml:space="preserve"> </w:t>
      </w:r>
      <w:r w:rsidR="00D13F88" w:rsidRPr="00006453">
        <w:fldChar w:fldCharType="begin"/>
      </w:r>
      <w:r w:rsidR="000579DA" w:rsidRPr="00006453">
        <w:instrText xml:space="preserve"> ADDIN ZOTERO_ITEM CSL_CITATION {"citationID":"TIt9s6NY","properties":{"formattedCitation":"(FAO, 2024)","plainCitation":"(FAO, 2024)","dontUpdate":true,"noteIndex":0},"citationItems":[{"id":12,"uris":["http://zotero.org/users/8344777/items/NBEUBCN5",["http://zotero.org/users/8344777/items/NBEUBCN5"]],"itemData":{"id":12,"type":"report","event-place":"Rome","publisher":"FAO","publisher-place":"Rome","title":"FAO Food Price Index","URL":"https://www.fao.org/worldfoodsituation/foodpricesindex/en/","accessed":{"date-parts":[["2021",9,13]]},"issued":{"date-parts":[["2024"]]}}}],"schema":"https://github.com/citation-style-language/schema/raw/master/csl-citation.json"} </w:instrText>
      </w:r>
      <w:r w:rsidR="00D13F88" w:rsidRPr="00006453">
        <w:fldChar w:fldCharType="separate"/>
      </w:r>
      <w:r w:rsidR="00D132C7" w:rsidRPr="00006453">
        <w:t>(2024)</w:t>
      </w:r>
      <w:r w:rsidR="00D13F88" w:rsidRPr="00006453">
        <w:fldChar w:fldCharType="end"/>
      </w:r>
      <w:r w:rsidR="0086555E" w:rsidRPr="00006453">
        <w:t>.</w:t>
      </w:r>
    </w:p>
    <w:p w14:paraId="3C1C8961" w14:textId="77777777" w:rsidR="000B30BE" w:rsidRPr="00006453" w:rsidRDefault="000B30BE" w:rsidP="005A0CC0">
      <w:pPr>
        <w:pStyle w:val="VirUMAR"/>
      </w:pPr>
    </w:p>
    <w:p w14:paraId="2DCF1C17" w14:textId="531285B9" w:rsidR="00B753E0" w:rsidRPr="00006453" w:rsidRDefault="00E3562F" w:rsidP="00B753E0">
      <w:pPr>
        <w:pStyle w:val="Naslov2"/>
      </w:pPr>
      <w:bookmarkStart w:id="27" w:name="_Toc167363688"/>
      <w:r w:rsidRPr="00006453">
        <w:t xml:space="preserve">Cene </w:t>
      </w:r>
      <w:proofErr w:type="spellStart"/>
      <w:r w:rsidRPr="00006453">
        <w:t>inputov</w:t>
      </w:r>
      <w:proofErr w:type="spellEnd"/>
      <w:r w:rsidRPr="00006453">
        <w:t xml:space="preserve"> v kmetijstvu</w:t>
      </w:r>
      <w:r w:rsidR="00CF1438" w:rsidRPr="00006453">
        <w:t xml:space="preserve"> in kmetijskih pr</w:t>
      </w:r>
      <w:r w:rsidR="00AD3699" w:rsidRPr="00006453">
        <w:t>idelkov</w:t>
      </w:r>
      <w:r w:rsidR="00CF1438" w:rsidRPr="00006453">
        <w:t xml:space="preserve"> pri pridelovalcih</w:t>
      </w:r>
      <w:bookmarkEnd w:id="27"/>
    </w:p>
    <w:p w14:paraId="7B52839F" w14:textId="13A1BE1E" w:rsidR="007F523B" w:rsidRPr="00006453" w:rsidRDefault="006C667E" w:rsidP="00E3562F">
      <w:pPr>
        <w:pStyle w:val="BesediloUMAR"/>
      </w:pPr>
      <w:r w:rsidRPr="00006453">
        <w:rPr>
          <w:b/>
        </w:rPr>
        <w:t>C</w:t>
      </w:r>
      <w:r w:rsidR="00E3562F" w:rsidRPr="00006453">
        <w:rPr>
          <w:b/>
        </w:rPr>
        <w:t xml:space="preserve">ene </w:t>
      </w:r>
      <w:proofErr w:type="spellStart"/>
      <w:r w:rsidR="00E3562F" w:rsidRPr="00006453">
        <w:rPr>
          <w:b/>
        </w:rPr>
        <w:t>inputov</w:t>
      </w:r>
      <w:proofErr w:type="spellEnd"/>
      <w:r w:rsidR="00E3562F" w:rsidRPr="00006453">
        <w:rPr>
          <w:b/>
        </w:rPr>
        <w:t xml:space="preserve"> v kmetijstvu</w:t>
      </w:r>
      <w:r w:rsidR="005269BB" w:rsidRPr="00006453">
        <w:rPr>
          <w:b/>
        </w:rPr>
        <w:t>, ki</w:t>
      </w:r>
      <w:r w:rsidRPr="00006453">
        <w:rPr>
          <w:b/>
        </w:rPr>
        <w:t xml:space="preserve"> so se</w:t>
      </w:r>
      <w:r w:rsidR="00E3562F" w:rsidRPr="00006453">
        <w:rPr>
          <w:b/>
        </w:rPr>
        <w:t xml:space="preserve"> začele zviševati v letu 2021</w:t>
      </w:r>
      <w:r w:rsidR="007F0AA0">
        <w:rPr>
          <w:b/>
        </w:rPr>
        <w:t xml:space="preserve"> in dosegle vrh </w:t>
      </w:r>
      <w:r w:rsidR="007F0AA0" w:rsidRPr="00006453">
        <w:rPr>
          <w:b/>
        </w:rPr>
        <w:t>ob izbruhu vojne</w:t>
      </w:r>
      <w:r w:rsidR="007F0AA0">
        <w:rPr>
          <w:b/>
        </w:rPr>
        <w:t xml:space="preserve"> </w:t>
      </w:r>
      <w:r w:rsidR="007716D4">
        <w:rPr>
          <w:b/>
        </w:rPr>
        <w:t xml:space="preserve">v Ukrajini </w:t>
      </w:r>
      <w:r w:rsidR="00E3562F" w:rsidRPr="00006453">
        <w:rPr>
          <w:b/>
        </w:rPr>
        <w:t>v prvi polovici leta 2022</w:t>
      </w:r>
      <w:r w:rsidR="003C7337" w:rsidRPr="00006453">
        <w:rPr>
          <w:b/>
        </w:rPr>
        <w:t>, so se v letu 2023 znižale</w:t>
      </w:r>
      <w:r w:rsidR="005269BB" w:rsidRPr="00006453">
        <w:rPr>
          <w:b/>
        </w:rPr>
        <w:t xml:space="preserve"> za </w:t>
      </w:r>
      <w:r w:rsidR="00E94F30">
        <w:rPr>
          <w:b/>
        </w:rPr>
        <w:t>9</w:t>
      </w:r>
      <w:r w:rsidR="005269BB" w:rsidRPr="00006453">
        <w:rPr>
          <w:b/>
        </w:rPr>
        <w:t xml:space="preserve"> %</w:t>
      </w:r>
      <w:r w:rsidR="003C7337" w:rsidRPr="00006453">
        <w:rPr>
          <w:b/>
        </w:rPr>
        <w:t xml:space="preserve">, </w:t>
      </w:r>
      <w:r w:rsidR="00152FC3" w:rsidRPr="00006453">
        <w:rPr>
          <w:b/>
        </w:rPr>
        <w:t xml:space="preserve">a so še vedno za skoraj 30 % višje </w:t>
      </w:r>
      <w:r w:rsidR="002E0612">
        <w:rPr>
          <w:b/>
        </w:rPr>
        <w:t>kot</w:t>
      </w:r>
      <w:r w:rsidR="00152FC3" w:rsidRPr="00006453">
        <w:rPr>
          <w:b/>
        </w:rPr>
        <w:t xml:space="preserve"> leta 2020</w:t>
      </w:r>
      <w:r w:rsidR="00E3562F" w:rsidRPr="00006453">
        <w:rPr>
          <w:b/>
        </w:rPr>
        <w:t>.</w:t>
      </w:r>
      <w:r w:rsidR="00E3562F" w:rsidRPr="00006453">
        <w:t xml:space="preserve"> </w:t>
      </w:r>
      <w:r w:rsidR="0048358E" w:rsidRPr="00006453">
        <w:t>V</w:t>
      </w:r>
      <w:r w:rsidR="003C7337" w:rsidRPr="00006453">
        <w:t xml:space="preserve"> letu 2022 so ob pretresih na mednarodnih trgih, povezanih z vojno v Ukrajini, </w:t>
      </w:r>
      <w:r w:rsidR="007F0AA0">
        <w:t>dosegle vrh</w:t>
      </w:r>
      <w:r w:rsidR="0048358E" w:rsidRPr="00006453">
        <w:t xml:space="preserve"> cene v</w:t>
      </w:r>
      <w:r w:rsidR="0080324D" w:rsidRPr="00006453">
        <w:t>s</w:t>
      </w:r>
      <w:r w:rsidR="003369A6" w:rsidRPr="00006453">
        <w:t>e</w:t>
      </w:r>
      <w:r w:rsidR="0048358E" w:rsidRPr="00006453">
        <w:t>h</w:t>
      </w:r>
      <w:r w:rsidR="0080324D" w:rsidRPr="00006453">
        <w:t xml:space="preserve"> pom</w:t>
      </w:r>
      <w:r w:rsidR="003369A6" w:rsidRPr="00006453">
        <w:t>e</w:t>
      </w:r>
      <w:r w:rsidR="007C4D09" w:rsidRPr="00006453">
        <w:t>m</w:t>
      </w:r>
      <w:r w:rsidR="0080324D" w:rsidRPr="00006453">
        <w:t>bn</w:t>
      </w:r>
      <w:r w:rsidR="007716D4">
        <w:t>e</w:t>
      </w:r>
      <w:r w:rsidR="0080324D" w:rsidRPr="00006453">
        <w:t>jš</w:t>
      </w:r>
      <w:r w:rsidR="00A93E30" w:rsidRPr="00006453">
        <w:t>ih</w:t>
      </w:r>
      <w:r w:rsidR="0080324D" w:rsidRPr="00006453">
        <w:t xml:space="preserve"> surovin</w:t>
      </w:r>
      <w:r w:rsidR="00F90A2D" w:rsidRPr="00006453">
        <w:t xml:space="preserve"> </w:t>
      </w:r>
      <w:r w:rsidR="001F4346" w:rsidRPr="00006453">
        <w:t>v</w:t>
      </w:r>
      <w:r w:rsidR="00F90A2D" w:rsidRPr="00006453">
        <w:t xml:space="preserve"> </w:t>
      </w:r>
      <w:r w:rsidR="0080324D" w:rsidRPr="00006453">
        <w:t>km</w:t>
      </w:r>
      <w:r w:rsidR="0048358E" w:rsidRPr="00006453">
        <w:t>e</w:t>
      </w:r>
      <w:r w:rsidR="0080324D" w:rsidRPr="00006453">
        <w:t>tijsk</w:t>
      </w:r>
      <w:r w:rsidR="0048358E" w:rsidRPr="00006453">
        <w:t>i</w:t>
      </w:r>
      <w:r w:rsidR="0080324D" w:rsidRPr="00006453">
        <w:t xml:space="preserve"> pridelav</w:t>
      </w:r>
      <w:r w:rsidR="0048358E" w:rsidRPr="00006453">
        <w:t>i</w:t>
      </w:r>
      <w:r w:rsidR="007F0AA0">
        <w:t xml:space="preserve"> (</w:t>
      </w:r>
      <w:r w:rsidR="0080324D" w:rsidRPr="00006453">
        <w:t>energent</w:t>
      </w:r>
      <w:r w:rsidR="003C7337" w:rsidRPr="00006453">
        <w:t>ov</w:t>
      </w:r>
      <w:r w:rsidR="0080324D" w:rsidRPr="00006453">
        <w:t>, gnojil</w:t>
      </w:r>
      <w:r w:rsidR="005E6158" w:rsidRPr="00006453">
        <w:t>, krmil</w:t>
      </w:r>
      <w:r w:rsidR="007F0AA0">
        <w:t xml:space="preserve">, </w:t>
      </w:r>
      <w:r w:rsidR="003C7337" w:rsidRPr="00006453">
        <w:t>sredstev za varstvo rastlin</w:t>
      </w:r>
      <w:r w:rsidR="007F0AA0">
        <w:t xml:space="preserve"> ipd.)</w:t>
      </w:r>
      <w:r w:rsidR="003C7337" w:rsidRPr="00006453">
        <w:t xml:space="preserve">. </w:t>
      </w:r>
      <w:r w:rsidR="0098497C" w:rsidRPr="00006453">
        <w:t xml:space="preserve">Ob dražjih surovinah in težavah v dobavnih verigah so se precej </w:t>
      </w:r>
      <w:r w:rsidR="003C7337" w:rsidRPr="00006453">
        <w:t>z</w:t>
      </w:r>
      <w:r w:rsidR="0098497C" w:rsidRPr="00006453">
        <w:t>višale tudi cene km</w:t>
      </w:r>
      <w:r w:rsidR="00960D78" w:rsidRPr="00006453">
        <w:t>e</w:t>
      </w:r>
      <w:r w:rsidR="0098497C" w:rsidRPr="00006453">
        <w:t xml:space="preserve">tijske opreme </w:t>
      </w:r>
      <w:r w:rsidR="00724C50">
        <w:t>ter</w:t>
      </w:r>
      <w:r w:rsidR="0098497C" w:rsidRPr="00006453">
        <w:t xml:space="preserve"> zgradb. </w:t>
      </w:r>
      <w:r w:rsidR="007F0AA0">
        <w:t xml:space="preserve">Sledila je umiritev razmer in leta 2023 </w:t>
      </w:r>
      <w:r w:rsidR="0080324D" w:rsidRPr="00006453">
        <w:t xml:space="preserve">so se </w:t>
      </w:r>
      <w:r w:rsidR="00E63338" w:rsidRPr="00006453">
        <w:t xml:space="preserve">cene </w:t>
      </w:r>
      <w:r w:rsidR="00E63338" w:rsidRPr="00793268">
        <w:t>hrane</w:t>
      </w:r>
      <w:r w:rsidR="0080324D" w:rsidRPr="00793268">
        <w:t xml:space="preserve"> </w:t>
      </w:r>
      <w:r w:rsidR="00E63338" w:rsidRPr="00793268">
        <w:t xml:space="preserve">na mednarodnih trgih </w:t>
      </w:r>
      <w:r w:rsidR="0080324D" w:rsidRPr="00793268">
        <w:t xml:space="preserve">približale ravnem </w:t>
      </w:r>
      <w:r w:rsidR="000E1CA8" w:rsidRPr="00793268">
        <w:t>iz leta 2021</w:t>
      </w:r>
      <w:r w:rsidR="00F90A2D" w:rsidRPr="00793268">
        <w:t xml:space="preserve"> (</w:t>
      </w:r>
      <w:r w:rsidR="006102B3" w:rsidRPr="00793268">
        <w:t xml:space="preserve">Slika </w:t>
      </w:r>
      <w:r w:rsidR="007F0AA0" w:rsidRPr="00793268">
        <w:t>6</w:t>
      </w:r>
      <w:r w:rsidR="00F90A2D" w:rsidRPr="00793268">
        <w:t>)</w:t>
      </w:r>
      <w:r w:rsidR="00CE7FB6" w:rsidRPr="00793268">
        <w:t>.</w:t>
      </w:r>
      <w:r w:rsidR="0080324D" w:rsidRPr="00793268">
        <w:t xml:space="preserve"> </w:t>
      </w:r>
      <w:r w:rsidR="007F0AA0" w:rsidRPr="00793268">
        <w:t>Z zamikom in manj izrazito se u</w:t>
      </w:r>
      <w:r w:rsidR="006D551E" w:rsidRPr="00793268">
        <w:t xml:space="preserve">mirjajo tudi cene </w:t>
      </w:r>
      <w:proofErr w:type="spellStart"/>
      <w:r w:rsidR="006D551E" w:rsidRPr="00793268">
        <w:t>inputov</w:t>
      </w:r>
      <w:proofErr w:type="spellEnd"/>
      <w:r w:rsidR="006D551E" w:rsidRPr="00793268">
        <w:t xml:space="preserve"> v Sloveniji</w:t>
      </w:r>
      <w:r w:rsidR="006D551E" w:rsidRPr="00006453">
        <w:t xml:space="preserve">. V letu 2023 so se tako cene </w:t>
      </w:r>
      <w:proofErr w:type="spellStart"/>
      <w:r w:rsidR="006D551E" w:rsidRPr="00006453">
        <w:t>inputov</w:t>
      </w:r>
      <w:proofErr w:type="spellEnd"/>
      <w:r w:rsidR="006D551E" w:rsidRPr="00006453">
        <w:t xml:space="preserve"> nekoliko znižale predvsem v skupin</w:t>
      </w:r>
      <w:r w:rsidR="00152FC3" w:rsidRPr="00006453">
        <w:t>ah, ki so po letu 2020 beležile visoke st</w:t>
      </w:r>
      <w:r w:rsidR="009F699C" w:rsidRPr="00006453">
        <w:t>op</w:t>
      </w:r>
      <w:r w:rsidR="00152FC3" w:rsidRPr="00006453">
        <w:t>nje rasti (</w:t>
      </w:r>
      <w:r w:rsidR="006D551E" w:rsidRPr="00006453">
        <w:t>energent</w:t>
      </w:r>
      <w:r w:rsidR="00152FC3" w:rsidRPr="00006453">
        <w:t>i</w:t>
      </w:r>
      <w:r w:rsidR="006D551E" w:rsidRPr="00006453">
        <w:t>, gnojil</w:t>
      </w:r>
      <w:r w:rsidR="00152FC3" w:rsidRPr="00006453">
        <w:t>a</w:t>
      </w:r>
      <w:r w:rsidR="006D551E" w:rsidRPr="00006453">
        <w:t xml:space="preserve"> in krmil</w:t>
      </w:r>
      <w:r w:rsidR="00152FC3" w:rsidRPr="00006453">
        <w:t>a)</w:t>
      </w:r>
      <w:r w:rsidR="006D551E" w:rsidRPr="00006453">
        <w:t xml:space="preserve">, medtem ko so </w:t>
      </w:r>
      <w:r w:rsidR="007F0AA0">
        <w:t xml:space="preserve">se </w:t>
      </w:r>
      <w:proofErr w:type="spellStart"/>
      <w:r w:rsidR="00152FC3" w:rsidRPr="00006453">
        <w:t>inputi</w:t>
      </w:r>
      <w:proofErr w:type="spellEnd"/>
      <w:r w:rsidR="006D551E" w:rsidRPr="00006453">
        <w:t xml:space="preserve"> za investicije še nekoli</w:t>
      </w:r>
      <w:r w:rsidR="00621FD8">
        <w:t>ko</w:t>
      </w:r>
      <w:r w:rsidR="006D551E" w:rsidRPr="00006453">
        <w:t xml:space="preserve"> podražil</w:t>
      </w:r>
      <w:r w:rsidR="00152FC3" w:rsidRPr="00006453">
        <w:t>i</w:t>
      </w:r>
      <w:r w:rsidR="006D551E" w:rsidRPr="00006453">
        <w:t xml:space="preserve"> (</w:t>
      </w:r>
      <w:r w:rsidR="00E94F30">
        <w:t>3</w:t>
      </w:r>
      <w:r w:rsidR="006D551E" w:rsidRPr="00006453">
        <w:t> %), a se tudi nj</w:t>
      </w:r>
      <w:r w:rsidR="000F011D">
        <w:t>i</w:t>
      </w:r>
      <w:r w:rsidR="006D551E" w:rsidRPr="00006453">
        <w:t xml:space="preserve">hova rast postopoma upočasnjuje. </w:t>
      </w:r>
    </w:p>
    <w:p w14:paraId="279057DC" w14:textId="2E5C0649" w:rsidR="007F523B" w:rsidRPr="00006453" w:rsidRDefault="007F523B" w:rsidP="007F523B">
      <w:pPr>
        <w:pStyle w:val="Napis"/>
        <w:rPr>
          <w:noProof w:val="0"/>
        </w:rPr>
      </w:pPr>
      <w:r w:rsidRPr="00006453">
        <w:rPr>
          <w:noProof w:val="0"/>
        </w:rPr>
        <w:t xml:space="preserve">Slika </w:t>
      </w:r>
      <w:r w:rsidRPr="00006453">
        <w:rPr>
          <w:noProof w:val="0"/>
        </w:rPr>
        <w:fldChar w:fldCharType="begin"/>
      </w:r>
      <w:r w:rsidRPr="00006453">
        <w:rPr>
          <w:noProof w:val="0"/>
        </w:rPr>
        <w:instrText xml:space="preserve"> SEQ Slika \* ARABIC </w:instrText>
      </w:r>
      <w:r w:rsidRPr="00006453">
        <w:rPr>
          <w:noProof w:val="0"/>
        </w:rPr>
        <w:fldChar w:fldCharType="separate"/>
      </w:r>
      <w:r w:rsidR="00072FCC">
        <w:t>7</w:t>
      </w:r>
      <w:r w:rsidRPr="00006453">
        <w:rPr>
          <w:noProof w:val="0"/>
        </w:rPr>
        <w:fldChar w:fldCharType="end"/>
      </w:r>
      <w:r w:rsidRPr="00006453">
        <w:rPr>
          <w:noProof w:val="0"/>
        </w:rPr>
        <w:t xml:space="preserve">: Cene </w:t>
      </w:r>
      <w:proofErr w:type="spellStart"/>
      <w:r w:rsidRPr="00006453">
        <w:rPr>
          <w:noProof w:val="0"/>
        </w:rPr>
        <w:t>inputov</w:t>
      </w:r>
      <w:proofErr w:type="spellEnd"/>
      <w:r w:rsidRPr="00006453">
        <w:rPr>
          <w:noProof w:val="0"/>
        </w:rPr>
        <w:t xml:space="preserve"> v kmetijstvu se v Sloveniji </w:t>
      </w:r>
      <w:r w:rsidR="007F0AA0">
        <w:rPr>
          <w:noProof w:val="0"/>
        </w:rPr>
        <w:t xml:space="preserve">po vrhu leta 2022 znižujejo, rast cen </w:t>
      </w:r>
      <w:proofErr w:type="spellStart"/>
      <w:r w:rsidR="007F0AA0">
        <w:rPr>
          <w:noProof w:val="0"/>
        </w:rPr>
        <w:t>inputov</w:t>
      </w:r>
      <w:proofErr w:type="spellEnd"/>
      <w:r w:rsidR="007F0AA0">
        <w:rPr>
          <w:noProof w:val="0"/>
        </w:rPr>
        <w:t xml:space="preserve"> za investicije pa se postopoma upočasnjuje </w:t>
      </w:r>
    </w:p>
    <w:p w14:paraId="67875861" w14:textId="6113961D" w:rsidR="007F523B" w:rsidRPr="00006453" w:rsidRDefault="00E7697D" w:rsidP="00E3562F">
      <w:pPr>
        <w:pStyle w:val="BesediloUMAR"/>
      </w:pPr>
      <w:r w:rsidRPr="00E7697D">
        <w:rPr>
          <w:noProof/>
        </w:rPr>
        <w:drawing>
          <wp:inline distT="0" distB="0" distL="0" distR="0" wp14:anchorId="00008E4D" wp14:editId="242CEE8F">
            <wp:extent cx="5822302" cy="2130565"/>
            <wp:effectExtent l="0" t="0" r="7620" b="3175"/>
            <wp:docPr id="26" name="Slik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827677" cy="2132532"/>
                    </a:xfrm>
                    <a:prstGeom prst="rect">
                      <a:avLst/>
                    </a:prstGeom>
                    <a:noFill/>
                    <a:ln>
                      <a:noFill/>
                    </a:ln>
                  </pic:spPr>
                </pic:pic>
              </a:graphicData>
            </a:graphic>
          </wp:inline>
        </w:drawing>
      </w:r>
    </w:p>
    <w:p w14:paraId="4E5669B0" w14:textId="7141081B" w:rsidR="00F96422" w:rsidRPr="00006453" w:rsidRDefault="00F96422" w:rsidP="00F96422">
      <w:pPr>
        <w:pStyle w:val="VirUMAR"/>
      </w:pPr>
      <w:r w:rsidRPr="00006453">
        <w:t xml:space="preserve">Vir podatkov: </w:t>
      </w:r>
      <w:r w:rsidR="00D13F88" w:rsidRPr="00006453">
        <w:t xml:space="preserve">SURS </w:t>
      </w:r>
      <w:r w:rsidR="00D13F88" w:rsidRPr="00006453">
        <w:fldChar w:fldCharType="begin"/>
      </w:r>
      <w:r w:rsidR="000579DA" w:rsidRPr="00006453">
        <w:instrText xml:space="preserve"> ADDIN ZOTERO_ITEM CSL_CITATION {"citationID":"deKceZKv","properties":{"formattedCitation":"(SURS, 2024)","plainCitation":"(SURS, 2024)","dontUpdate":true,"noteIndex":0},"citationItems":[{"id":14,"uris":["http://zotero.org/users/8344777/items/JCRIRUS6",["http://zotero.org/users/8344777/items/JCRIRUS6"]],"itemData":{"id":14,"type":"report","event-place":"Ljubljana","publisher":"Statistični urad RS","publisher-place":"Ljubljana","title":"Podatkovna baza SiStat","URL":"https://pxweb.stat.si/SiStatData/pxweb/sl/Data/-/0400600S.px","author":[{"family":"SURS","given":""}],"issued":{"date-parts":[["2024"]]}}}],"schema":"https://github.com/citation-style-language/schema/raw/master/csl-citation.json"} </w:instrText>
      </w:r>
      <w:r w:rsidR="00D13F88" w:rsidRPr="00006453">
        <w:fldChar w:fldCharType="separate"/>
      </w:r>
      <w:r w:rsidR="00D132C7" w:rsidRPr="00006453">
        <w:t>(2024)</w:t>
      </w:r>
      <w:r w:rsidR="00D13F88" w:rsidRPr="00006453">
        <w:fldChar w:fldCharType="end"/>
      </w:r>
      <w:r w:rsidR="00D13F88" w:rsidRPr="00006453">
        <w:t xml:space="preserve">. </w:t>
      </w:r>
    </w:p>
    <w:p w14:paraId="642166B8" w14:textId="77777777" w:rsidR="00ED0B84" w:rsidRPr="00006453" w:rsidRDefault="00ED0B84" w:rsidP="0044134F">
      <w:pPr>
        <w:pStyle w:val="BesediloUMAR"/>
      </w:pPr>
    </w:p>
    <w:p w14:paraId="59A1BA87" w14:textId="3797FB13" w:rsidR="00D35C88" w:rsidRPr="00006453" w:rsidRDefault="004771AD" w:rsidP="0044134F">
      <w:pPr>
        <w:pStyle w:val="BesediloUMAR"/>
      </w:pPr>
      <w:r>
        <w:rPr>
          <w:rStyle w:val="VodilnistavekUMAR"/>
        </w:rPr>
        <w:t xml:space="preserve">Skladno z gibanjem cen </w:t>
      </w:r>
      <w:proofErr w:type="spellStart"/>
      <w:r>
        <w:rPr>
          <w:rStyle w:val="VodilnistavekUMAR"/>
        </w:rPr>
        <w:t>inputov</w:t>
      </w:r>
      <w:proofErr w:type="spellEnd"/>
      <w:r>
        <w:rPr>
          <w:rStyle w:val="VodilnistavekUMAR"/>
        </w:rPr>
        <w:t xml:space="preserve"> v kmetijstvu, so tudi </w:t>
      </w:r>
      <w:r w:rsidRPr="00006453">
        <w:rPr>
          <w:rStyle w:val="VodilnistavekUMAR"/>
        </w:rPr>
        <w:t xml:space="preserve">cene pri kmetijskih pridelovalcih leta 2022 </w:t>
      </w:r>
      <w:r>
        <w:rPr>
          <w:rStyle w:val="VodilnistavekUMAR"/>
        </w:rPr>
        <w:t xml:space="preserve">dosegle vrh in se od takrat znižujejo. </w:t>
      </w:r>
      <w:r w:rsidRPr="007D044F">
        <w:rPr>
          <w:rStyle w:val="VodilnistavekUMAR"/>
          <w:b w:val="0"/>
          <w:bCs/>
        </w:rPr>
        <w:t>C</w:t>
      </w:r>
      <w:r w:rsidR="006D551E" w:rsidRPr="007D044F">
        <w:rPr>
          <w:rStyle w:val="VodilnistavekUMAR"/>
          <w:b w:val="0"/>
          <w:bCs/>
        </w:rPr>
        <w:t xml:space="preserve">ene </w:t>
      </w:r>
      <w:r w:rsidR="00D35C88" w:rsidRPr="007D044F">
        <w:rPr>
          <w:rStyle w:val="VodilnistavekUMAR"/>
          <w:b w:val="0"/>
          <w:bCs/>
        </w:rPr>
        <w:t xml:space="preserve">pri </w:t>
      </w:r>
      <w:r w:rsidR="00CD5565" w:rsidRPr="007D044F">
        <w:rPr>
          <w:rStyle w:val="VodilnistavekUMAR"/>
          <w:b w:val="0"/>
          <w:bCs/>
        </w:rPr>
        <w:t xml:space="preserve">kmetijskih </w:t>
      </w:r>
      <w:r w:rsidR="00D35C88" w:rsidRPr="007D044F">
        <w:rPr>
          <w:rStyle w:val="VodilnistavekUMAR"/>
          <w:b w:val="0"/>
          <w:bCs/>
        </w:rPr>
        <w:t xml:space="preserve">pridelovalcih </w:t>
      </w:r>
      <w:r w:rsidRPr="007D044F">
        <w:rPr>
          <w:rStyle w:val="VodilnistavekUMAR"/>
          <w:b w:val="0"/>
          <w:bCs/>
        </w:rPr>
        <w:t xml:space="preserve">so se </w:t>
      </w:r>
      <w:r w:rsidR="006D551E" w:rsidRPr="007D044F">
        <w:rPr>
          <w:rStyle w:val="VodilnistavekUMAR"/>
          <w:b w:val="0"/>
          <w:bCs/>
        </w:rPr>
        <w:t>leta 2022 povišale za več kot četrtino</w:t>
      </w:r>
      <w:r w:rsidR="009176DD">
        <w:rPr>
          <w:rStyle w:val="VodilnistavekUMAR"/>
          <w:b w:val="0"/>
          <w:bCs/>
        </w:rPr>
        <w:t>. Precej hitreje</w:t>
      </w:r>
      <w:r w:rsidR="006045E3">
        <w:rPr>
          <w:rStyle w:val="VodilnistavekUMAR"/>
          <w:b w:val="0"/>
          <w:bCs/>
        </w:rPr>
        <w:t xml:space="preserve">, </w:t>
      </w:r>
      <w:r w:rsidR="009176DD">
        <w:rPr>
          <w:rStyle w:val="VodilnistavekUMAR"/>
          <w:b w:val="0"/>
          <w:bCs/>
        </w:rPr>
        <w:t>za več kot tretjino</w:t>
      </w:r>
      <w:r w:rsidR="006045E3">
        <w:rPr>
          <w:rStyle w:val="VodilnistavekUMAR"/>
          <w:b w:val="0"/>
          <w:bCs/>
        </w:rPr>
        <w:t>,</w:t>
      </w:r>
      <w:r w:rsidR="009176DD">
        <w:rPr>
          <w:rStyle w:val="VodilnistavekUMAR"/>
          <w:b w:val="0"/>
          <w:bCs/>
        </w:rPr>
        <w:t xml:space="preserve"> so se okrepile cene v skupini živali in živalskih proizv</w:t>
      </w:r>
      <w:r w:rsidR="00903A20">
        <w:rPr>
          <w:rStyle w:val="VodilnistavekUMAR"/>
          <w:b w:val="0"/>
          <w:bCs/>
        </w:rPr>
        <w:t>o</w:t>
      </w:r>
      <w:r w:rsidR="009176DD">
        <w:rPr>
          <w:rStyle w:val="VodilnistavekUMAR"/>
          <w:b w:val="0"/>
          <w:bCs/>
        </w:rPr>
        <w:t>dov, kjer so bile cene mleka in mle</w:t>
      </w:r>
      <w:r w:rsidR="00A03030">
        <w:rPr>
          <w:rStyle w:val="VodilnistavekUMAR"/>
          <w:b w:val="0"/>
          <w:bCs/>
        </w:rPr>
        <w:t>č</w:t>
      </w:r>
      <w:r w:rsidR="009176DD">
        <w:rPr>
          <w:rStyle w:val="VodilnistavekUMAR"/>
          <w:b w:val="0"/>
          <w:bCs/>
        </w:rPr>
        <w:t xml:space="preserve">nih izdelkov višje za več kot polovico. Rast na rastlinskem delu pa je bila </w:t>
      </w:r>
      <w:r w:rsidR="00AD285E">
        <w:rPr>
          <w:rStyle w:val="VodilnistavekUMAR"/>
          <w:b w:val="0"/>
          <w:bCs/>
        </w:rPr>
        <w:t>s približno</w:t>
      </w:r>
      <w:r w:rsidR="009176DD">
        <w:rPr>
          <w:rStyle w:val="VodilnistavekUMAR"/>
          <w:b w:val="0"/>
          <w:bCs/>
        </w:rPr>
        <w:t xml:space="preserve"> </w:t>
      </w:r>
      <w:r w:rsidR="00AD285E">
        <w:rPr>
          <w:rStyle w:val="VodilnistavekUMAR"/>
          <w:b w:val="0"/>
          <w:bCs/>
        </w:rPr>
        <w:lastRenderedPageBreak/>
        <w:t>10 %</w:t>
      </w:r>
      <w:r w:rsidR="009176DD">
        <w:rPr>
          <w:rStyle w:val="VodilnistavekUMAR"/>
          <w:b w:val="0"/>
          <w:bCs/>
        </w:rPr>
        <w:t xml:space="preserve"> razmeroma umirjena. V letu 2023 so se cene pri pridelovalcih </w:t>
      </w:r>
      <w:r w:rsidR="006021DD">
        <w:rPr>
          <w:rStyle w:val="VodilnistavekUMAR"/>
          <w:b w:val="0"/>
          <w:bCs/>
        </w:rPr>
        <w:t>za</w:t>
      </w:r>
      <w:r w:rsidR="009176DD">
        <w:rPr>
          <w:rStyle w:val="VodilnistavekUMAR"/>
          <w:b w:val="0"/>
          <w:bCs/>
        </w:rPr>
        <w:t>čele zniževati</w:t>
      </w:r>
      <w:r>
        <w:rPr>
          <w:rStyle w:val="VodilnistavekUMAR"/>
          <w:b w:val="0"/>
          <w:bCs/>
        </w:rPr>
        <w:t>, z</w:t>
      </w:r>
      <w:r w:rsidR="006021DD">
        <w:rPr>
          <w:rStyle w:val="VodilnistavekUMAR"/>
          <w:b w:val="0"/>
          <w:bCs/>
        </w:rPr>
        <w:t xml:space="preserve">a </w:t>
      </w:r>
      <w:r w:rsidR="006D551E" w:rsidRPr="000F0231">
        <w:rPr>
          <w:rStyle w:val="VodilnistavekUMAR"/>
          <w:b w:val="0"/>
          <w:bCs/>
        </w:rPr>
        <w:t xml:space="preserve">približno </w:t>
      </w:r>
      <w:r w:rsidR="009176DD">
        <w:rPr>
          <w:rStyle w:val="VodilnistavekUMAR"/>
          <w:b w:val="0"/>
          <w:bCs/>
        </w:rPr>
        <w:t>7</w:t>
      </w:r>
      <w:r w:rsidR="009176DD" w:rsidRPr="000F0231">
        <w:rPr>
          <w:rStyle w:val="VodilnistavekUMAR"/>
          <w:b w:val="0"/>
          <w:bCs/>
        </w:rPr>
        <w:t> </w:t>
      </w:r>
      <w:r w:rsidR="006D551E" w:rsidRPr="000F0231">
        <w:rPr>
          <w:rStyle w:val="VodilnistavekUMAR"/>
          <w:b w:val="0"/>
          <w:bCs/>
        </w:rPr>
        <w:t>%</w:t>
      </w:r>
      <w:r w:rsidR="00BF3692" w:rsidRPr="000F0231">
        <w:rPr>
          <w:rStyle w:val="VodilnistavekUMAR"/>
          <w:b w:val="0"/>
          <w:bCs/>
        </w:rPr>
        <w:t>.</w:t>
      </w:r>
      <w:r w:rsidR="008D3ADB" w:rsidRPr="00006453">
        <w:t xml:space="preserve"> </w:t>
      </w:r>
      <w:r w:rsidR="006D551E" w:rsidRPr="00006453">
        <w:t>Brez u</w:t>
      </w:r>
      <w:r w:rsidR="00E47462" w:rsidRPr="00006453">
        <w:t>p</w:t>
      </w:r>
      <w:r w:rsidR="006D551E" w:rsidRPr="00006453">
        <w:t>oštevanj</w:t>
      </w:r>
      <w:r w:rsidR="00E47462" w:rsidRPr="00006453">
        <w:t>a</w:t>
      </w:r>
      <w:r w:rsidR="006D551E" w:rsidRPr="00006453">
        <w:t xml:space="preserve"> cen sadja in zelenjave je bil padec </w:t>
      </w:r>
      <w:r w:rsidR="00A03030">
        <w:t>cen v rastlinskem delu</w:t>
      </w:r>
      <w:r w:rsidR="00863F51">
        <w:t xml:space="preserve"> </w:t>
      </w:r>
      <w:r w:rsidR="006D551E" w:rsidRPr="00006453">
        <w:t xml:space="preserve">13-odstoten. </w:t>
      </w:r>
      <w:r w:rsidR="00344719">
        <w:t>Predvsem zelenjava se je podražila</w:t>
      </w:r>
      <w:r w:rsidR="006D551E" w:rsidRPr="00006453">
        <w:t xml:space="preserve"> za</w:t>
      </w:r>
      <w:r w:rsidR="00344719">
        <w:t xml:space="preserve"> skoraj petino, medtem ko se je sadje pocenilo za 3,1 %.</w:t>
      </w:r>
      <w:r w:rsidR="006D551E" w:rsidRPr="00006453">
        <w:t xml:space="preserve"> </w:t>
      </w:r>
      <w:r>
        <w:t xml:space="preserve">Leta 2023 so se </w:t>
      </w:r>
      <w:r w:rsidR="00E63338" w:rsidRPr="00006453">
        <w:t xml:space="preserve">cene </w:t>
      </w:r>
      <w:r w:rsidR="00A03030">
        <w:t xml:space="preserve">vseh </w:t>
      </w:r>
      <w:r w:rsidR="00E63338" w:rsidRPr="00006453">
        <w:t xml:space="preserve">rastlinskih proizvodov </w:t>
      </w:r>
      <w:r>
        <w:t xml:space="preserve">znižale za </w:t>
      </w:r>
      <w:r w:rsidR="00344719">
        <w:t>2,3</w:t>
      </w:r>
      <w:r w:rsidR="00E63338" w:rsidRPr="00006453">
        <w:t> %</w:t>
      </w:r>
      <w:r>
        <w:t xml:space="preserve">, </w:t>
      </w:r>
      <w:r w:rsidR="00E63338" w:rsidRPr="00006453">
        <w:t>cene živali in živalskih proizvodov</w:t>
      </w:r>
      <w:r>
        <w:t xml:space="preserve"> </w:t>
      </w:r>
      <w:r w:rsidR="00E63338" w:rsidRPr="00006453">
        <w:t>za 9 %. Pri rastlinskih proizvodih so se op</w:t>
      </w:r>
      <w:r w:rsidR="00E47462" w:rsidRPr="00006453">
        <w:t>a</w:t>
      </w:r>
      <w:r w:rsidR="00E63338" w:rsidRPr="00006453">
        <w:t>zneje</w:t>
      </w:r>
      <w:r w:rsidR="00903A20">
        <w:t xml:space="preserve">, </w:t>
      </w:r>
      <w:r w:rsidR="00E63338" w:rsidRPr="00006453">
        <w:t>za 4</w:t>
      </w:r>
      <w:r w:rsidR="00344719">
        <w:t>1</w:t>
      </w:r>
      <w:r w:rsidR="00E63338" w:rsidRPr="00006453">
        <w:t> %</w:t>
      </w:r>
      <w:r w:rsidR="00903A20">
        <w:t>,</w:t>
      </w:r>
      <w:r w:rsidR="00E63338" w:rsidRPr="00006453">
        <w:t xml:space="preserve"> znižale cene žit. </w:t>
      </w:r>
      <w:r w:rsidR="00FF78E1" w:rsidRPr="00006453">
        <w:t xml:space="preserve">Na </w:t>
      </w:r>
      <w:r w:rsidR="00E63338" w:rsidRPr="00006453">
        <w:t>znižanje cen živ</w:t>
      </w:r>
      <w:r>
        <w:t>a</w:t>
      </w:r>
      <w:r w:rsidR="00E63338" w:rsidRPr="00006453">
        <w:t>lskih proizvodov</w:t>
      </w:r>
      <w:r w:rsidR="00FF78E1" w:rsidRPr="00006453">
        <w:t xml:space="preserve"> </w:t>
      </w:r>
      <w:r>
        <w:t xml:space="preserve">pa </w:t>
      </w:r>
      <w:r w:rsidR="00FF78E1" w:rsidRPr="00006453">
        <w:t>so vplivale predvsem nižje cene proizvodov iz skupine mleka</w:t>
      </w:r>
      <w:r w:rsidR="00DE3D68">
        <w:t xml:space="preserve">, </w:t>
      </w:r>
      <w:r w:rsidR="00FF78E1" w:rsidRPr="00006453">
        <w:t xml:space="preserve">za približno </w:t>
      </w:r>
      <w:r w:rsidR="00C567BF" w:rsidRPr="00006453">
        <w:t>17</w:t>
      </w:r>
      <w:r w:rsidR="00A03030">
        <w:t> </w:t>
      </w:r>
      <w:r w:rsidR="000F0231">
        <w:t>%.</w:t>
      </w:r>
      <w:r w:rsidR="00C567BF" w:rsidRPr="00006453">
        <w:t xml:space="preserve"> </w:t>
      </w:r>
      <w:r w:rsidR="00344719">
        <w:t xml:space="preserve">V začetku leta </w:t>
      </w:r>
      <w:r w:rsidR="00A03030">
        <w:t xml:space="preserve">2024 </w:t>
      </w:r>
      <w:r w:rsidR="00344719">
        <w:t>se je medletni pade</w:t>
      </w:r>
      <w:r w:rsidR="00A03030">
        <w:t>c</w:t>
      </w:r>
      <w:r w:rsidR="00344719">
        <w:t xml:space="preserve"> cen pri pridelovalcih nekoliko upočasnil, še naprej so nižje cene živalskih proizvodov, medtem ko so se cene rastlinskih proizvodov nekol</w:t>
      </w:r>
      <w:r w:rsidR="00A03030">
        <w:t>iko</w:t>
      </w:r>
      <w:r w:rsidR="00344719">
        <w:t xml:space="preserve"> povišale. </w:t>
      </w:r>
      <w:r w:rsidR="000F0231">
        <w:t>V primerjav</w:t>
      </w:r>
      <w:r w:rsidR="00A03030">
        <w:t>i</w:t>
      </w:r>
      <w:r w:rsidR="000F0231">
        <w:t xml:space="preserve"> s koncem preteklega leta so se okrepile predvsem cene sadj</w:t>
      </w:r>
      <w:r w:rsidR="00A03030">
        <w:t>a</w:t>
      </w:r>
      <w:r w:rsidR="000F0231">
        <w:t xml:space="preserve">, </w:t>
      </w:r>
      <w:r w:rsidR="00A03030">
        <w:t xml:space="preserve">na </w:t>
      </w:r>
      <w:r w:rsidR="000F0231">
        <w:t xml:space="preserve">medletni </w:t>
      </w:r>
      <w:r w:rsidR="00A03030">
        <w:t xml:space="preserve">ravni </w:t>
      </w:r>
      <w:r w:rsidR="00271079">
        <w:t xml:space="preserve">so bile </w:t>
      </w:r>
      <w:r w:rsidR="000F0231">
        <w:t>v</w:t>
      </w:r>
      <w:r w:rsidR="00A03030">
        <w:t>i</w:t>
      </w:r>
      <w:r w:rsidR="000F0231">
        <w:t xml:space="preserve">šje za 14 %. </w:t>
      </w:r>
    </w:p>
    <w:p w14:paraId="2C7DC30E" w14:textId="6622F214" w:rsidR="00ED0B84" w:rsidRPr="00006453" w:rsidRDefault="00ED0B84" w:rsidP="00ED0B84">
      <w:pPr>
        <w:pStyle w:val="Napis"/>
        <w:rPr>
          <w:noProof w:val="0"/>
        </w:rPr>
      </w:pPr>
      <w:bookmarkStart w:id="28" w:name="_Hlk137647111"/>
      <w:r w:rsidRPr="00006453">
        <w:rPr>
          <w:noProof w:val="0"/>
        </w:rPr>
        <w:t xml:space="preserve">Slika </w:t>
      </w:r>
      <w:r w:rsidRPr="00006453">
        <w:rPr>
          <w:noProof w:val="0"/>
        </w:rPr>
        <w:fldChar w:fldCharType="begin"/>
      </w:r>
      <w:r w:rsidRPr="00006453">
        <w:rPr>
          <w:noProof w:val="0"/>
        </w:rPr>
        <w:instrText xml:space="preserve"> SEQ Slika \* ARABIC </w:instrText>
      </w:r>
      <w:r w:rsidRPr="00006453">
        <w:rPr>
          <w:noProof w:val="0"/>
        </w:rPr>
        <w:fldChar w:fldCharType="separate"/>
      </w:r>
      <w:r w:rsidR="00072FCC">
        <w:t>8</w:t>
      </w:r>
      <w:r w:rsidRPr="00006453">
        <w:rPr>
          <w:noProof w:val="0"/>
        </w:rPr>
        <w:fldChar w:fldCharType="end"/>
      </w:r>
      <w:r w:rsidRPr="00006453">
        <w:rPr>
          <w:noProof w:val="0"/>
        </w:rPr>
        <w:t xml:space="preserve">: </w:t>
      </w:r>
      <w:r w:rsidR="00F96422" w:rsidRPr="00006453">
        <w:rPr>
          <w:noProof w:val="0"/>
        </w:rPr>
        <w:t xml:space="preserve">Tudi cene pri </w:t>
      </w:r>
      <w:r w:rsidR="00CD5565" w:rsidRPr="00006453">
        <w:rPr>
          <w:noProof w:val="0"/>
        </w:rPr>
        <w:t xml:space="preserve">kmetijskih </w:t>
      </w:r>
      <w:r w:rsidR="00F96422" w:rsidRPr="00006453">
        <w:rPr>
          <w:noProof w:val="0"/>
        </w:rPr>
        <w:t xml:space="preserve">pridelovalcih </w:t>
      </w:r>
      <w:r w:rsidR="004771AD">
        <w:rPr>
          <w:noProof w:val="0"/>
        </w:rPr>
        <w:t xml:space="preserve">se po vrhu leta 2022 </w:t>
      </w:r>
      <w:r w:rsidR="00F96422" w:rsidRPr="00006453">
        <w:rPr>
          <w:noProof w:val="0"/>
        </w:rPr>
        <w:t>umirja</w:t>
      </w:r>
      <w:r w:rsidR="004771AD">
        <w:rPr>
          <w:noProof w:val="0"/>
        </w:rPr>
        <w:t>jo</w:t>
      </w:r>
    </w:p>
    <w:bookmarkEnd w:id="28"/>
    <w:p w14:paraId="6FB0CD25" w14:textId="6555C38B" w:rsidR="00ED0B84" w:rsidRPr="00006453" w:rsidRDefault="00E7697D" w:rsidP="0044134F">
      <w:pPr>
        <w:pStyle w:val="BesediloUMAR"/>
      </w:pPr>
      <w:r w:rsidRPr="00E7697D">
        <w:rPr>
          <w:noProof/>
        </w:rPr>
        <w:drawing>
          <wp:inline distT="0" distB="0" distL="0" distR="0" wp14:anchorId="7807A4AA" wp14:editId="475B4F1C">
            <wp:extent cx="5759450" cy="2095500"/>
            <wp:effectExtent l="0" t="0" r="0" b="0"/>
            <wp:docPr id="27" name="Slik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59450" cy="2095500"/>
                    </a:xfrm>
                    <a:prstGeom prst="rect">
                      <a:avLst/>
                    </a:prstGeom>
                    <a:noFill/>
                    <a:ln>
                      <a:noFill/>
                    </a:ln>
                  </pic:spPr>
                </pic:pic>
              </a:graphicData>
            </a:graphic>
          </wp:inline>
        </w:drawing>
      </w:r>
    </w:p>
    <w:bookmarkEnd w:id="25"/>
    <w:p w14:paraId="6CBAF535" w14:textId="16C42123" w:rsidR="00F96422" w:rsidRPr="00006453" w:rsidRDefault="00F96422" w:rsidP="00F96422">
      <w:pPr>
        <w:pStyle w:val="VirUMAR"/>
      </w:pPr>
      <w:r w:rsidRPr="00006453">
        <w:t xml:space="preserve">Vir podatkov: </w:t>
      </w:r>
      <w:r w:rsidR="00D13F88" w:rsidRPr="00006453">
        <w:t xml:space="preserve">SURS </w:t>
      </w:r>
      <w:r w:rsidR="00D13F88" w:rsidRPr="00006453">
        <w:fldChar w:fldCharType="begin"/>
      </w:r>
      <w:r w:rsidR="000579DA" w:rsidRPr="00006453">
        <w:instrText xml:space="preserve"> ADDIN ZOTERO_ITEM CSL_CITATION {"citationID":"ACUpUxv7","properties":{"formattedCitation":"(SURS, 2024)","plainCitation":"(SURS, 2024)","dontUpdate":true,"noteIndex":0},"citationItems":[{"id":14,"uris":["http://zotero.org/users/8344777/items/JCRIRUS6",["http://zotero.org/users/8344777/items/JCRIRUS6"]],"itemData":{"id":14,"type":"report","event-place":"Ljubljana","publisher":"Statistični urad RS","publisher-place":"Ljubljana","title":"Podatkovna baza SiStat","URL":"https://pxweb.stat.si/SiStatData/pxweb/sl/Data/-/0400600S.px","author":[{"family":"SURS","given":""}],"issued":{"date-parts":[["2024"]]}}}],"schema":"https://github.com/citation-style-language/schema/raw/master/csl-citation.json"} </w:instrText>
      </w:r>
      <w:r w:rsidR="00D13F88" w:rsidRPr="00006453">
        <w:fldChar w:fldCharType="separate"/>
      </w:r>
      <w:r w:rsidR="00D132C7" w:rsidRPr="00006453">
        <w:t>(2024)</w:t>
      </w:r>
      <w:r w:rsidR="00D13F88" w:rsidRPr="00006453">
        <w:fldChar w:fldCharType="end"/>
      </w:r>
      <w:r w:rsidR="00D13F88" w:rsidRPr="00006453">
        <w:t>.</w:t>
      </w:r>
    </w:p>
    <w:p w14:paraId="6854FAD0" w14:textId="77777777" w:rsidR="00CF1438" w:rsidRPr="00006453" w:rsidRDefault="00CF1438" w:rsidP="009D6F28">
      <w:pPr>
        <w:pStyle w:val="BesediloUMAR"/>
      </w:pPr>
    </w:p>
    <w:p w14:paraId="1F26E87D" w14:textId="2E117563" w:rsidR="00CF1438" w:rsidRPr="00006453" w:rsidRDefault="00CF1438" w:rsidP="00CF1438">
      <w:pPr>
        <w:pStyle w:val="Naslov2"/>
      </w:pPr>
      <w:bookmarkStart w:id="29" w:name="_Toc167363689"/>
      <w:r w:rsidRPr="00006453">
        <w:t xml:space="preserve">Cene </w:t>
      </w:r>
      <w:r w:rsidR="00CE2704">
        <w:t xml:space="preserve">hrane </w:t>
      </w:r>
      <w:r w:rsidRPr="00006453">
        <w:t>pri proizvajalcih in uvoznikih</w:t>
      </w:r>
      <w:bookmarkEnd w:id="29"/>
    </w:p>
    <w:p w14:paraId="67EA06D0" w14:textId="66271B37" w:rsidR="00750861" w:rsidRPr="00006453" w:rsidRDefault="006102B3" w:rsidP="009D6F28">
      <w:pPr>
        <w:pStyle w:val="BesediloUMAR"/>
      </w:pPr>
      <w:r w:rsidRPr="00006453">
        <w:rPr>
          <w:b/>
        </w:rPr>
        <w:t xml:space="preserve">V letu 2022 je prišlo do </w:t>
      </w:r>
      <w:r w:rsidR="005E5FEF">
        <w:rPr>
          <w:b/>
        </w:rPr>
        <w:t>vrha</w:t>
      </w:r>
      <w:r w:rsidR="00902F5A">
        <w:rPr>
          <w:b/>
        </w:rPr>
        <w:t xml:space="preserve"> tudi pri</w:t>
      </w:r>
      <w:r w:rsidR="005E5FEF">
        <w:rPr>
          <w:b/>
        </w:rPr>
        <w:t xml:space="preserve"> </w:t>
      </w:r>
      <w:r w:rsidRPr="00006453">
        <w:rPr>
          <w:b/>
        </w:rPr>
        <w:t>uvoznih cen</w:t>
      </w:r>
      <w:r w:rsidR="00902F5A">
        <w:rPr>
          <w:b/>
        </w:rPr>
        <w:t>ah</w:t>
      </w:r>
      <w:r w:rsidRPr="00006453">
        <w:rPr>
          <w:b/>
        </w:rPr>
        <w:t xml:space="preserve"> </w:t>
      </w:r>
      <w:r w:rsidR="005E5FEF">
        <w:rPr>
          <w:b/>
        </w:rPr>
        <w:t>hrane</w:t>
      </w:r>
      <w:r w:rsidRPr="00006453">
        <w:rPr>
          <w:b/>
        </w:rPr>
        <w:t xml:space="preserve"> in cen</w:t>
      </w:r>
      <w:r w:rsidR="00902F5A">
        <w:rPr>
          <w:b/>
        </w:rPr>
        <w:t>ah</w:t>
      </w:r>
      <w:r w:rsidRPr="00006453">
        <w:rPr>
          <w:b/>
        </w:rPr>
        <w:t xml:space="preserve"> pri proizvajalcih </w:t>
      </w:r>
      <w:r w:rsidR="005E5FEF">
        <w:rPr>
          <w:b/>
        </w:rPr>
        <w:t>hrane</w:t>
      </w:r>
      <w:r w:rsidRPr="00006453">
        <w:rPr>
          <w:b/>
        </w:rPr>
        <w:t>, ki so sledil</w:t>
      </w:r>
      <w:r w:rsidR="00A03030">
        <w:rPr>
          <w:b/>
        </w:rPr>
        <w:t>e</w:t>
      </w:r>
      <w:r w:rsidR="004161F4">
        <w:rPr>
          <w:b/>
        </w:rPr>
        <w:t xml:space="preserve"> </w:t>
      </w:r>
      <w:r w:rsidR="00561F1E" w:rsidRPr="00006453">
        <w:rPr>
          <w:b/>
        </w:rPr>
        <w:t>povišanim</w:t>
      </w:r>
      <w:r w:rsidRPr="00006453">
        <w:rPr>
          <w:b/>
        </w:rPr>
        <w:t xml:space="preserve"> stroškovnim pritiskom</w:t>
      </w:r>
      <w:r w:rsidR="00561F1E" w:rsidRPr="00006453">
        <w:rPr>
          <w:b/>
        </w:rPr>
        <w:t xml:space="preserve"> vhodnih surovin </w:t>
      </w:r>
      <w:r w:rsidR="001A318D">
        <w:rPr>
          <w:b/>
        </w:rPr>
        <w:t>ter</w:t>
      </w:r>
      <w:r w:rsidR="00561F1E" w:rsidRPr="00006453">
        <w:rPr>
          <w:b/>
        </w:rPr>
        <w:t xml:space="preserve"> energentov</w:t>
      </w:r>
      <w:r w:rsidRPr="00006453">
        <w:rPr>
          <w:b/>
        </w:rPr>
        <w:t xml:space="preserve">. </w:t>
      </w:r>
      <w:r w:rsidR="005E5FEF">
        <w:rPr>
          <w:b/>
        </w:rPr>
        <w:t xml:space="preserve">Od takrat se uvozne cene hrane znižujejo, vendar počasneje od </w:t>
      </w:r>
      <w:proofErr w:type="spellStart"/>
      <w:r w:rsidR="005E5FEF">
        <w:rPr>
          <w:b/>
        </w:rPr>
        <w:t>inputov</w:t>
      </w:r>
      <w:proofErr w:type="spellEnd"/>
      <w:r w:rsidR="005E5FEF">
        <w:rPr>
          <w:b/>
        </w:rPr>
        <w:t>, cene hrane pri proizvajalcih pa nadalje</w:t>
      </w:r>
      <w:r w:rsidR="00D70D30">
        <w:rPr>
          <w:b/>
        </w:rPr>
        <w:t>,</w:t>
      </w:r>
      <w:r w:rsidR="00E0068C">
        <w:rPr>
          <w:b/>
        </w:rPr>
        <w:t xml:space="preserve"> </w:t>
      </w:r>
      <w:r w:rsidR="005E5FEF">
        <w:rPr>
          <w:b/>
        </w:rPr>
        <w:t>sicer upočasnjeno</w:t>
      </w:r>
      <w:r w:rsidR="00AC4A74">
        <w:rPr>
          <w:b/>
        </w:rPr>
        <w:t>,</w:t>
      </w:r>
      <w:r w:rsidR="005E5FEF">
        <w:rPr>
          <w:b/>
        </w:rPr>
        <w:t xml:space="preserve"> rastejo. </w:t>
      </w:r>
      <w:r w:rsidR="00CE5468" w:rsidRPr="00006453">
        <w:rPr>
          <w:bCs/>
        </w:rPr>
        <w:t>Medtem ko</w:t>
      </w:r>
      <w:r w:rsidR="00A40E64" w:rsidRPr="00006453">
        <w:t xml:space="preserve"> se cene </w:t>
      </w:r>
      <w:proofErr w:type="spellStart"/>
      <w:r w:rsidR="00A40E64" w:rsidRPr="00006453">
        <w:t>inputov</w:t>
      </w:r>
      <w:proofErr w:type="spellEnd"/>
      <w:r w:rsidR="00A40E64" w:rsidRPr="00006453">
        <w:t xml:space="preserve"> v kmetijstvu in tudi pri pridelovalcih </w:t>
      </w:r>
      <w:r w:rsidR="00CE2704">
        <w:t>od vrha leta 2022</w:t>
      </w:r>
      <w:r w:rsidR="00A40E64" w:rsidRPr="00006453">
        <w:t xml:space="preserve"> </w:t>
      </w:r>
      <w:r w:rsidR="00983815" w:rsidRPr="00006453">
        <w:t>znižujejo</w:t>
      </w:r>
      <w:r w:rsidR="00A40E64" w:rsidRPr="00006453">
        <w:t xml:space="preserve">, </w:t>
      </w:r>
      <w:r w:rsidR="00F95100" w:rsidRPr="00006453">
        <w:t xml:space="preserve">je dinamika </w:t>
      </w:r>
      <w:r w:rsidR="00804B0B" w:rsidRPr="00006453">
        <w:t>cen</w:t>
      </w:r>
      <w:r w:rsidR="00A40E64" w:rsidRPr="00006453">
        <w:t xml:space="preserve"> pri pr</w:t>
      </w:r>
      <w:r w:rsidR="006B5E70" w:rsidRPr="00006453">
        <w:t>e</w:t>
      </w:r>
      <w:r w:rsidR="00A40E64" w:rsidRPr="00006453">
        <w:t xml:space="preserve">delovalcih </w:t>
      </w:r>
      <w:r w:rsidR="00F95100" w:rsidRPr="00006453">
        <w:t xml:space="preserve">nekoliko </w:t>
      </w:r>
      <w:r w:rsidR="00CE2704">
        <w:t>drugačna</w:t>
      </w:r>
      <w:r w:rsidR="00A40E64" w:rsidRPr="00006453">
        <w:t>.</w:t>
      </w:r>
      <w:r w:rsidR="005A4075" w:rsidRPr="00006453">
        <w:t xml:space="preserve"> </w:t>
      </w:r>
      <w:r w:rsidR="00CE2704">
        <w:t>Upočasnjena r</w:t>
      </w:r>
      <w:r w:rsidR="00F95100" w:rsidRPr="00006453">
        <w:t xml:space="preserve">ast cen se je </w:t>
      </w:r>
      <w:r w:rsidR="00CE2704">
        <w:t xml:space="preserve">namreč </w:t>
      </w:r>
      <w:r w:rsidR="00F95100" w:rsidRPr="00006453">
        <w:t xml:space="preserve">v letu 2023 </w:t>
      </w:r>
      <w:r w:rsidR="00CE2704">
        <w:t>nadaljevala</w:t>
      </w:r>
      <w:r w:rsidR="00F95100" w:rsidRPr="00006453">
        <w:t xml:space="preserve"> (v Sloveniji 2 %, v evrskem območju pa 1%)</w:t>
      </w:r>
      <w:r w:rsidR="00C76C94" w:rsidRPr="00006453">
        <w:t xml:space="preserve">. </w:t>
      </w:r>
      <w:r w:rsidR="00F95100" w:rsidRPr="00006453">
        <w:t>Januarja</w:t>
      </w:r>
      <w:r w:rsidR="00A841EB" w:rsidRPr="00006453">
        <w:t xml:space="preserve"> 2024</w:t>
      </w:r>
      <w:r w:rsidR="00F95100" w:rsidRPr="00006453">
        <w:t xml:space="preserve"> se </w:t>
      </w:r>
      <w:r w:rsidR="00A03030">
        <w:t xml:space="preserve">je </w:t>
      </w:r>
      <w:r w:rsidR="00F95100" w:rsidRPr="00006453">
        <w:t xml:space="preserve">umirjanje rasti cen hrane pri </w:t>
      </w:r>
      <w:r w:rsidR="005E6158" w:rsidRPr="00006453">
        <w:t>proizvaja</w:t>
      </w:r>
      <w:r w:rsidR="00F95100" w:rsidRPr="00006453">
        <w:t>lcih v Sloveniji nadaljevalo</w:t>
      </w:r>
      <w:r w:rsidR="00A841EB" w:rsidRPr="00006453">
        <w:t xml:space="preserve">, v evrskem območju pa so </w:t>
      </w:r>
      <w:r w:rsidR="00CE2704">
        <w:t xml:space="preserve">bile </w:t>
      </w:r>
      <w:r w:rsidR="00A841EB" w:rsidRPr="00006453">
        <w:t xml:space="preserve">cene hrane že medletno nižje. </w:t>
      </w:r>
      <w:r w:rsidR="00A40E64" w:rsidRPr="00006453">
        <w:t>Cene pri proizvaj</w:t>
      </w:r>
      <w:r w:rsidR="00BE2E0C">
        <w:t>al</w:t>
      </w:r>
      <w:r w:rsidR="00A40E64" w:rsidRPr="00006453">
        <w:t xml:space="preserve">cih hrane </w:t>
      </w:r>
      <w:r w:rsidR="0025627F">
        <w:t xml:space="preserve">v Sloveniji ostajajo </w:t>
      </w:r>
      <w:r w:rsidR="0025627F" w:rsidRPr="00006453">
        <w:t>za več kot 35 %</w:t>
      </w:r>
      <w:r w:rsidR="0025627F">
        <w:t xml:space="preserve"> višje kot </w:t>
      </w:r>
      <w:r w:rsidR="00A40E64" w:rsidRPr="00006453">
        <w:t>kon</w:t>
      </w:r>
      <w:r w:rsidR="0025627F">
        <w:t>e</w:t>
      </w:r>
      <w:r w:rsidR="00A40E64" w:rsidRPr="00006453">
        <w:t xml:space="preserve">c leta 2019. </w:t>
      </w:r>
      <w:r w:rsidR="0025627F">
        <w:t xml:space="preserve">Razlogov, da </w:t>
      </w:r>
      <w:r w:rsidR="00A40E64" w:rsidRPr="00006453">
        <w:t>cene hrane ne u</w:t>
      </w:r>
      <w:r w:rsidR="0025627F">
        <w:t xml:space="preserve">padajo </w:t>
      </w:r>
      <w:r w:rsidR="0084794E">
        <w:t xml:space="preserve">kakor </w:t>
      </w:r>
      <w:r w:rsidR="0025627F">
        <w:t xml:space="preserve">cene </w:t>
      </w:r>
      <w:r w:rsidR="004E0BA5">
        <w:t xml:space="preserve">v </w:t>
      </w:r>
      <w:r w:rsidR="00A40E64" w:rsidRPr="00006453">
        <w:t>predhodnih čl</w:t>
      </w:r>
      <w:r w:rsidR="001A5B31" w:rsidRPr="00006453">
        <w:t>e</w:t>
      </w:r>
      <w:r w:rsidR="00A40E64" w:rsidRPr="00006453">
        <w:t>nih verig</w:t>
      </w:r>
      <w:r w:rsidR="00CE5468" w:rsidRPr="00006453">
        <w:t>e,</w:t>
      </w:r>
      <w:r w:rsidR="00A40E64" w:rsidRPr="00006453">
        <w:t xml:space="preserve"> je več. </w:t>
      </w:r>
      <w:r w:rsidR="00431602" w:rsidRPr="00006453">
        <w:t>Med pomembnejšimi je</w:t>
      </w:r>
      <w:r w:rsidR="008E108B" w:rsidRPr="00006453">
        <w:t xml:space="preserve">, da so bile vhodne surovine, </w:t>
      </w:r>
      <w:r w:rsidR="00431602" w:rsidRPr="00006453">
        <w:t>uporabljene</w:t>
      </w:r>
      <w:r w:rsidR="008E108B" w:rsidRPr="00006453">
        <w:t xml:space="preserve"> za proizvodnjo hrane</w:t>
      </w:r>
      <w:r w:rsidR="00431602" w:rsidRPr="00006453">
        <w:t>,</w:t>
      </w:r>
      <w:r w:rsidR="008E108B" w:rsidRPr="00006453">
        <w:t xml:space="preserve"> nabavljene </w:t>
      </w:r>
      <w:r w:rsidR="00A32E30">
        <w:t xml:space="preserve">v času </w:t>
      </w:r>
      <w:r w:rsidR="008E108B" w:rsidRPr="00006453">
        <w:t>cenovne</w:t>
      </w:r>
      <w:r w:rsidR="00A32E30">
        <w:t>ga</w:t>
      </w:r>
      <w:r w:rsidR="008E108B" w:rsidRPr="00006453">
        <w:t xml:space="preserve"> vrh</w:t>
      </w:r>
      <w:r w:rsidR="00A32E30">
        <w:t>a</w:t>
      </w:r>
      <w:r w:rsidR="008E108B" w:rsidRPr="00006453">
        <w:t xml:space="preserve"> </w:t>
      </w:r>
      <w:r w:rsidR="00A32E30">
        <w:t xml:space="preserve">in </w:t>
      </w:r>
      <w:r w:rsidR="006B5E70" w:rsidRPr="00006453">
        <w:t>v</w:t>
      </w:r>
      <w:r w:rsidR="008E108B" w:rsidRPr="00006453">
        <w:t xml:space="preserve"> večjem obsegu kot običajno</w:t>
      </w:r>
      <w:r w:rsidR="00AF6175">
        <w:t>,</w:t>
      </w:r>
      <w:r w:rsidR="008E108B" w:rsidRPr="00006453">
        <w:t xml:space="preserve"> </w:t>
      </w:r>
      <w:r w:rsidR="00A32E30">
        <w:t>z namenom</w:t>
      </w:r>
      <w:r w:rsidR="008E108B" w:rsidRPr="00006453">
        <w:t xml:space="preserve"> zagotavljanja </w:t>
      </w:r>
      <w:r w:rsidR="00A32E30">
        <w:t>ne</w:t>
      </w:r>
      <w:r w:rsidR="008E108B" w:rsidRPr="00006453">
        <w:t xml:space="preserve">motene </w:t>
      </w:r>
      <w:r w:rsidR="00561F1E" w:rsidRPr="00006453">
        <w:t>proizvodnje</w:t>
      </w:r>
      <w:r w:rsidR="008E108B" w:rsidRPr="00006453">
        <w:t xml:space="preserve"> ob visokih tveganjih glede dostopnosti surovin</w:t>
      </w:r>
      <w:r w:rsidR="005A4075" w:rsidRPr="00006453">
        <w:t>.</w:t>
      </w:r>
      <w:r w:rsidR="008E108B" w:rsidRPr="00006453">
        <w:t xml:space="preserve"> </w:t>
      </w:r>
      <w:r w:rsidR="005A4075" w:rsidRPr="00006453">
        <w:t>To</w:t>
      </w:r>
      <w:r w:rsidR="008E108B" w:rsidRPr="00006453">
        <w:t xml:space="preserve"> lahko še podaljša obdobje prilagajanja drobnoprodajnih cen tržnim razmeram na mednarodnih trgih. </w:t>
      </w:r>
      <w:r w:rsidR="005A4075" w:rsidRPr="00006453">
        <w:t>Tudi p</w:t>
      </w:r>
      <w:r w:rsidR="00750861" w:rsidRPr="00006453">
        <w:t xml:space="preserve">ogodbena razmerja med kupci in dobavitelji se </w:t>
      </w:r>
      <w:proofErr w:type="spellStart"/>
      <w:r w:rsidR="00750861" w:rsidRPr="00006453">
        <w:t>ponavadi</w:t>
      </w:r>
      <w:proofErr w:type="spellEnd"/>
      <w:r w:rsidR="00750861" w:rsidRPr="00006453">
        <w:t xml:space="preserve"> sklepajo na daljši časovni rok, zato bi </w:t>
      </w:r>
      <w:r w:rsidR="00B77CEF" w:rsidRPr="00006453">
        <w:t xml:space="preserve">se </w:t>
      </w:r>
      <w:r w:rsidR="00750861" w:rsidRPr="00006453">
        <w:t>cene lahko prilag</w:t>
      </w:r>
      <w:r w:rsidR="00A32E30">
        <w:t>odile</w:t>
      </w:r>
      <w:r w:rsidR="00750861" w:rsidRPr="00006453">
        <w:t xml:space="preserve"> </w:t>
      </w:r>
      <w:r w:rsidR="00E63338" w:rsidRPr="00006453">
        <w:t>šele</w:t>
      </w:r>
      <w:r w:rsidR="00750861" w:rsidRPr="00006453">
        <w:t xml:space="preserve"> ob sklepanju novih pogodb. </w:t>
      </w:r>
      <w:r w:rsidR="00316444">
        <w:t xml:space="preserve">Uvozne cene hrane pa so se po drugi strani po vrhu leta 2022 začele zniževati, vendar </w:t>
      </w:r>
      <w:r w:rsidR="00A03030">
        <w:t xml:space="preserve">tudi </w:t>
      </w:r>
      <w:r w:rsidR="00316444">
        <w:t xml:space="preserve">počasneje kot </w:t>
      </w:r>
      <w:r w:rsidR="00A03030">
        <w:t xml:space="preserve">cene v </w:t>
      </w:r>
      <w:r w:rsidR="00A841EB" w:rsidRPr="00006453">
        <w:t>predhodni</w:t>
      </w:r>
      <w:r w:rsidR="006477A6">
        <w:t>h</w:t>
      </w:r>
      <w:r w:rsidR="00A841EB" w:rsidRPr="00006453">
        <w:t xml:space="preserve"> členi</w:t>
      </w:r>
      <w:r w:rsidR="006477A6">
        <w:t>h</w:t>
      </w:r>
      <w:r w:rsidR="00A841EB" w:rsidRPr="00006453">
        <w:t xml:space="preserve"> verig</w:t>
      </w:r>
      <w:r w:rsidR="006477A6">
        <w:t>e</w:t>
      </w:r>
      <w:r w:rsidR="00316444">
        <w:t>. V Sloveniji so se l</w:t>
      </w:r>
      <w:r w:rsidR="00A841EB" w:rsidRPr="00006453">
        <w:t>et</w:t>
      </w:r>
      <w:r w:rsidR="00316444">
        <w:t>a</w:t>
      </w:r>
      <w:r w:rsidR="00A841EB" w:rsidRPr="00006453">
        <w:t xml:space="preserve"> 2023 znižale za </w:t>
      </w:r>
      <w:r w:rsidR="00431602" w:rsidRPr="00006453">
        <w:t>1,8</w:t>
      </w:r>
      <w:r w:rsidR="006477A6">
        <w:t> </w:t>
      </w:r>
      <w:r w:rsidR="00A841EB" w:rsidRPr="00006453">
        <w:t>%</w:t>
      </w:r>
      <w:r w:rsidR="00A86857">
        <w:t>,</w:t>
      </w:r>
      <w:r w:rsidR="00A841EB" w:rsidRPr="00006453">
        <w:t xml:space="preserve"> v evrskem območju za </w:t>
      </w:r>
      <w:r w:rsidR="00431602" w:rsidRPr="00006453">
        <w:t>0,</w:t>
      </w:r>
      <w:r w:rsidR="00A86857">
        <w:t>2</w:t>
      </w:r>
      <w:r w:rsidR="00A841EB" w:rsidRPr="00006453">
        <w:t xml:space="preserve"> %. </w:t>
      </w:r>
      <w:r w:rsidR="00431602" w:rsidRPr="00006453">
        <w:t>Zniž</w:t>
      </w:r>
      <w:r w:rsidR="00316444">
        <w:t>e</w:t>
      </w:r>
      <w:r w:rsidR="00431602" w:rsidRPr="00006453">
        <w:t>v</w:t>
      </w:r>
      <w:r w:rsidR="00316444">
        <w:t>a</w:t>
      </w:r>
      <w:r w:rsidR="00431602" w:rsidRPr="00006453">
        <w:t xml:space="preserve">nje uvoznih cen </w:t>
      </w:r>
      <w:r w:rsidR="00316444">
        <w:t xml:space="preserve">hrane se je </w:t>
      </w:r>
      <w:r w:rsidR="00431602" w:rsidRPr="00006453">
        <w:t>januarj</w:t>
      </w:r>
      <w:r w:rsidR="00316444">
        <w:t>a</w:t>
      </w:r>
      <w:r w:rsidR="00431602" w:rsidRPr="00006453">
        <w:t xml:space="preserve"> </w:t>
      </w:r>
      <w:r w:rsidR="00316444">
        <w:t xml:space="preserve">letos </w:t>
      </w:r>
      <w:r w:rsidR="00431602" w:rsidRPr="00006453">
        <w:t>še nekoliko okrepilo</w:t>
      </w:r>
      <w:r w:rsidR="00AF6175">
        <w:br/>
      </w:r>
      <w:r w:rsidR="00431602" w:rsidRPr="00A86857">
        <w:t xml:space="preserve">(Slovenija </w:t>
      </w:r>
      <w:r w:rsidR="00AF6175">
        <w:t>–</w:t>
      </w:r>
      <w:r w:rsidR="00431602" w:rsidRPr="00A86857">
        <w:t>2</w:t>
      </w:r>
      <w:r w:rsidR="00C45EF5">
        <w:t xml:space="preserve"> </w:t>
      </w:r>
      <w:r w:rsidR="00431602" w:rsidRPr="00A86857">
        <w:t xml:space="preserve">%, evrsko območje </w:t>
      </w:r>
      <w:r w:rsidR="00AF6175">
        <w:t>–</w:t>
      </w:r>
      <w:r w:rsidR="00431602" w:rsidRPr="00A86857">
        <w:t>2,7 %)</w:t>
      </w:r>
      <w:r w:rsidR="005E6158" w:rsidRPr="00A86857">
        <w:t>.</w:t>
      </w:r>
    </w:p>
    <w:p w14:paraId="181456D8" w14:textId="4C918A17" w:rsidR="00750861" w:rsidRPr="00006453" w:rsidRDefault="00750861" w:rsidP="00750861">
      <w:pPr>
        <w:pStyle w:val="Napis"/>
        <w:rPr>
          <w:noProof w:val="0"/>
        </w:rPr>
      </w:pPr>
      <w:r w:rsidRPr="00006453">
        <w:rPr>
          <w:noProof w:val="0"/>
        </w:rPr>
        <w:lastRenderedPageBreak/>
        <w:t xml:space="preserve">Slika </w:t>
      </w:r>
      <w:r w:rsidRPr="00006453">
        <w:rPr>
          <w:noProof w:val="0"/>
        </w:rPr>
        <w:fldChar w:fldCharType="begin"/>
      </w:r>
      <w:r w:rsidRPr="00006453">
        <w:rPr>
          <w:noProof w:val="0"/>
        </w:rPr>
        <w:instrText xml:space="preserve"> SEQ Slika \* ARABIC </w:instrText>
      </w:r>
      <w:r w:rsidRPr="00006453">
        <w:rPr>
          <w:noProof w:val="0"/>
        </w:rPr>
        <w:fldChar w:fldCharType="separate"/>
      </w:r>
      <w:r w:rsidR="00072FCC">
        <w:t>9</w:t>
      </w:r>
      <w:r w:rsidRPr="00006453">
        <w:rPr>
          <w:noProof w:val="0"/>
        </w:rPr>
        <w:fldChar w:fldCharType="end"/>
      </w:r>
      <w:r w:rsidRPr="00006453">
        <w:rPr>
          <w:noProof w:val="0"/>
        </w:rPr>
        <w:t xml:space="preserve">: </w:t>
      </w:r>
      <w:r w:rsidR="005E5FEF">
        <w:rPr>
          <w:noProof w:val="0"/>
        </w:rPr>
        <w:t>U</w:t>
      </w:r>
      <w:r w:rsidR="005E5FEF" w:rsidRPr="005E5FEF">
        <w:rPr>
          <w:noProof w:val="0"/>
        </w:rPr>
        <w:t xml:space="preserve">vozne cene hrane </w:t>
      </w:r>
      <w:r w:rsidR="005E5FEF">
        <w:rPr>
          <w:noProof w:val="0"/>
        </w:rPr>
        <w:t xml:space="preserve">se po vrhu leta 2022 </w:t>
      </w:r>
      <w:r w:rsidR="005E5FEF" w:rsidRPr="005E5FEF">
        <w:rPr>
          <w:noProof w:val="0"/>
        </w:rPr>
        <w:t xml:space="preserve">znižujejo, vendar počasneje od </w:t>
      </w:r>
      <w:proofErr w:type="spellStart"/>
      <w:r w:rsidR="005E5FEF" w:rsidRPr="005E5FEF">
        <w:rPr>
          <w:noProof w:val="0"/>
        </w:rPr>
        <w:t>inputov</w:t>
      </w:r>
      <w:proofErr w:type="spellEnd"/>
      <w:r w:rsidR="005E5FEF" w:rsidRPr="005E5FEF">
        <w:rPr>
          <w:noProof w:val="0"/>
        </w:rPr>
        <w:t>, cene hrane pri proizvajalcih pa nadalje</w:t>
      </w:r>
      <w:r w:rsidR="003A3C01">
        <w:rPr>
          <w:noProof w:val="0"/>
        </w:rPr>
        <w:t xml:space="preserve">, </w:t>
      </w:r>
      <w:r w:rsidR="005E5FEF" w:rsidRPr="005E5FEF">
        <w:rPr>
          <w:noProof w:val="0"/>
        </w:rPr>
        <w:t>sicer upočasnjeno</w:t>
      </w:r>
      <w:r w:rsidR="003A3C01">
        <w:rPr>
          <w:noProof w:val="0"/>
        </w:rPr>
        <w:t>,</w:t>
      </w:r>
      <w:r w:rsidR="005E5FEF" w:rsidRPr="005E5FEF">
        <w:rPr>
          <w:noProof w:val="0"/>
        </w:rPr>
        <w:t xml:space="preserve"> rastejo.</w:t>
      </w:r>
    </w:p>
    <w:p w14:paraId="5F546AEB" w14:textId="5E735F25" w:rsidR="00750861" w:rsidRPr="00006453" w:rsidRDefault="00E7697D" w:rsidP="009D6F28">
      <w:pPr>
        <w:pStyle w:val="BesediloUMAR"/>
      </w:pPr>
      <w:r w:rsidRPr="00E7697D">
        <w:rPr>
          <w:noProof/>
        </w:rPr>
        <w:drawing>
          <wp:inline distT="0" distB="0" distL="0" distR="0" wp14:anchorId="6942EB13" wp14:editId="4F296F0D">
            <wp:extent cx="2818800" cy="2311200"/>
            <wp:effectExtent l="0" t="0" r="635" b="0"/>
            <wp:docPr id="28" name="Slika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18800" cy="2311200"/>
                    </a:xfrm>
                    <a:prstGeom prst="rect">
                      <a:avLst/>
                    </a:prstGeom>
                    <a:noFill/>
                    <a:ln>
                      <a:noFill/>
                    </a:ln>
                  </pic:spPr>
                </pic:pic>
              </a:graphicData>
            </a:graphic>
          </wp:inline>
        </w:drawing>
      </w:r>
      <w:r>
        <w:t xml:space="preserve">     </w:t>
      </w:r>
      <w:r w:rsidRPr="00E7697D">
        <w:rPr>
          <w:noProof/>
        </w:rPr>
        <w:drawing>
          <wp:inline distT="0" distB="0" distL="0" distR="0" wp14:anchorId="379F5B63" wp14:editId="0396336C">
            <wp:extent cx="2818800" cy="2311200"/>
            <wp:effectExtent l="0" t="0" r="635" b="0"/>
            <wp:docPr id="29" name="Slika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18800" cy="2311200"/>
                    </a:xfrm>
                    <a:prstGeom prst="rect">
                      <a:avLst/>
                    </a:prstGeom>
                    <a:noFill/>
                    <a:ln>
                      <a:noFill/>
                    </a:ln>
                  </pic:spPr>
                </pic:pic>
              </a:graphicData>
            </a:graphic>
          </wp:inline>
        </w:drawing>
      </w:r>
    </w:p>
    <w:p w14:paraId="44969A07" w14:textId="4587650B" w:rsidR="00FD104C" w:rsidRPr="00006453" w:rsidRDefault="00D13F88" w:rsidP="00FD104C">
      <w:pPr>
        <w:pStyle w:val="VirUMAR"/>
      </w:pPr>
      <w:bookmarkStart w:id="30" w:name="_Hlk140146745"/>
      <w:r w:rsidRPr="00006453">
        <w:t>Vir podatkov: Eurostat</w:t>
      </w:r>
      <w:r w:rsidR="00D132C7" w:rsidRPr="00006453">
        <w:t xml:space="preserve"> </w:t>
      </w:r>
      <w:r w:rsidRPr="00006453">
        <w:fldChar w:fldCharType="begin"/>
      </w:r>
      <w:r w:rsidR="00D132C7" w:rsidRPr="00006453">
        <w:instrText xml:space="preserve"> ADDIN ZOTERO_ITEM CSL_CITATION {"citationID":"fN2sM5TT","properties":{"formattedCitation":"(Eurostat, 2024)","plainCitation":"(Eurostat, 2024)","noteIndex":0},"citationItems":[{"id":17,"uris":["http://zotero.org/users/8344777/items/5FIWKXLG",["http://zotero.org/users/8344777/items/5FIWKXLG"]],"itemData":{"id":17,"type":"report","event-place":"Luxembourg","genre":"podatkovna baza","publisher":"Eurostat","publisher-place":"Luxembourg","title":"Eurostat","URL":"https://ec.europa.eu/eurostat/data/database","author":[{"literal":"Eurostat"}],"issued":{"date-parts":[["2024"]]}}}],"schema":"https://github.com/citation-style-language/schema/raw/master/csl-citation.json"} </w:instrText>
      </w:r>
      <w:r w:rsidRPr="00006453">
        <w:fldChar w:fldCharType="separate"/>
      </w:r>
      <w:r w:rsidR="000579DA" w:rsidRPr="00006453">
        <w:t>(Eurostat, 2024)</w:t>
      </w:r>
      <w:r w:rsidRPr="00006453">
        <w:fldChar w:fldCharType="end"/>
      </w:r>
      <w:r w:rsidR="00FD104C" w:rsidRPr="00006453">
        <w:t>.</w:t>
      </w:r>
      <w:bookmarkEnd w:id="30"/>
    </w:p>
    <w:p w14:paraId="609FE485" w14:textId="77777777" w:rsidR="008E108B" w:rsidRPr="00006453" w:rsidRDefault="008E108B" w:rsidP="00FD104C">
      <w:pPr>
        <w:pStyle w:val="BesediloUMAR"/>
      </w:pPr>
    </w:p>
    <w:p w14:paraId="710EA452" w14:textId="77777777" w:rsidR="00923B83" w:rsidRPr="00006453" w:rsidRDefault="00FD104C" w:rsidP="00C40E92">
      <w:pPr>
        <w:pStyle w:val="Naslov2"/>
      </w:pPr>
      <w:bookmarkStart w:id="31" w:name="_Toc167363690"/>
      <w:r w:rsidRPr="00006453">
        <w:t>Gibanje cen hrane v cenah življen</w:t>
      </w:r>
      <w:r w:rsidR="005A4075" w:rsidRPr="00006453">
        <w:t>j</w:t>
      </w:r>
      <w:r w:rsidRPr="00006453">
        <w:t>skih potrebščin</w:t>
      </w:r>
      <w:bookmarkEnd w:id="31"/>
    </w:p>
    <w:p w14:paraId="59C2CE1B" w14:textId="73E118CE" w:rsidR="006E4637" w:rsidRDefault="006B1785" w:rsidP="00E60966">
      <w:pPr>
        <w:pStyle w:val="BesediloUMAR"/>
      </w:pPr>
      <w:r>
        <w:rPr>
          <w:rStyle w:val="VodilnistavekUMAR"/>
        </w:rPr>
        <w:t>Rast cen hrane v Sloveniji, EU in evrskem območ</w:t>
      </w:r>
      <w:r w:rsidR="009C4A02">
        <w:rPr>
          <w:rStyle w:val="VodilnistavekUMAR"/>
        </w:rPr>
        <w:t>j</w:t>
      </w:r>
      <w:r>
        <w:rPr>
          <w:rStyle w:val="VodilnistavekUMAR"/>
        </w:rPr>
        <w:t xml:space="preserve">u </w:t>
      </w:r>
      <w:r w:rsidR="009C4A02">
        <w:rPr>
          <w:rStyle w:val="VodilnistavekUMAR"/>
        </w:rPr>
        <w:t xml:space="preserve">se </w:t>
      </w:r>
      <w:r>
        <w:rPr>
          <w:rStyle w:val="VodilnistavekUMAR"/>
        </w:rPr>
        <w:t>po vrhu</w:t>
      </w:r>
      <w:r w:rsidR="009C4A02">
        <w:rPr>
          <w:rStyle w:val="VodilnistavekUMAR"/>
        </w:rPr>
        <w:t>,</w:t>
      </w:r>
      <w:r>
        <w:rPr>
          <w:rStyle w:val="VodilnistavekUMAR"/>
        </w:rPr>
        <w:t xml:space="preserve"> doseženem konec leta 2022 in </w:t>
      </w:r>
      <w:r w:rsidR="009C4A02">
        <w:rPr>
          <w:rStyle w:val="VodilnistavekUMAR"/>
        </w:rPr>
        <w:t xml:space="preserve">v </w:t>
      </w:r>
      <w:r>
        <w:rPr>
          <w:rStyle w:val="VodilnistavekUMAR"/>
        </w:rPr>
        <w:t>začetk</w:t>
      </w:r>
      <w:r w:rsidR="009C4A02">
        <w:rPr>
          <w:rStyle w:val="VodilnistavekUMAR"/>
        </w:rPr>
        <w:t>u</w:t>
      </w:r>
      <w:r>
        <w:rPr>
          <w:rStyle w:val="VodilnistavekUMAR"/>
        </w:rPr>
        <w:t xml:space="preserve"> leta 2023</w:t>
      </w:r>
      <w:r w:rsidR="009C4A02">
        <w:rPr>
          <w:rStyle w:val="VodilnistavekUMAR"/>
        </w:rPr>
        <w:t>,</w:t>
      </w:r>
      <w:r>
        <w:rPr>
          <w:rStyle w:val="VodilnistavekUMAR"/>
        </w:rPr>
        <w:t xml:space="preserve"> počasi umirja. </w:t>
      </w:r>
      <w:r w:rsidR="005E5FEF" w:rsidRPr="00BE2E0C">
        <w:rPr>
          <w:rStyle w:val="VodilnistavekUMAR"/>
          <w:b w:val="0"/>
          <w:bCs/>
        </w:rPr>
        <w:t>R</w:t>
      </w:r>
      <w:r w:rsidR="00867869" w:rsidRPr="00BE2E0C">
        <w:rPr>
          <w:rStyle w:val="VodilnistavekUMAR"/>
          <w:b w:val="0"/>
          <w:bCs/>
        </w:rPr>
        <w:t>ast cen hrane v Sloveniji ne odstopa bistveno od povprečja EU</w:t>
      </w:r>
      <w:r w:rsidR="00CE5468" w:rsidRPr="00BE2E0C">
        <w:rPr>
          <w:rStyle w:val="VodilnistavekUMAR"/>
          <w:b w:val="0"/>
          <w:bCs/>
        </w:rPr>
        <w:t xml:space="preserve"> in </w:t>
      </w:r>
      <w:r w:rsidR="00C76C94" w:rsidRPr="00BE2E0C">
        <w:rPr>
          <w:rStyle w:val="VodilnistavekUMAR"/>
          <w:b w:val="0"/>
          <w:bCs/>
        </w:rPr>
        <w:t>evrskega območja, v zadnjem obdobju pa je</w:t>
      </w:r>
      <w:r w:rsidRPr="00BE2E0C">
        <w:rPr>
          <w:rStyle w:val="VodilnistavekUMAR"/>
          <w:b w:val="0"/>
          <w:bCs/>
        </w:rPr>
        <w:t xml:space="preserve"> </w:t>
      </w:r>
      <w:r>
        <w:rPr>
          <w:rStyle w:val="VodilnistavekUMAR"/>
          <w:b w:val="0"/>
          <w:bCs/>
        </w:rPr>
        <w:t xml:space="preserve">nekoliko </w:t>
      </w:r>
      <w:r w:rsidR="00947D16" w:rsidRPr="00BE2E0C">
        <w:rPr>
          <w:rStyle w:val="VodilnistavekUMAR"/>
          <w:b w:val="0"/>
          <w:bCs/>
        </w:rPr>
        <w:t>nižja</w:t>
      </w:r>
      <w:r w:rsidR="006869F5" w:rsidRPr="00BE2E0C">
        <w:t xml:space="preserve">. </w:t>
      </w:r>
      <w:r w:rsidR="00566FE6" w:rsidRPr="00006453">
        <w:t xml:space="preserve">Predvsem ob višji </w:t>
      </w:r>
      <w:r w:rsidR="000F011D">
        <w:t xml:space="preserve">lanski </w:t>
      </w:r>
      <w:r w:rsidR="00566FE6" w:rsidRPr="00006453">
        <w:t xml:space="preserve">osnovi se </w:t>
      </w:r>
      <w:r w:rsidR="005E5FEF">
        <w:t xml:space="preserve">rast cen hrane nadalje </w:t>
      </w:r>
      <w:r w:rsidR="00566FE6" w:rsidRPr="00006453">
        <w:t>umirja</w:t>
      </w:r>
      <w:r w:rsidR="007E3731" w:rsidRPr="00006453">
        <w:t xml:space="preserve"> in je </w:t>
      </w:r>
      <w:r w:rsidR="006477A6">
        <w:t>bila v prvih mese</w:t>
      </w:r>
      <w:r w:rsidR="000F011D">
        <w:t>c</w:t>
      </w:r>
      <w:r w:rsidR="006477A6">
        <w:t xml:space="preserve">ih letošnjega leta </w:t>
      </w:r>
      <w:r w:rsidR="007E3731" w:rsidRPr="00006453">
        <w:t>že nižja</w:t>
      </w:r>
      <w:r w:rsidR="00566FE6" w:rsidRPr="00006453">
        <w:t xml:space="preserve"> od </w:t>
      </w:r>
      <w:r w:rsidR="005E5FEF">
        <w:t xml:space="preserve">skupne </w:t>
      </w:r>
      <w:r w:rsidR="00566FE6" w:rsidRPr="00006453">
        <w:t>inflacije</w:t>
      </w:r>
      <w:r w:rsidR="00867869" w:rsidRPr="006B1785">
        <w:t>.</w:t>
      </w:r>
      <w:r w:rsidR="00867869" w:rsidRPr="00BE2E0C">
        <w:rPr>
          <w:rStyle w:val="VodilnistavekUMAR"/>
          <w:b w:val="0"/>
        </w:rPr>
        <w:t xml:space="preserve"> </w:t>
      </w:r>
      <w:r w:rsidR="00867869" w:rsidRPr="00006453">
        <w:t>Prispevek</w:t>
      </w:r>
      <w:r w:rsidR="0097140E">
        <w:t xml:space="preserve"> rasti cen hrane</w:t>
      </w:r>
      <w:r w:rsidR="00867869" w:rsidRPr="00006453">
        <w:t xml:space="preserve"> k inflaciji</w:t>
      </w:r>
      <w:r w:rsidR="0097140E">
        <w:t xml:space="preserve"> v Sloveniji</w:t>
      </w:r>
      <w:r w:rsidR="00867869" w:rsidRPr="00006453">
        <w:t xml:space="preserve"> </w:t>
      </w:r>
      <w:r w:rsidR="007E3731" w:rsidRPr="00006453">
        <w:t xml:space="preserve">se je tako </w:t>
      </w:r>
      <w:r w:rsidR="00947D16" w:rsidRPr="00006453">
        <w:t>iz</w:t>
      </w:r>
      <w:r w:rsidR="007E3731" w:rsidRPr="00006453">
        <w:t xml:space="preserve"> približno </w:t>
      </w:r>
      <w:r w:rsidR="0097140E">
        <w:t>3</w:t>
      </w:r>
      <w:r w:rsidR="007E3731" w:rsidRPr="00006453">
        <w:t xml:space="preserve"> o.</w:t>
      </w:r>
      <w:r w:rsidR="006477A6">
        <w:t> </w:t>
      </w:r>
      <w:r w:rsidR="007E3731" w:rsidRPr="00006453">
        <w:t xml:space="preserve">t. </w:t>
      </w:r>
      <w:r w:rsidR="0082563D">
        <w:t>v</w:t>
      </w:r>
      <w:r w:rsidR="007E3731" w:rsidRPr="00006453">
        <w:t xml:space="preserve"> začetku leta 2023 v začetku</w:t>
      </w:r>
      <w:r w:rsidR="00516F91">
        <w:t xml:space="preserve"> letošnjega leta</w:t>
      </w:r>
      <w:r w:rsidR="007E3731" w:rsidRPr="00006453">
        <w:t xml:space="preserve"> znižal na </w:t>
      </w:r>
      <w:r w:rsidR="0028213D" w:rsidRPr="00006453">
        <w:t>0,2</w:t>
      </w:r>
      <w:r w:rsidR="000C014B">
        <w:t>–</w:t>
      </w:r>
      <w:r w:rsidR="0028213D" w:rsidRPr="00006453">
        <w:t>0,4 o.</w:t>
      </w:r>
      <w:r w:rsidR="006477A6">
        <w:t> </w:t>
      </w:r>
      <w:r w:rsidR="0028213D" w:rsidRPr="00006453">
        <w:t>t.</w:t>
      </w:r>
      <w:r w:rsidR="0097140E">
        <w:t xml:space="preserve"> </w:t>
      </w:r>
      <w:r w:rsidR="0028213D" w:rsidRPr="00006453">
        <w:t>Ob nižji rasti cen hrane v Sloveniji</w:t>
      </w:r>
      <w:r w:rsidR="006477A6">
        <w:t xml:space="preserve"> </w:t>
      </w:r>
      <w:r w:rsidR="0097140E">
        <w:t xml:space="preserve">je </w:t>
      </w:r>
      <w:r w:rsidR="0097140E" w:rsidRPr="00006453">
        <w:t xml:space="preserve">prispevek </w:t>
      </w:r>
      <w:r w:rsidR="0097140E">
        <w:t xml:space="preserve">cen </w:t>
      </w:r>
      <w:r w:rsidR="0097140E" w:rsidRPr="00006453">
        <w:t>hrane k inflaciji</w:t>
      </w:r>
      <w:r w:rsidR="0028213D" w:rsidRPr="00006453">
        <w:t xml:space="preserve"> </w:t>
      </w:r>
      <w:r w:rsidR="0097140E">
        <w:t>(</w:t>
      </w:r>
      <w:r w:rsidR="0028213D" w:rsidRPr="00006453">
        <w:t>kljub nadpovprečnemu deležu cen hrane v košarici HICP</w:t>
      </w:r>
      <w:r w:rsidR="0097140E">
        <w:t xml:space="preserve">) </w:t>
      </w:r>
      <w:r w:rsidR="000F011D">
        <w:t xml:space="preserve">letos </w:t>
      </w:r>
      <w:r w:rsidR="0028213D" w:rsidRPr="00006453">
        <w:t>za približno polov</w:t>
      </w:r>
      <w:r w:rsidR="00006453" w:rsidRPr="00006453">
        <w:t>i</w:t>
      </w:r>
      <w:r w:rsidR="0028213D" w:rsidRPr="00006453">
        <w:t xml:space="preserve">co nižji od </w:t>
      </w:r>
      <w:r w:rsidR="0097140E">
        <w:t xml:space="preserve">povprečja </w:t>
      </w:r>
      <w:r w:rsidR="0028213D" w:rsidRPr="00006453">
        <w:t>E</w:t>
      </w:r>
      <w:r w:rsidR="00936931" w:rsidRPr="00006453">
        <w:t>U</w:t>
      </w:r>
      <w:r w:rsidR="0028213D" w:rsidRPr="00006453">
        <w:t xml:space="preserve"> in evrskega območja</w:t>
      </w:r>
      <w:r w:rsidR="00867869" w:rsidRPr="00006453">
        <w:t>.</w:t>
      </w:r>
    </w:p>
    <w:p w14:paraId="2169C671" w14:textId="72F9D7E7" w:rsidR="006E4637" w:rsidRPr="00006453" w:rsidRDefault="0000510E" w:rsidP="000F2815">
      <w:pPr>
        <w:pStyle w:val="Napis"/>
        <w:rPr>
          <w:noProof w:val="0"/>
        </w:rPr>
      </w:pPr>
      <w:r w:rsidRPr="00006453">
        <w:rPr>
          <w:noProof w:val="0"/>
        </w:rPr>
        <w:t xml:space="preserve">Slika </w:t>
      </w:r>
      <w:r w:rsidRPr="00006453">
        <w:rPr>
          <w:noProof w:val="0"/>
        </w:rPr>
        <w:fldChar w:fldCharType="begin"/>
      </w:r>
      <w:r w:rsidRPr="00006453">
        <w:rPr>
          <w:noProof w:val="0"/>
        </w:rPr>
        <w:instrText xml:space="preserve"> SEQ Slika \* ARABIC </w:instrText>
      </w:r>
      <w:r w:rsidRPr="00006453">
        <w:rPr>
          <w:noProof w:val="0"/>
        </w:rPr>
        <w:fldChar w:fldCharType="separate"/>
      </w:r>
      <w:r w:rsidR="00072FCC">
        <w:t>10</w:t>
      </w:r>
      <w:r w:rsidRPr="00006453">
        <w:rPr>
          <w:noProof w:val="0"/>
        </w:rPr>
        <w:fldChar w:fldCharType="end"/>
      </w:r>
      <w:r w:rsidRPr="00006453">
        <w:rPr>
          <w:noProof w:val="0"/>
        </w:rPr>
        <w:t xml:space="preserve">: Rasti cen hrane v </w:t>
      </w:r>
      <w:r w:rsidR="00950DC3" w:rsidRPr="00006453">
        <w:rPr>
          <w:noProof w:val="0"/>
        </w:rPr>
        <w:t xml:space="preserve">EU, evrskem območju in Sloveniji se </w:t>
      </w:r>
      <w:r w:rsidR="006B1785">
        <w:rPr>
          <w:noProof w:val="0"/>
        </w:rPr>
        <w:t xml:space="preserve">po vrhu pred letom dni </w:t>
      </w:r>
      <w:r w:rsidR="00950DC3" w:rsidRPr="00006453">
        <w:rPr>
          <w:noProof w:val="0"/>
        </w:rPr>
        <w:t>postopoma znižujejo</w:t>
      </w:r>
    </w:p>
    <w:p w14:paraId="71EE8E5A" w14:textId="56665410" w:rsidR="000F2815" w:rsidRPr="00006453" w:rsidRDefault="00E7697D" w:rsidP="000F2815">
      <w:pPr>
        <w:pStyle w:val="BesediloUMAR"/>
      </w:pPr>
      <w:r w:rsidRPr="00E7697D">
        <w:rPr>
          <w:noProof/>
        </w:rPr>
        <w:drawing>
          <wp:inline distT="0" distB="0" distL="0" distR="0" wp14:anchorId="3C9CF115" wp14:editId="74880191">
            <wp:extent cx="5759450" cy="2107565"/>
            <wp:effectExtent l="0" t="0" r="0" b="6985"/>
            <wp:docPr id="30" name="Slika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59450" cy="2107565"/>
                    </a:xfrm>
                    <a:prstGeom prst="rect">
                      <a:avLst/>
                    </a:prstGeom>
                    <a:noFill/>
                    <a:ln>
                      <a:noFill/>
                    </a:ln>
                  </pic:spPr>
                </pic:pic>
              </a:graphicData>
            </a:graphic>
          </wp:inline>
        </w:drawing>
      </w:r>
    </w:p>
    <w:p w14:paraId="67D80077" w14:textId="7311DD2C" w:rsidR="009A2659" w:rsidRPr="00006453" w:rsidRDefault="009A2659" w:rsidP="009A2659">
      <w:pPr>
        <w:pStyle w:val="VirUMAR"/>
      </w:pPr>
      <w:r w:rsidRPr="00006453">
        <w:t>Vir podatkov: Eurostat</w:t>
      </w:r>
      <w:r w:rsidR="00D132C7" w:rsidRPr="00006453">
        <w:t xml:space="preserve"> </w:t>
      </w:r>
      <w:r w:rsidRPr="00006453">
        <w:fldChar w:fldCharType="begin"/>
      </w:r>
      <w:r w:rsidR="000579DA" w:rsidRPr="00006453">
        <w:instrText xml:space="preserve"> ADDIN ZOTERO_ITEM CSL_CITATION {"citationID":"5A767jpi","properties":{"formattedCitation":"(Eurostat, 2024)","plainCitation":"(Eurostat, 2024)","dontUpdate":true,"noteIndex":0},"citationItems":[{"id":17,"uris":["http://zotero.org/users/8344777/items/5FIWKXLG",["http://zotero.org/users/8344777/items/5FIWKXLG"]],"itemData":{"id":17,"type":"report","event-place":"Luxembourg","genre":"podatkovna baza","publisher":"Eurostat","publisher-place":"Luxembourg","title":"Eurostat","URL":"https://ec.europa.eu/eurostat/data/database","author":[{"literal":"Eurostat"}],"issued":{"date-parts":[["2024"]]}}}],"schema":"https://github.com/citation-style-language/schema/raw/master/csl-citation.json"} </w:instrText>
      </w:r>
      <w:r w:rsidRPr="00006453">
        <w:fldChar w:fldCharType="separate"/>
      </w:r>
      <w:r w:rsidR="00D132C7" w:rsidRPr="00006453">
        <w:t>(2024)</w:t>
      </w:r>
      <w:r w:rsidRPr="00006453">
        <w:fldChar w:fldCharType="end"/>
      </w:r>
      <w:r w:rsidRPr="00006453">
        <w:t>.</w:t>
      </w:r>
    </w:p>
    <w:p w14:paraId="4E015A8A" w14:textId="1C6BFFF0" w:rsidR="0097140E" w:rsidRPr="00807D73" w:rsidRDefault="0097140E" w:rsidP="0097140E">
      <w:pPr>
        <w:pStyle w:val="Napis"/>
        <w:rPr>
          <w:noProof w:val="0"/>
        </w:rPr>
      </w:pPr>
      <w:r w:rsidRPr="00807D73">
        <w:rPr>
          <w:noProof w:val="0"/>
        </w:rPr>
        <w:lastRenderedPageBreak/>
        <w:t xml:space="preserve">Slika </w:t>
      </w:r>
      <w:r w:rsidRPr="00807D73">
        <w:rPr>
          <w:noProof w:val="0"/>
        </w:rPr>
        <w:fldChar w:fldCharType="begin"/>
      </w:r>
      <w:r w:rsidRPr="00807D73">
        <w:rPr>
          <w:noProof w:val="0"/>
        </w:rPr>
        <w:instrText xml:space="preserve"> SEQ Slika \* ARABIC </w:instrText>
      </w:r>
      <w:r w:rsidRPr="00807D73">
        <w:rPr>
          <w:noProof w:val="0"/>
        </w:rPr>
        <w:fldChar w:fldCharType="separate"/>
      </w:r>
      <w:r w:rsidR="00072FCC">
        <w:t>11</w:t>
      </w:r>
      <w:r w:rsidRPr="00807D73">
        <w:rPr>
          <w:noProof w:val="0"/>
        </w:rPr>
        <w:fldChar w:fldCharType="end"/>
      </w:r>
      <w:r w:rsidRPr="00807D73">
        <w:rPr>
          <w:noProof w:val="0"/>
        </w:rPr>
        <w:t xml:space="preserve">: Prispevek cen hrane k inflaciji je v Sloveniji </w:t>
      </w:r>
      <w:r w:rsidR="00BE2E0C" w:rsidRPr="00807D73">
        <w:rPr>
          <w:noProof w:val="0"/>
        </w:rPr>
        <w:t xml:space="preserve">februarja </w:t>
      </w:r>
      <w:r w:rsidRPr="00807D73">
        <w:rPr>
          <w:noProof w:val="0"/>
        </w:rPr>
        <w:t>letos približno polovico nižji od povprečja EU in evrskega območja</w:t>
      </w:r>
    </w:p>
    <w:p w14:paraId="24FB35B4" w14:textId="54DE38A3" w:rsidR="0097140E" w:rsidRPr="00807D73" w:rsidRDefault="00807D73" w:rsidP="0097140E">
      <w:pPr>
        <w:pStyle w:val="BesediloUMAR"/>
      </w:pPr>
      <w:r>
        <w:rPr>
          <w:noProof/>
        </w:rPr>
        <w:drawing>
          <wp:inline distT="0" distB="0" distL="0" distR="0" wp14:anchorId="09824AEC" wp14:editId="1E36DCDD">
            <wp:extent cx="5710335" cy="2338236"/>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20825" cy="2342531"/>
                    </a:xfrm>
                    <a:prstGeom prst="rect">
                      <a:avLst/>
                    </a:prstGeom>
                    <a:noFill/>
                  </pic:spPr>
                </pic:pic>
              </a:graphicData>
            </a:graphic>
          </wp:inline>
        </w:drawing>
      </w:r>
    </w:p>
    <w:p w14:paraId="5447FE80" w14:textId="77777777" w:rsidR="0097140E" w:rsidRPr="00006453" w:rsidRDefault="0097140E" w:rsidP="0097140E">
      <w:pPr>
        <w:pStyle w:val="VirUMAR"/>
      </w:pPr>
      <w:r w:rsidRPr="00807D73">
        <w:t xml:space="preserve">Vir podatkov: Eurostat </w:t>
      </w:r>
      <w:r w:rsidRPr="00807D73">
        <w:fldChar w:fldCharType="begin"/>
      </w:r>
      <w:r w:rsidRPr="00807D73">
        <w:instrText xml:space="preserve"> ADDIN ZOTERO_ITEM CSL_CITATION {"citationID":"zld4NvUO","properties":{"formattedCitation":"(Eurostat, 2024)","plainCitation":"(Eurostat, 2024)","dontUpdate":true,"noteIndex":0},"citationItems":[{"id":17,"uris":["http://zotero.org/users/8344777/items/5FIWKXLG",["http://zotero.org/users/8344777/items/5FIWKXLG"]],"itemData":{"id":17,"type":"report","event-place":"Luxembourg","genre":"podatkovna baza","publisher":"Eurostat","publisher-place":"Luxembourg","title":"Eurostat","URL":"https://ec.europa.eu/eurostat/data/database","author":[{"literal":"Eurostat"}],"issued":{"date-parts":[["2024"]]}}}],"schema":"https://github.com/citation-style-language/schema/raw/master/csl-citation.json"} </w:instrText>
      </w:r>
      <w:r w:rsidRPr="00807D73">
        <w:fldChar w:fldCharType="separate"/>
      </w:r>
      <w:r w:rsidRPr="00807D73">
        <w:t>(2024)</w:t>
      </w:r>
      <w:r w:rsidRPr="00807D73">
        <w:fldChar w:fldCharType="end"/>
      </w:r>
      <w:r w:rsidRPr="00807D73">
        <w:t>.</w:t>
      </w:r>
    </w:p>
    <w:p w14:paraId="6496B31D" w14:textId="68FB529C" w:rsidR="009A2659" w:rsidRPr="00006453" w:rsidRDefault="009A2659" w:rsidP="000F2815">
      <w:pPr>
        <w:pStyle w:val="BesediloUMAR"/>
      </w:pPr>
    </w:p>
    <w:p w14:paraId="4AACA21A" w14:textId="79CF96D4" w:rsidR="009705C6" w:rsidRPr="00006453" w:rsidRDefault="004C5F70" w:rsidP="00E60966">
      <w:pPr>
        <w:pStyle w:val="BesediloUMAR"/>
      </w:pPr>
      <w:r w:rsidRPr="00006453">
        <w:rPr>
          <w:rStyle w:val="VodilnistavekUMAR"/>
        </w:rPr>
        <w:t xml:space="preserve">Razlike v rasti cen hrane med posameznimi državami članicami </w:t>
      </w:r>
      <w:r w:rsidR="006477A6">
        <w:rPr>
          <w:rStyle w:val="VodilnistavekUMAR"/>
        </w:rPr>
        <w:t xml:space="preserve">od leta 2019 </w:t>
      </w:r>
      <w:r w:rsidRPr="00006453">
        <w:rPr>
          <w:rStyle w:val="VodilnistavekUMAR"/>
        </w:rPr>
        <w:t>so</w:t>
      </w:r>
      <w:r w:rsidR="00863F51">
        <w:rPr>
          <w:rStyle w:val="VodilnistavekUMAR"/>
        </w:rPr>
        <w:t xml:space="preserve"> </w:t>
      </w:r>
      <w:r w:rsidRPr="00006453">
        <w:rPr>
          <w:rStyle w:val="VodilnistavekUMAR"/>
        </w:rPr>
        <w:t>precej velike.</w:t>
      </w:r>
      <w:r w:rsidRPr="00006453">
        <w:t xml:space="preserve"> </w:t>
      </w:r>
      <w:r w:rsidR="008B1286">
        <w:t>Najvišja rast cen hrane (</w:t>
      </w:r>
      <w:r w:rsidR="008B1286" w:rsidRPr="00006453">
        <w:t>11</w:t>
      </w:r>
      <w:r w:rsidR="00E024D9">
        <w:t xml:space="preserve"> </w:t>
      </w:r>
      <w:r w:rsidR="008B1286" w:rsidRPr="00006453">
        <w:t>%</w:t>
      </w:r>
      <w:r w:rsidR="008B1286">
        <w:t xml:space="preserve">) je bila februarja 2024 </w:t>
      </w:r>
      <w:r w:rsidR="00014309" w:rsidRPr="00006453">
        <w:t>na Malti</w:t>
      </w:r>
      <w:r w:rsidR="00005715" w:rsidRPr="00006453">
        <w:t xml:space="preserve">, </w:t>
      </w:r>
      <w:r w:rsidR="00014309" w:rsidRPr="00006453">
        <w:t xml:space="preserve">na </w:t>
      </w:r>
      <w:r w:rsidR="008B1286">
        <w:t>Č</w:t>
      </w:r>
      <w:r w:rsidR="00014309" w:rsidRPr="00006453">
        <w:t xml:space="preserve">eškem </w:t>
      </w:r>
      <w:r w:rsidR="008B1286">
        <w:t xml:space="preserve">pa se je hrana </w:t>
      </w:r>
      <w:r w:rsidR="00014309" w:rsidRPr="00006453">
        <w:t>med</w:t>
      </w:r>
      <w:r w:rsidR="00936931" w:rsidRPr="00006453">
        <w:t>l</w:t>
      </w:r>
      <w:r w:rsidR="00014309" w:rsidRPr="00006453">
        <w:t>etno že pocenila</w:t>
      </w:r>
      <w:r w:rsidR="008B1286">
        <w:t xml:space="preserve"> (</w:t>
      </w:r>
      <w:r w:rsidR="00014309" w:rsidRPr="00006453">
        <w:t>za 4,9 %</w:t>
      </w:r>
      <w:r w:rsidR="008B1286">
        <w:t>)</w:t>
      </w:r>
      <w:r w:rsidRPr="00006453">
        <w:t xml:space="preserve">. </w:t>
      </w:r>
      <w:r w:rsidR="005B2B37" w:rsidRPr="00006453">
        <w:t xml:space="preserve">Glede na konec leta 2019 </w:t>
      </w:r>
      <w:r w:rsidR="00A565C5">
        <w:t xml:space="preserve">je </w:t>
      </w:r>
      <w:r w:rsidR="005B2B37" w:rsidRPr="00006453">
        <w:t xml:space="preserve">hrana občutno </w:t>
      </w:r>
      <w:r w:rsidR="00A565C5">
        <w:t>dražja</w:t>
      </w:r>
      <w:r w:rsidR="005B2B37" w:rsidRPr="00006453">
        <w:t xml:space="preserve"> v vseh državah članicah. V EU </w:t>
      </w:r>
      <w:r w:rsidR="00A565C5">
        <w:t xml:space="preserve">se </w:t>
      </w:r>
      <w:r w:rsidR="005B2B37" w:rsidRPr="00006453">
        <w:t xml:space="preserve">je v tem obdobju </w:t>
      </w:r>
      <w:r w:rsidR="00A565C5">
        <w:t>podražila</w:t>
      </w:r>
      <w:r w:rsidR="00A565C5" w:rsidRPr="00006453">
        <w:t xml:space="preserve"> </w:t>
      </w:r>
      <w:r w:rsidR="00006453" w:rsidRPr="00006453">
        <w:t xml:space="preserve">za </w:t>
      </w:r>
      <w:r w:rsidR="00014309" w:rsidRPr="00006453">
        <w:t>32,5 %</w:t>
      </w:r>
      <w:r w:rsidR="005B2B37" w:rsidRPr="00006453">
        <w:t>, v Sloveniji</w:t>
      </w:r>
      <w:r w:rsidR="000E0407" w:rsidRPr="00006453">
        <w:t xml:space="preserve"> </w:t>
      </w:r>
      <w:r w:rsidR="00CE5468" w:rsidRPr="00006453">
        <w:t xml:space="preserve">za </w:t>
      </w:r>
      <w:r w:rsidR="00014309" w:rsidRPr="00006453">
        <w:t>31</w:t>
      </w:r>
      <w:r w:rsidR="00E024D9">
        <w:t xml:space="preserve"> </w:t>
      </w:r>
      <w:r w:rsidR="000E0407" w:rsidRPr="00006453">
        <w:t>%</w:t>
      </w:r>
      <w:r w:rsidR="00E123B2">
        <w:t>,</w:t>
      </w:r>
      <w:r w:rsidR="005B2B37" w:rsidRPr="00006453">
        <w:t xml:space="preserve"> v evrskem območju za </w:t>
      </w:r>
      <w:r w:rsidR="0026659F" w:rsidRPr="00006453">
        <w:t>2</w:t>
      </w:r>
      <w:r w:rsidR="00014309" w:rsidRPr="00006453">
        <w:t>9,6</w:t>
      </w:r>
      <w:r w:rsidR="0026659F" w:rsidRPr="00006453">
        <w:t> %</w:t>
      </w:r>
      <w:r w:rsidR="00CE5468" w:rsidRPr="00006453">
        <w:t>.</w:t>
      </w:r>
      <w:r w:rsidR="005B2B37" w:rsidRPr="00006453">
        <w:t xml:space="preserve"> </w:t>
      </w:r>
      <w:r w:rsidR="00A565C5">
        <w:t>V</w:t>
      </w:r>
      <w:r w:rsidR="009F5523" w:rsidRPr="00006453">
        <w:t xml:space="preserve"> Sloveniji so se v tem obdobju </w:t>
      </w:r>
      <w:r w:rsidR="00A565C5">
        <w:t xml:space="preserve">povečale cene </w:t>
      </w:r>
      <w:r w:rsidR="009F5523" w:rsidRPr="00006453">
        <w:t>vseh skupin</w:t>
      </w:r>
      <w:r w:rsidR="00A565C5">
        <w:t xml:space="preserve"> hrane</w:t>
      </w:r>
      <w:r w:rsidR="009F5523" w:rsidRPr="00006453">
        <w:t xml:space="preserve">, </w:t>
      </w:r>
      <w:r w:rsidR="00A565C5">
        <w:t>najizraziteje</w:t>
      </w:r>
      <w:r w:rsidR="009F5523" w:rsidRPr="00006453">
        <w:t xml:space="preserve"> (za več kot </w:t>
      </w:r>
      <w:r w:rsidR="00A565C5">
        <w:t>50 %</w:t>
      </w:r>
      <w:r w:rsidR="009F5523" w:rsidRPr="00006453">
        <w:t xml:space="preserve">) cene sadja. </w:t>
      </w:r>
      <w:r w:rsidR="00A565C5">
        <w:t>V večini novih članic EU so se cene hrane glede na konec leta 2019 povečale bolj kot v povprečju EU</w:t>
      </w:r>
      <w:r w:rsidR="0054141A">
        <w:t>,</w:t>
      </w:r>
      <w:r w:rsidR="00A565C5">
        <w:t xml:space="preserve"> m</w:t>
      </w:r>
      <w:r w:rsidR="003B0DAC" w:rsidRPr="00006453">
        <w:t>anj kot v Sloveniji so se povišale cene le na Cipru (</w:t>
      </w:r>
      <w:r w:rsidR="00CE5468" w:rsidRPr="00006453">
        <w:t xml:space="preserve">za </w:t>
      </w:r>
      <w:r w:rsidR="000E0407" w:rsidRPr="00006453">
        <w:t>2</w:t>
      </w:r>
      <w:r w:rsidR="00014309" w:rsidRPr="00006453">
        <w:t>1</w:t>
      </w:r>
      <w:r w:rsidR="0026659F" w:rsidRPr="00006453">
        <w:t>,</w:t>
      </w:r>
      <w:r w:rsidR="00014309" w:rsidRPr="00006453">
        <w:t>3</w:t>
      </w:r>
      <w:r w:rsidR="003B0DAC" w:rsidRPr="00006453">
        <w:t> %)</w:t>
      </w:r>
      <w:r w:rsidR="00014309" w:rsidRPr="00006453">
        <w:t xml:space="preserve"> in </w:t>
      </w:r>
      <w:r w:rsidR="00A565C5">
        <w:t xml:space="preserve">na </w:t>
      </w:r>
      <w:r w:rsidR="00936931" w:rsidRPr="00006453">
        <w:t>Č</w:t>
      </w:r>
      <w:r w:rsidR="00014309" w:rsidRPr="00006453">
        <w:t>eškem (</w:t>
      </w:r>
      <w:r w:rsidR="00A565C5">
        <w:t xml:space="preserve">za </w:t>
      </w:r>
      <w:r w:rsidR="00014309" w:rsidRPr="00006453">
        <w:t>30,7 %)</w:t>
      </w:r>
      <w:r w:rsidR="000E0407" w:rsidRPr="00006453">
        <w:t>.</w:t>
      </w:r>
      <w:r w:rsidR="003B0DAC" w:rsidRPr="00006453">
        <w:t xml:space="preserve"> </w:t>
      </w:r>
      <w:r w:rsidR="005B2B37" w:rsidRPr="00006453">
        <w:t xml:space="preserve">Razlika v rasti med posameznimi državami je </w:t>
      </w:r>
      <w:r w:rsidR="000E0407" w:rsidRPr="00006453">
        <w:t>velika</w:t>
      </w:r>
      <w:r w:rsidR="005B2B37" w:rsidRPr="00006453">
        <w:t>. Cene hrane na Irskem so se v tem obdobju povišale za 1</w:t>
      </w:r>
      <w:r w:rsidR="00014309" w:rsidRPr="00006453">
        <w:t>8</w:t>
      </w:r>
      <w:r w:rsidR="0026659F" w:rsidRPr="00006453">
        <w:t>,4</w:t>
      </w:r>
      <w:r w:rsidR="00CE5468" w:rsidRPr="00006453">
        <w:t xml:space="preserve"> </w:t>
      </w:r>
      <w:r w:rsidR="005B2B37" w:rsidRPr="00006453">
        <w:t xml:space="preserve">%, na Madžarskem pa za </w:t>
      </w:r>
      <w:r w:rsidR="00014309" w:rsidRPr="00006453">
        <w:t>več kot</w:t>
      </w:r>
      <w:r w:rsidR="005B2B37" w:rsidRPr="00006453">
        <w:t xml:space="preserve"> </w:t>
      </w:r>
      <w:r w:rsidR="000E0407" w:rsidRPr="00006453">
        <w:t>70 %</w:t>
      </w:r>
      <w:r w:rsidR="005B2B37" w:rsidRPr="00006453">
        <w:t>.</w:t>
      </w:r>
      <w:r w:rsidR="00014309" w:rsidRPr="00006453">
        <w:t xml:space="preserve"> </w:t>
      </w:r>
      <w:r w:rsidR="007D044F">
        <w:t xml:space="preserve">Na prispevke cen hrane k inflaciji pa </w:t>
      </w:r>
      <w:r w:rsidR="007D044F" w:rsidRPr="001F45E9">
        <w:t>pomembno prispevaj</w:t>
      </w:r>
      <w:r w:rsidR="001F45E9" w:rsidRPr="00807D73">
        <w:t>o</w:t>
      </w:r>
      <w:r w:rsidR="007D044F" w:rsidRPr="001F45E9">
        <w:t xml:space="preserve"> tudi </w:t>
      </w:r>
      <w:r w:rsidR="00D50673" w:rsidRPr="001F45E9">
        <w:t>uteži, ki jih</w:t>
      </w:r>
      <w:r w:rsidR="00D50673">
        <w:t xml:space="preserve"> prehransk</w:t>
      </w:r>
      <w:r w:rsidR="001F45E9">
        <w:t>i</w:t>
      </w:r>
      <w:r w:rsidR="00D50673">
        <w:t xml:space="preserve"> proizvodi dosegajo v HICP. Revnejše</w:t>
      </w:r>
      <w:r w:rsidR="00D50673" w:rsidRPr="00006453">
        <w:t xml:space="preserve"> članice EU večji delež potrošnje namenijo za hrano, zato je delež hrane v košarici izdelkov in storitev v teh državah večji </w:t>
      </w:r>
      <w:r w:rsidR="00065223">
        <w:t>ter</w:t>
      </w:r>
      <w:r w:rsidR="00D50673" w:rsidRPr="00006453">
        <w:t xml:space="preserve"> jih višje cene hrane</w:t>
      </w:r>
      <w:r w:rsidR="00065223">
        <w:t xml:space="preserve"> močneje </w:t>
      </w:r>
      <w:r w:rsidR="006477A6" w:rsidRPr="00BE457D">
        <w:t>prizadenejo</w:t>
      </w:r>
      <w:r w:rsidR="00D50673" w:rsidRPr="00BE457D">
        <w:t>. Hrana</w:t>
      </w:r>
      <w:r w:rsidR="00D50673" w:rsidRPr="000465E1">
        <w:t xml:space="preserve"> v državah članicah EU </w:t>
      </w:r>
      <w:r w:rsidR="00200534">
        <w:t xml:space="preserve">je tako </w:t>
      </w:r>
      <w:r w:rsidR="00D50673" w:rsidRPr="000465E1">
        <w:t>leta 202</w:t>
      </w:r>
      <w:r w:rsidR="00D50673">
        <w:t>4</w:t>
      </w:r>
      <w:r w:rsidR="00D50673" w:rsidRPr="000465E1">
        <w:t xml:space="preserve"> </w:t>
      </w:r>
      <w:r w:rsidR="00200534">
        <w:t xml:space="preserve">na Irskem </w:t>
      </w:r>
      <w:r w:rsidR="00D50673" w:rsidRPr="000465E1">
        <w:t xml:space="preserve">predstavljala </w:t>
      </w:r>
      <w:r w:rsidR="00D50673">
        <w:t>9</w:t>
      </w:r>
      <w:r w:rsidR="00D50673" w:rsidRPr="000465E1">
        <w:t>,3</w:t>
      </w:r>
      <w:r w:rsidR="006477A6">
        <w:t> </w:t>
      </w:r>
      <w:r w:rsidR="00D50673" w:rsidRPr="000465E1">
        <w:t xml:space="preserve">% </w:t>
      </w:r>
      <w:r w:rsidR="00D50673" w:rsidRPr="00BE457D">
        <w:t>HICP</w:t>
      </w:r>
      <w:r w:rsidR="00200534" w:rsidRPr="00BE457D">
        <w:t>,</w:t>
      </w:r>
      <w:r w:rsidR="00200534">
        <w:t xml:space="preserve"> v Romuniji pa</w:t>
      </w:r>
      <w:r w:rsidR="00D50673" w:rsidRPr="000465E1">
        <w:t xml:space="preserve"> </w:t>
      </w:r>
      <w:r w:rsidR="00D50673">
        <w:t>28,6</w:t>
      </w:r>
      <w:r w:rsidR="00D50673" w:rsidRPr="000465E1">
        <w:t xml:space="preserve"> %.</w:t>
      </w:r>
    </w:p>
    <w:p w14:paraId="5BD3A1E6" w14:textId="6040643C" w:rsidR="00950DC3" w:rsidRPr="00807D73" w:rsidRDefault="00950DC3" w:rsidP="00950DC3">
      <w:pPr>
        <w:pStyle w:val="Napis"/>
        <w:rPr>
          <w:noProof w:val="0"/>
        </w:rPr>
      </w:pPr>
      <w:r w:rsidRPr="00807D73">
        <w:rPr>
          <w:noProof w:val="0"/>
        </w:rPr>
        <w:t xml:space="preserve">Slika </w:t>
      </w:r>
      <w:r w:rsidRPr="00807D73">
        <w:rPr>
          <w:noProof w:val="0"/>
        </w:rPr>
        <w:fldChar w:fldCharType="begin"/>
      </w:r>
      <w:r w:rsidRPr="00807D73">
        <w:rPr>
          <w:noProof w:val="0"/>
        </w:rPr>
        <w:instrText xml:space="preserve"> SEQ Slika \* ARABIC </w:instrText>
      </w:r>
      <w:r w:rsidRPr="00807D73">
        <w:rPr>
          <w:noProof w:val="0"/>
        </w:rPr>
        <w:fldChar w:fldCharType="separate"/>
      </w:r>
      <w:r w:rsidR="00072FCC">
        <w:t>12</w:t>
      </w:r>
      <w:r w:rsidRPr="00807D73">
        <w:rPr>
          <w:noProof w:val="0"/>
        </w:rPr>
        <w:fldChar w:fldCharType="end"/>
      </w:r>
      <w:r w:rsidRPr="00807D73">
        <w:rPr>
          <w:noProof w:val="0"/>
        </w:rPr>
        <w:t xml:space="preserve">: Razlike v rasti cen hrane med </w:t>
      </w:r>
      <w:r w:rsidR="00FF36FC" w:rsidRPr="00807D73">
        <w:rPr>
          <w:noProof w:val="0"/>
        </w:rPr>
        <w:t>posameznimi prehranskimi skupinami</w:t>
      </w:r>
      <w:r w:rsidRPr="00807D73">
        <w:rPr>
          <w:noProof w:val="0"/>
        </w:rPr>
        <w:t xml:space="preserve"> </w:t>
      </w:r>
      <w:r w:rsidR="00C76C94" w:rsidRPr="00807D73">
        <w:rPr>
          <w:noProof w:val="0"/>
        </w:rPr>
        <w:t xml:space="preserve">in državami </w:t>
      </w:r>
      <w:r w:rsidRPr="00807D73">
        <w:rPr>
          <w:noProof w:val="0"/>
        </w:rPr>
        <w:t xml:space="preserve">so </w:t>
      </w:r>
      <w:r w:rsidR="00BE33F6" w:rsidRPr="00807D73">
        <w:rPr>
          <w:noProof w:val="0"/>
        </w:rPr>
        <w:t>se znižale</w:t>
      </w:r>
      <w:r w:rsidR="0097140E" w:rsidRPr="00807D73">
        <w:rPr>
          <w:noProof w:val="0"/>
        </w:rPr>
        <w:t>,</w:t>
      </w:r>
      <w:r w:rsidR="00BE33F6" w:rsidRPr="00807D73">
        <w:rPr>
          <w:noProof w:val="0"/>
        </w:rPr>
        <w:t xml:space="preserve"> a </w:t>
      </w:r>
      <w:r w:rsidR="0097140E" w:rsidRPr="00807D73">
        <w:rPr>
          <w:noProof w:val="0"/>
        </w:rPr>
        <w:t>ostajajo</w:t>
      </w:r>
      <w:r w:rsidR="00BE33F6" w:rsidRPr="00807D73">
        <w:rPr>
          <w:noProof w:val="0"/>
        </w:rPr>
        <w:t xml:space="preserve"> razmeroma </w:t>
      </w:r>
      <w:r w:rsidRPr="00807D73">
        <w:rPr>
          <w:noProof w:val="0"/>
        </w:rPr>
        <w:t xml:space="preserve">visoke </w:t>
      </w:r>
    </w:p>
    <w:p w14:paraId="60F6E851" w14:textId="728BEF3F" w:rsidR="00950DC3" w:rsidRPr="00BF55E5" w:rsidRDefault="00E7697D" w:rsidP="00E60966">
      <w:pPr>
        <w:pStyle w:val="BesediloUMAR"/>
      </w:pPr>
      <w:r w:rsidRPr="00BF55E5">
        <w:rPr>
          <w:noProof/>
        </w:rPr>
        <w:drawing>
          <wp:inline distT="0" distB="0" distL="0" distR="0" wp14:anchorId="7D6645E2" wp14:editId="6320E484">
            <wp:extent cx="5831633" cy="2120477"/>
            <wp:effectExtent l="0" t="0" r="0" b="0"/>
            <wp:docPr id="33" name="Slika 33" descr="Slika, ki vsebuje besede besedilo, posnetek zaslona, številka, grafični prikaz&#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lika 33" descr="Slika, ki vsebuje besede besedilo, posnetek zaslona, številka, grafični prikaz&#10;&#10;Opis je samodejno ustvarjen"/>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835921" cy="2122036"/>
                    </a:xfrm>
                    <a:prstGeom prst="rect">
                      <a:avLst/>
                    </a:prstGeom>
                  </pic:spPr>
                </pic:pic>
              </a:graphicData>
            </a:graphic>
          </wp:inline>
        </w:drawing>
      </w:r>
    </w:p>
    <w:p w14:paraId="7B3B5D9D" w14:textId="135F370C" w:rsidR="002618D9" w:rsidRPr="00006453" w:rsidRDefault="009A2659" w:rsidP="009A2659">
      <w:pPr>
        <w:pStyle w:val="VirUMAR"/>
      </w:pPr>
      <w:bookmarkStart w:id="32" w:name="_Hlk140149066"/>
      <w:r w:rsidRPr="00807D73">
        <w:t>Vir podatkov: Eurostat</w:t>
      </w:r>
      <w:r w:rsidR="00D132C7" w:rsidRPr="00807D73">
        <w:t xml:space="preserve"> </w:t>
      </w:r>
      <w:r w:rsidRPr="00807D73">
        <w:fldChar w:fldCharType="begin"/>
      </w:r>
      <w:r w:rsidR="000579DA" w:rsidRPr="00807D73">
        <w:instrText xml:space="preserve"> ADDIN ZOTERO_ITEM CSL_CITATION {"citationID":"LeTNIWvz","properties":{"formattedCitation":"(Eurostat, 2024)","plainCitation":"(Eurostat, 2024)","dontUpdate":true,"noteIndex":0},"citationItems":[{"id":17,"uris":["http://zotero.org/users/8344777/items/5FIWKXLG",["http://zotero.org/users/8344777/items/5FIWKXLG"]],"itemData":{"id":17,"type":"report","event-place":"Luxembourg","genre":"podatkovna baza","publisher":"Eurostat","publisher-place":"Luxembourg","title":"Eurostat","URL":"https://ec.europa.eu/eurostat/data/database","author":[{"literal":"Eurostat"}],"issued":{"date-parts":[["2024"]]}}}],"schema":"https://github.com/citation-style-language/schema/raw/master/csl-citation.json"} </w:instrText>
      </w:r>
      <w:r w:rsidRPr="00807D73">
        <w:fldChar w:fldCharType="separate"/>
      </w:r>
      <w:r w:rsidR="00D132C7" w:rsidRPr="00807D73">
        <w:t>(2024)</w:t>
      </w:r>
      <w:r w:rsidRPr="00807D73">
        <w:fldChar w:fldCharType="end"/>
      </w:r>
      <w:r w:rsidRPr="00807D73">
        <w:t>.</w:t>
      </w:r>
    </w:p>
    <w:bookmarkEnd w:id="32"/>
    <w:p w14:paraId="2F834958" w14:textId="77777777" w:rsidR="00581374" w:rsidRDefault="00581374" w:rsidP="002618D9">
      <w:pPr>
        <w:pStyle w:val="BesediloUMAR"/>
      </w:pPr>
    </w:p>
    <w:p w14:paraId="7F46CA9D" w14:textId="77777777" w:rsidR="0020750B" w:rsidRDefault="0020750B" w:rsidP="002618D9">
      <w:pPr>
        <w:pStyle w:val="BesediloUMAR"/>
      </w:pPr>
    </w:p>
    <w:p w14:paraId="05134E41" w14:textId="77777777" w:rsidR="00AC3AC5" w:rsidRDefault="00AC3AC5" w:rsidP="002618D9">
      <w:pPr>
        <w:pStyle w:val="BesediloUMAR"/>
      </w:pPr>
    </w:p>
    <w:p w14:paraId="2EF43151" w14:textId="5C8D91C8" w:rsidR="00505ADA" w:rsidRPr="00796EAF" w:rsidRDefault="00505ADA" w:rsidP="002618D9">
      <w:pPr>
        <w:pStyle w:val="BesediloUMAR"/>
        <w:rPr>
          <w:b/>
          <w:bCs/>
          <w:szCs w:val="20"/>
        </w:rPr>
      </w:pPr>
      <w:r w:rsidRPr="00796EAF">
        <w:rPr>
          <w:b/>
          <w:bCs/>
          <w:szCs w:val="20"/>
        </w:rPr>
        <w:lastRenderedPageBreak/>
        <w:t xml:space="preserve">Slika </w:t>
      </w:r>
      <w:r w:rsidRPr="00796EAF">
        <w:rPr>
          <w:b/>
          <w:bCs/>
          <w:szCs w:val="20"/>
        </w:rPr>
        <w:fldChar w:fldCharType="begin"/>
      </w:r>
      <w:r w:rsidRPr="00796EAF">
        <w:rPr>
          <w:b/>
          <w:bCs/>
          <w:szCs w:val="20"/>
        </w:rPr>
        <w:instrText xml:space="preserve"> SEQ Slika \* ARABIC </w:instrText>
      </w:r>
      <w:r w:rsidRPr="00796EAF">
        <w:rPr>
          <w:b/>
          <w:bCs/>
          <w:szCs w:val="20"/>
        </w:rPr>
        <w:fldChar w:fldCharType="separate"/>
      </w:r>
      <w:r w:rsidR="00072FCC">
        <w:rPr>
          <w:b/>
          <w:bCs/>
          <w:noProof/>
          <w:szCs w:val="20"/>
        </w:rPr>
        <w:t>13</w:t>
      </w:r>
      <w:r w:rsidRPr="00796EAF">
        <w:rPr>
          <w:b/>
          <w:bCs/>
          <w:szCs w:val="20"/>
        </w:rPr>
        <w:fldChar w:fldCharType="end"/>
      </w:r>
      <w:r w:rsidRPr="00796EAF">
        <w:rPr>
          <w:b/>
          <w:bCs/>
          <w:szCs w:val="20"/>
        </w:rPr>
        <w:t xml:space="preserve">: </w:t>
      </w:r>
      <w:r w:rsidR="00504B33">
        <w:rPr>
          <w:b/>
          <w:bCs/>
          <w:szCs w:val="20"/>
        </w:rPr>
        <w:t>O</w:t>
      </w:r>
      <w:r>
        <w:rPr>
          <w:b/>
          <w:bCs/>
          <w:szCs w:val="20"/>
        </w:rPr>
        <w:t xml:space="preserve">d </w:t>
      </w:r>
      <w:r w:rsidR="002E3569">
        <w:rPr>
          <w:b/>
          <w:bCs/>
          <w:szCs w:val="20"/>
        </w:rPr>
        <w:t>konca leta 2019</w:t>
      </w:r>
      <w:r>
        <w:rPr>
          <w:b/>
          <w:bCs/>
          <w:szCs w:val="20"/>
        </w:rPr>
        <w:t xml:space="preserve"> do februarja 2024 so </w:t>
      </w:r>
      <w:r w:rsidR="0020750B">
        <w:rPr>
          <w:b/>
          <w:bCs/>
          <w:szCs w:val="20"/>
        </w:rPr>
        <w:t xml:space="preserve">se </w:t>
      </w:r>
      <w:r>
        <w:rPr>
          <w:b/>
          <w:bCs/>
          <w:szCs w:val="20"/>
        </w:rPr>
        <w:t>cene hrane v večini držav članic povečale za več kot 30 %</w:t>
      </w:r>
      <w:r w:rsidRPr="00796EAF">
        <w:rPr>
          <w:b/>
          <w:bCs/>
          <w:szCs w:val="20"/>
        </w:rPr>
        <w:t xml:space="preserve"> </w:t>
      </w:r>
    </w:p>
    <w:p w14:paraId="74FC17A1" w14:textId="1E6AE4AA" w:rsidR="00505ADA" w:rsidRDefault="00E7697D" w:rsidP="00E7697D">
      <w:pPr>
        <w:pStyle w:val="BesediloUMAR"/>
      </w:pPr>
      <w:r w:rsidRPr="00E7697D">
        <w:rPr>
          <w:noProof/>
        </w:rPr>
        <w:drawing>
          <wp:inline distT="0" distB="0" distL="0" distR="0" wp14:anchorId="6855EE28" wp14:editId="2654CDE0">
            <wp:extent cx="5759450" cy="2095500"/>
            <wp:effectExtent l="0" t="0" r="0" b="0"/>
            <wp:docPr id="35" name="Slika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59450" cy="2095500"/>
                    </a:xfrm>
                    <a:prstGeom prst="rect">
                      <a:avLst/>
                    </a:prstGeom>
                    <a:noFill/>
                    <a:ln>
                      <a:noFill/>
                    </a:ln>
                  </pic:spPr>
                </pic:pic>
              </a:graphicData>
            </a:graphic>
          </wp:inline>
        </w:drawing>
      </w:r>
      <w:r w:rsidR="00505ADA" w:rsidRPr="00E7697D">
        <w:rPr>
          <w:rStyle w:val="VirUMARChar"/>
        </w:rPr>
        <w:t xml:space="preserve">Vir podatkov: Eurostat </w:t>
      </w:r>
      <w:r w:rsidR="00505ADA" w:rsidRPr="00E7697D">
        <w:rPr>
          <w:rStyle w:val="VirUMARChar"/>
        </w:rPr>
        <w:fldChar w:fldCharType="begin"/>
      </w:r>
      <w:r w:rsidR="00FE06D5" w:rsidRPr="00E7697D">
        <w:rPr>
          <w:rStyle w:val="VirUMARChar"/>
        </w:rPr>
        <w:instrText xml:space="preserve"> ADDIN ZOTERO_ITEM CSL_CITATION {"citationID":"bwr6PcXy","properties":{"formattedCitation":"(Eurostat, 2024)","plainCitation":"(Eurostat, 2024)","dontUpdate":true,"noteIndex":0},"citationItems":[{"id":17,"uris":["http://zotero.org/users/8344777/items/5FIWKXLG",["http://zotero.org/users/8344777/items/5FIWKXLG"]],"itemData":{"id":17,"type":"report","event-place":"Luxembourg","genre":"podatkovna baza","publisher":"Eurostat","publisher-place":"Luxembourg","title":"Eurostat","URL":"https://ec.europa.eu/eurostat/data/database","author":[{"literal":"Eurostat"}],"issued":{"date-parts":[["2024"]]}}}],"schema":"https://github.com/citation-style-language/schema/raw/master/csl-citation.json"} </w:instrText>
      </w:r>
      <w:r w:rsidR="00505ADA" w:rsidRPr="00E7697D">
        <w:rPr>
          <w:rStyle w:val="VirUMARChar"/>
        </w:rPr>
        <w:fldChar w:fldCharType="separate"/>
      </w:r>
      <w:r w:rsidR="00505ADA" w:rsidRPr="00E7697D">
        <w:rPr>
          <w:rStyle w:val="VirUMARChar"/>
        </w:rPr>
        <w:t>(2024)</w:t>
      </w:r>
      <w:r w:rsidR="00505ADA" w:rsidRPr="00E7697D">
        <w:rPr>
          <w:rStyle w:val="VirUMARChar"/>
        </w:rPr>
        <w:fldChar w:fldCharType="end"/>
      </w:r>
      <w:r w:rsidR="00505ADA" w:rsidRPr="00E7697D">
        <w:rPr>
          <w:rStyle w:val="VirUMARChar"/>
        </w:rPr>
        <w:t>, preračuni UMAR.</w:t>
      </w:r>
    </w:p>
    <w:p w14:paraId="5B5254F3" w14:textId="77777777" w:rsidR="00796EAF" w:rsidRPr="00006453" w:rsidRDefault="00796EAF" w:rsidP="002618D9">
      <w:pPr>
        <w:pStyle w:val="BesediloUMAR"/>
      </w:pPr>
    </w:p>
    <w:p w14:paraId="5AA191CE" w14:textId="172D436A" w:rsidR="002613AC" w:rsidRPr="00006453" w:rsidRDefault="002613AC" w:rsidP="002613AC">
      <w:pPr>
        <w:pStyle w:val="BesediloUMAR"/>
      </w:pPr>
      <w:r w:rsidRPr="00006453">
        <w:rPr>
          <w:b/>
        </w:rPr>
        <w:t>Cene hrane</w:t>
      </w:r>
      <w:r w:rsidR="00991F75" w:rsidRPr="00006453">
        <w:rPr>
          <w:b/>
        </w:rPr>
        <w:t xml:space="preserve"> v HICP</w:t>
      </w:r>
      <w:r w:rsidRPr="00006453">
        <w:rPr>
          <w:b/>
        </w:rPr>
        <w:t xml:space="preserve"> so </w:t>
      </w:r>
      <w:r w:rsidR="00233C06" w:rsidRPr="00006453">
        <w:rPr>
          <w:b/>
        </w:rPr>
        <w:t xml:space="preserve">februarja </w:t>
      </w:r>
      <w:r w:rsidRPr="00006453">
        <w:rPr>
          <w:b/>
        </w:rPr>
        <w:t xml:space="preserve">v Sloveniji z </w:t>
      </w:r>
      <w:r w:rsidR="00233C06" w:rsidRPr="00006453">
        <w:rPr>
          <w:b/>
        </w:rPr>
        <w:t>1,</w:t>
      </w:r>
      <w:r w:rsidR="00EC3636" w:rsidRPr="00006453">
        <w:rPr>
          <w:b/>
        </w:rPr>
        <w:t>4</w:t>
      </w:r>
      <w:r w:rsidRPr="00006453">
        <w:rPr>
          <w:b/>
        </w:rPr>
        <w:t xml:space="preserve">-odstotno rastjo prispevale </w:t>
      </w:r>
      <w:r w:rsidR="00A565C5">
        <w:rPr>
          <w:b/>
        </w:rPr>
        <w:t xml:space="preserve">k inflaciji </w:t>
      </w:r>
      <w:r w:rsidR="00200534">
        <w:rPr>
          <w:b/>
        </w:rPr>
        <w:t>(</w:t>
      </w:r>
      <w:r w:rsidR="0054141A">
        <w:rPr>
          <w:b/>
        </w:rPr>
        <w:t>3,4</w:t>
      </w:r>
      <w:r w:rsidR="00A565C5">
        <w:rPr>
          <w:b/>
        </w:rPr>
        <w:t xml:space="preserve"> %</w:t>
      </w:r>
      <w:r w:rsidR="00200534">
        <w:rPr>
          <w:b/>
        </w:rPr>
        <w:t>)</w:t>
      </w:r>
      <w:r w:rsidR="00A565C5">
        <w:rPr>
          <w:b/>
        </w:rPr>
        <w:t xml:space="preserve"> </w:t>
      </w:r>
      <w:r w:rsidR="00233C06" w:rsidRPr="00006453">
        <w:rPr>
          <w:b/>
        </w:rPr>
        <w:t>0,</w:t>
      </w:r>
      <w:r w:rsidR="00EC3636" w:rsidRPr="00006453">
        <w:rPr>
          <w:b/>
        </w:rPr>
        <w:t>2</w:t>
      </w:r>
      <w:r w:rsidR="00233C06" w:rsidRPr="00006453">
        <w:rPr>
          <w:b/>
        </w:rPr>
        <w:t xml:space="preserve"> o.</w:t>
      </w:r>
      <w:r w:rsidR="008A5FEE">
        <w:rPr>
          <w:b/>
        </w:rPr>
        <w:t> </w:t>
      </w:r>
      <w:r w:rsidR="00233C06" w:rsidRPr="00006453">
        <w:rPr>
          <w:b/>
        </w:rPr>
        <w:t>t.</w:t>
      </w:r>
      <w:r w:rsidRPr="00006453">
        <w:t xml:space="preserve"> </w:t>
      </w:r>
      <w:r w:rsidR="00A91575">
        <w:t xml:space="preserve">Večina </w:t>
      </w:r>
      <w:r w:rsidR="00233C06" w:rsidRPr="00006453">
        <w:t xml:space="preserve">prispevka je bila posledica </w:t>
      </w:r>
      <w:r w:rsidR="00A91575" w:rsidRPr="00006453">
        <w:t xml:space="preserve">višjih cen sadja </w:t>
      </w:r>
      <w:r w:rsidR="00A91575">
        <w:t>(</w:t>
      </w:r>
      <w:r w:rsidR="00233C06" w:rsidRPr="00006453">
        <w:t xml:space="preserve">za </w:t>
      </w:r>
      <w:r w:rsidR="00EC3636" w:rsidRPr="00006453">
        <w:t>8,4 %</w:t>
      </w:r>
      <w:r w:rsidR="00A91575">
        <w:t>)</w:t>
      </w:r>
      <w:r w:rsidR="00233C06" w:rsidRPr="00006453">
        <w:t xml:space="preserve"> in</w:t>
      </w:r>
      <w:r w:rsidR="00A91575">
        <w:t xml:space="preserve"> zelenjave (za</w:t>
      </w:r>
      <w:r w:rsidR="00233C06" w:rsidRPr="00006453">
        <w:t xml:space="preserve"> 3,</w:t>
      </w:r>
      <w:r w:rsidR="00EC3636" w:rsidRPr="00006453">
        <w:t>4</w:t>
      </w:r>
      <w:r w:rsidR="00233C06" w:rsidRPr="00006453">
        <w:t> %</w:t>
      </w:r>
      <w:r w:rsidR="00A91575">
        <w:t>)</w:t>
      </w:r>
      <w:r w:rsidR="00233C06" w:rsidRPr="00006453">
        <w:t xml:space="preserve">. </w:t>
      </w:r>
      <w:r w:rsidR="00A91575">
        <w:t xml:space="preserve">Hkrati </w:t>
      </w:r>
      <w:r w:rsidR="00233C06" w:rsidRPr="00006453">
        <w:t>so se za več kot desetino pocenili proizvodi iz skupine olj in maščob</w:t>
      </w:r>
      <w:r w:rsidR="00EC3636" w:rsidRPr="00006453">
        <w:t>, nižje</w:t>
      </w:r>
      <w:r w:rsidR="00A91575">
        <w:t xml:space="preserve"> so bile tudi</w:t>
      </w:r>
      <w:r w:rsidR="00EC3636" w:rsidRPr="00006453">
        <w:t xml:space="preserve"> cene v skupini mlečnih izdelkov </w:t>
      </w:r>
      <w:r w:rsidR="006D6A8D">
        <w:t>ter</w:t>
      </w:r>
      <w:r w:rsidR="00EC3636" w:rsidRPr="00006453">
        <w:t xml:space="preserve"> jajc. </w:t>
      </w:r>
      <w:r w:rsidR="000946EF">
        <w:t>K</w:t>
      </w:r>
      <w:r w:rsidR="00A548BF" w:rsidRPr="00006453">
        <w:t xml:space="preserve"> rasti cen hrane </w:t>
      </w:r>
      <w:r w:rsidR="000946EF">
        <w:t xml:space="preserve">so v zadnjih dveh letih </w:t>
      </w:r>
      <w:r w:rsidR="00A548BF" w:rsidRPr="00006453">
        <w:t>pomembno prispev</w:t>
      </w:r>
      <w:r w:rsidR="00EC3636" w:rsidRPr="00006453">
        <w:t>a</w:t>
      </w:r>
      <w:r w:rsidR="00A548BF" w:rsidRPr="00006453">
        <w:t>le tudi višje cene v skupini žit in mesa, k</w:t>
      </w:r>
      <w:r w:rsidR="000946EF">
        <w:t>aterih rast se postopoma umirja</w:t>
      </w:r>
      <w:r w:rsidR="00A548BF" w:rsidRPr="00006453">
        <w:t xml:space="preserve">. Cene v skupini </w:t>
      </w:r>
      <w:r w:rsidR="00495F72">
        <w:t xml:space="preserve">kruha in </w:t>
      </w:r>
      <w:r w:rsidR="00A548BF" w:rsidRPr="00006453">
        <w:t>žit so tako bile februarja</w:t>
      </w:r>
      <w:r w:rsidR="00346DE4" w:rsidRPr="00006453">
        <w:t xml:space="preserve"> 2024</w:t>
      </w:r>
      <w:r w:rsidR="00A548BF" w:rsidRPr="00006453">
        <w:t xml:space="preserve"> medletno višje za 0,</w:t>
      </w:r>
      <w:r w:rsidR="00EC3636" w:rsidRPr="00006453">
        <w:t>6</w:t>
      </w:r>
      <w:r w:rsidR="00A548BF" w:rsidRPr="00006453">
        <w:t> % (</w:t>
      </w:r>
      <w:r w:rsidR="00346DE4" w:rsidRPr="00006453">
        <w:t>febr</w:t>
      </w:r>
      <w:r w:rsidR="00A548BF" w:rsidRPr="00006453">
        <w:t xml:space="preserve">uarja </w:t>
      </w:r>
      <w:r w:rsidR="00936931" w:rsidRPr="00006453">
        <w:t>2023</w:t>
      </w:r>
      <w:r w:rsidR="00A548BF" w:rsidRPr="00006453">
        <w:t xml:space="preserve"> </w:t>
      </w:r>
      <w:r w:rsidR="000946EF">
        <w:t xml:space="preserve">za </w:t>
      </w:r>
      <w:r w:rsidR="00A548BF" w:rsidRPr="00006453">
        <w:t>1</w:t>
      </w:r>
      <w:r w:rsidR="00991F75" w:rsidRPr="00006453">
        <w:t>8,7</w:t>
      </w:r>
      <w:r w:rsidR="000946EF">
        <w:t xml:space="preserve"> %</w:t>
      </w:r>
      <w:r w:rsidR="00A548BF" w:rsidRPr="00006453">
        <w:t>), cene mesa pa za 1,</w:t>
      </w:r>
      <w:r w:rsidR="00EC3636" w:rsidRPr="00006453">
        <w:t>1</w:t>
      </w:r>
      <w:r w:rsidR="00A548BF" w:rsidRPr="00006453">
        <w:t> % (</w:t>
      </w:r>
      <w:r w:rsidR="000946EF">
        <w:t>februarja 2023 za</w:t>
      </w:r>
      <w:r w:rsidR="00991F75" w:rsidRPr="00006453">
        <w:t>18</w:t>
      </w:r>
      <w:r w:rsidR="002C3034">
        <w:t xml:space="preserve"> </w:t>
      </w:r>
      <w:r w:rsidR="00A548BF" w:rsidRPr="00006453">
        <w:t>%).</w:t>
      </w:r>
      <w:r w:rsidR="00EC3636" w:rsidRPr="00006453">
        <w:t xml:space="preserve"> </w:t>
      </w:r>
    </w:p>
    <w:p w14:paraId="5130D574" w14:textId="77777777" w:rsidR="002613AC" w:rsidRPr="00006453" w:rsidRDefault="002613AC" w:rsidP="002618D9">
      <w:pPr>
        <w:pStyle w:val="BesediloUMAR"/>
      </w:pPr>
    </w:p>
    <w:tbl>
      <w:tblPr>
        <w:tblStyle w:val="UMARokvir"/>
        <w:tblW w:w="0" w:type="auto"/>
        <w:tblCellMar>
          <w:top w:w="170" w:type="dxa"/>
          <w:left w:w="170" w:type="dxa"/>
          <w:bottom w:w="170" w:type="dxa"/>
          <w:right w:w="170" w:type="dxa"/>
        </w:tblCellMar>
        <w:tblLook w:val="04A0" w:firstRow="1" w:lastRow="0" w:firstColumn="1" w:lastColumn="0" w:noHBand="0" w:noVBand="1"/>
      </w:tblPr>
      <w:tblGrid>
        <w:gridCol w:w="9070"/>
      </w:tblGrid>
      <w:tr w:rsidR="002618D9" w:rsidRPr="00006453" w14:paraId="345402DA" w14:textId="77777777" w:rsidTr="00F604EB">
        <w:tc>
          <w:tcPr>
            <w:tcW w:w="9070" w:type="dxa"/>
          </w:tcPr>
          <w:p w14:paraId="5979A2E6" w14:textId="4D745668" w:rsidR="002618D9" w:rsidRPr="008959B9" w:rsidRDefault="002618D9" w:rsidP="008959B9">
            <w:pPr>
              <w:pStyle w:val="Napis"/>
              <w:keepNext w:val="0"/>
              <w:spacing w:before="0" w:after="240"/>
              <w:rPr>
                <w:sz w:val="22"/>
                <w:szCs w:val="22"/>
              </w:rPr>
            </w:pPr>
            <w:r w:rsidRPr="008959B9">
              <w:rPr>
                <w:sz w:val="22"/>
                <w:szCs w:val="22"/>
              </w:rPr>
              <w:t xml:space="preserve">Okvir </w:t>
            </w:r>
            <w:r w:rsidRPr="008959B9">
              <w:rPr>
                <w:sz w:val="22"/>
                <w:szCs w:val="22"/>
              </w:rPr>
              <w:fldChar w:fldCharType="begin"/>
            </w:r>
            <w:r w:rsidRPr="008959B9">
              <w:rPr>
                <w:sz w:val="22"/>
                <w:szCs w:val="22"/>
              </w:rPr>
              <w:instrText xml:space="preserve"> SEQ Okvir \* ARABIC </w:instrText>
            </w:r>
            <w:r w:rsidRPr="008959B9">
              <w:rPr>
                <w:sz w:val="22"/>
                <w:szCs w:val="22"/>
              </w:rPr>
              <w:fldChar w:fldCharType="separate"/>
            </w:r>
            <w:r w:rsidR="00072FCC">
              <w:rPr>
                <w:sz w:val="22"/>
                <w:szCs w:val="22"/>
              </w:rPr>
              <w:t>2</w:t>
            </w:r>
            <w:r w:rsidRPr="008959B9">
              <w:rPr>
                <w:sz w:val="22"/>
                <w:szCs w:val="22"/>
              </w:rPr>
              <w:fldChar w:fldCharType="end"/>
            </w:r>
            <w:r w:rsidR="00871094" w:rsidRPr="008959B9">
              <w:rPr>
                <w:sz w:val="22"/>
                <w:szCs w:val="22"/>
              </w:rPr>
              <w:t>:</w:t>
            </w:r>
            <w:r w:rsidRPr="008959B9">
              <w:rPr>
                <w:sz w:val="22"/>
                <w:szCs w:val="22"/>
              </w:rPr>
              <w:t xml:space="preserve"> </w:t>
            </w:r>
            <w:r w:rsidR="008A5FEE" w:rsidRPr="008959B9">
              <w:rPr>
                <w:sz w:val="22"/>
                <w:szCs w:val="22"/>
              </w:rPr>
              <w:t>U</w:t>
            </w:r>
            <w:r w:rsidR="00CA4B2B" w:rsidRPr="008959B9">
              <w:rPr>
                <w:sz w:val="22"/>
                <w:szCs w:val="22"/>
              </w:rPr>
              <w:t>krepi za blaženje posledic visokih cen hrane</w:t>
            </w:r>
          </w:p>
          <w:p w14:paraId="2A6B30A4" w14:textId="53FDE837" w:rsidR="00B047A9" w:rsidRPr="00006453" w:rsidRDefault="00871094" w:rsidP="009305D8">
            <w:pPr>
              <w:pStyle w:val="BesediloUMAR"/>
            </w:pPr>
            <w:r w:rsidRPr="00006453">
              <w:rPr>
                <w:b/>
                <w:bCs/>
              </w:rPr>
              <w:t>Visoke cene hrane v največji meri prizadenejo finančn</w:t>
            </w:r>
            <w:r w:rsidR="00CD1902" w:rsidRPr="00006453">
              <w:rPr>
                <w:b/>
                <w:bCs/>
              </w:rPr>
              <w:t>o</w:t>
            </w:r>
            <w:r w:rsidRPr="00006453">
              <w:rPr>
                <w:b/>
                <w:bCs/>
              </w:rPr>
              <w:t xml:space="preserve"> najranljivejša gospodinjstva, ki velik del svojega dohodka porabijo za </w:t>
            </w:r>
            <w:r w:rsidR="007021F2" w:rsidRPr="00006453">
              <w:rPr>
                <w:b/>
                <w:bCs/>
              </w:rPr>
              <w:t>osnovne življen</w:t>
            </w:r>
            <w:r w:rsidR="00B0554C" w:rsidRPr="00006453">
              <w:rPr>
                <w:b/>
                <w:bCs/>
              </w:rPr>
              <w:t>j</w:t>
            </w:r>
            <w:r w:rsidR="007021F2" w:rsidRPr="00006453">
              <w:rPr>
                <w:b/>
                <w:bCs/>
              </w:rPr>
              <w:t>ske dobrine</w:t>
            </w:r>
            <w:r w:rsidRPr="00006453">
              <w:rPr>
                <w:b/>
                <w:bCs/>
              </w:rPr>
              <w:t>.</w:t>
            </w:r>
            <w:r w:rsidRPr="00006453">
              <w:t xml:space="preserve"> </w:t>
            </w:r>
            <w:r w:rsidR="008A5FEE">
              <w:t xml:space="preserve">Po podatkih </w:t>
            </w:r>
            <w:r w:rsidR="004F6116" w:rsidRPr="00006453">
              <w:t>B</w:t>
            </w:r>
            <w:r w:rsidR="00D32CF4" w:rsidRPr="00006453">
              <w:t>ank</w:t>
            </w:r>
            <w:r w:rsidR="008A5FEE">
              <w:t>e</w:t>
            </w:r>
            <w:r w:rsidR="00D32CF4" w:rsidRPr="00006453">
              <w:t xml:space="preserve"> Slovenij</w:t>
            </w:r>
            <w:r w:rsidR="004F6116" w:rsidRPr="00006453">
              <w:t xml:space="preserve">e </w:t>
            </w:r>
            <w:r w:rsidR="00854B0C" w:rsidRPr="00006453">
              <w:fldChar w:fldCharType="begin"/>
            </w:r>
            <w:r w:rsidR="00D132C7" w:rsidRPr="00006453">
              <w:instrText xml:space="preserve"> ADDIN ZOTERO_ITEM CSL_CITATION {"citationID":"oyzWcvKH","properties":{"formattedCitation":"(Banka Slovenije, 2021)","plainCitation":"(Banka Slovenije, 2021)","dontUpdate":true,"noteIndex":0},"citationItems":[{"id":4,"uris":["http://zotero.org/users/8344777/items/QK7BYAIC",["http://zotero.org/users/8344777/items/QK7BYAIC"]],"itemData":{"id":4,"type":"report","event-place":"Ljubljana","number":"Oktober 2021","publisher":"Banka Slovenije","publisher-place":"Ljubljana","title":"Gospodarska in finančna gibanja","author":[{"family":"Banka Slovenije","given":""}],"issued":{"date-parts":[["2021",10,26]]}}}],"schema":"https://github.com/citation-style-language/schema/raw/master/csl-citation.json"} </w:instrText>
            </w:r>
            <w:r w:rsidR="00854B0C" w:rsidRPr="00006453">
              <w:fldChar w:fldCharType="separate"/>
            </w:r>
            <w:r w:rsidR="00854B0C" w:rsidRPr="00006453">
              <w:t>(2021)</w:t>
            </w:r>
            <w:r w:rsidR="00854B0C" w:rsidRPr="00006453">
              <w:fldChar w:fldCharType="end"/>
            </w:r>
            <w:r w:rsidR="004F6116" w:rsidRPr="00006453">
              <w:t xml:space="preserve"> </w:t>
            </w:r>
            <w:r w:rsidR="008A5FEE">
              <w:t xml:space="preserve">so </w:t>
            </w:r>
            <w:r w:rsidR="004F6116" w:rsidRPr="00006453">
              <w:t xml:space="preserve">slovenska gospodinjstva v 1. </w:t>
            </w:r>
            <w:proofErr w:type="spellStart"/>
            <w:r w:rsidR="004F6116" w:rsidRPr="00006453">
              <w:t>kvintilnem</w:t>
            </w:r>
            <w:proofErr w:type="spellEnd"/>
            <w:r w:rsidR="004F6116" w:rsidRPr="00006453">
              <w:t xml:space="preserve"> dohodkovnem razredu potrošnji hrane nameni</w:t>
            </w:r>
            <w:r w:rsidR="008A5FEE">
              <w:t>la</w:t>
            </w:r>
            <w:r w:rsidR="004F6116" w:rsidRPr="00006453">
              <w:t xml:space="preserve"> več kot petino, go</w:t>
            </w:r>
            <w:r w:rsidR="007021F2" w:rsidRPr="00006453">
              <w:t>s</w:t>
            </w:r>
            <w:r w:rsidR="004F6116" w:rsidRPr="00006453">
              <w:t xml:space="preserve">podinjstva z najvišjimi dohodki </w:t>
            </w:r>
            <w:r w:rsidR="000628BB" w:rsidRPr="00006453">
              <w:t xml:space="preserve">pa </w:t>
            </w:r>
            <w:r w:rsidR="004F6116" w:rsidRPr="00006453">
              <w:t>le dobro desetino</w:t>
            </w:r>
            <w:r w:rsidR="00AF7BA0">
              <w:t xml:space="preserve"> svojih izdatkov</w:t>
            </w:r>
            <w:r w:rsidR="004F6116" w:rsidRPr="00006453">
              <w:t xml:space="preserve">. </w:t>
            </w:r>
            <w:r w:rsidR="001B07F2">
              <w:t>I</w:t>
            </w:r>
            <w:r w:rsidR="00B919D3" w:rsidRPr="00006453">
              <w:t xml:space="preserve">nflacija </w:t>
            </w:r>
            <w:r w:rsidR="000628BB" w:rsidRPr="00006453">
              <w:t>v</w:t>
            </w:r>
            <w:r w:rsidR="00A86535" w:rsidRPr="00006453">
              <w:t xml:space="preserve"> Sloveniji je </w:t>
            </w:r>
            <w:r w:rsidR="001B07F2">
              <w:t xml:space="preserve">bila </w:t>
            </w:r>
            <w:r w:rsidR="003D550A">
              <w:t xml:space="preserve">konec </w:t>
            </w:r>
            <w:r w:rsidR="00A86535" w:rsidRPr="00006453">
              <w:t>let</w:t>
            </w:r>
            <w:r w:rsidR="001B07F2">
              <w:t>a</w:t>
            </w:r>
            <w:r w:rsidR="000628BB" w:rsidRPr="00006453">
              <w:t xml:space="preserve"> 2023 </w:t>
            </w:r>
            <w:r w:rsidR="004F6116" w:rsidRPr="00006453">
              <w:t xml:space="preserve">po oceni </w:t>
            </w:r>
            <w:r w:rsidR="008D48A8" w:rsidRPr="00006453">
              <w:t>i</w:t>
            </w:r>
            <w:r w:rsidR="004F6116" w:rsidRPr="00006453">
              <w:t xml:space="preserve">nštituta </w:t>
            </w:r>
            <w:proofErr w:type="spellStart"/>
            <w:r w:rsidR="004F6116" w:rsidRPr="00006453">
              <w:t>Bruegel</w:t>
            </w:r>
            <w:proofErr w:type="spellEnd"/>
            <w:r w:rsidR="00B919D3" w:rsidRPr="00006453">
              <w:t xml:space="preserve"> </w:t>
            </w:r>
            <w:r w:rsidR="008D48A8" w:rsidRPr="00006453">
              <w:fldChar w:fldCharType="begin"/>
            </w:r>
            <w:r w:rsidR="00FE06D5">
              <w:instrText xml:space="preserve"> ADDIN ZOTERO_ITEM CSL_CITATION {"citationID":"nSnu3WAF","properties":{"formattedCitation":"(Bruegel, 2024)","plainCitation":"(Bruegel, 2024)","dontUpdate":true,"noteIndex":0},"citationItems":[{"id":6,"uris":["http://zotero.org/users/8344777/items/AKCVNKDN",["http://zotero.org/users/8344777/items/AKCVNKDN"]],"itemData":{"id":6,"type":"report","title":"Does inflation hit the poor hardest everywhere?","URL":"https://www.bruegel.org/blog-post/does-inflation-hit-poor-hardest-everywhere","author":[{"family":"Bruegel","given":""}],"issued":{"date-parts":[["2024"]]}}}],"schema":"https://github.com/citation-style-language/schema/raw/master/csl-citation.json"} </w:instrText>
            </w:r>
            <w:r w:rsidR="008D48A8" w:rsidRPr="00006453">
              <w:fldChar w:fldCharType="separate"/>
            </w:r>
            <w:r w:rsidR="000579DA" w:rsidRPr="00006453">
              <w:t>(2024)</w:t>
            </w:r>
            <w:r w:rsidR="008D48A8" w:rsidRPr="00006453">
              <w:fldChar w:fldCharType="end"/>
            </w:r>
            <w:r w:rsidR="00036B2B">
              <w:t>,</w:t>
            </w:r>
            <w:r w:rsidR="004F6116" w:rsidRPr="00006453">
              <w:t xml:space="preserve"> glede na strukturo košarice </w:t>
            </w:r>
            <w:r w:rsidR="000628BB" w:rsidRPr="00006453">
              <w:t xml:space="preserve">gospodinjstev iz </w:t>
            </w:r>
            <w:r w:rsidR="00CD1902" w:rsidRPr="00006453">
              <w:t>1.</w:t>
            </w:r>
            <w:r w:rsidR="004F6116" w:rsidRPr="00006453">
              <w:t xml:space="preserve"> </w:t>
            </w:r>
            <w:proofErr w:type="spellStart"/>
            <w:r w:rsidR="003D550A">
              <w:t>kvintila</w:t>
            </w:r>
            <w:proofErr w:type="spellEnd"/>
            <w:r w:rsidR="00036B2B">
              <w:t>,</w:t>
            </w:r>
            <w:r w:rsidR="004F6116" w:rsidRPr="00006453">
              <w:t xml:space="preserve"> </w:t>
            </w:r>
            <w:r w:rsidR="000628BB" w:rsidRPr="00006453">
              <w:t>s</w:t>
            </w:r>
            <w:r w:rsidR="004F6116" w:rsidRPr="00006453">
              <w:t xml:space="preserve"> </w:t>
            </w:r>
            <w:r w:rsidR="00A86535" w:rsidRPr="00006453">
              <w:t>4,1 %</w:t>
            </w:r>
            <w:r w:rsidR="004F6116" w:rsidRPr="00006453">
              <w:t xml:space="preserve"> za </w:t>
            </w:r>
            <w:r w:rsidR="00A86535" w:rsidRPr="00006453">
              <w:t>0,9</w:t>
            </w:r>
            <w:r w:rsidR="004F6116" w:rsidRPr="00006453">
              <w:t xml:space="preserve"> o</w:t>
            </w:r>
            <w:r w:rsidR="00A95146" w:rsidRPr="00006453">
              <w:t xml:space="preserve">. </w:t>
            </w:r>
            <w:r w:rsidR="004F6116" w:rsidRPr="00006453">
              <w:t>t</w:t>
            </w:r>
            <w:r w:rsidR="00A95146" w:rsidRPr="00006453">
              <w:t xml:space="preserve">. </w:t>
            </w:r>
            <w:r w:rsidR="004F6116" w:rsidRPr="00006453">
              <w:t xml:space="preserve">višja kot </w:t>
            </w:r>
            <w:r w:rsidR="000628BB" w:rsidRPr="00006453">
              <w:t>glede na</w:t>
            </w:r>
            <w:r w:rsidR="004F6116" w:rsidRPr="00006453">
              <w:t xml:space="preserve"> strukturo košarice gospodinjstev iz </w:t>
            </w:r>
            <w:r w:rsidR="00CD1902" w:rsidRPr="00006453">
              <w:t xml:space="preserve">5. </w:t>
            </w:r>
            <w:proofErr w:type="spellStart"/>
            <w:r w:rsidR="003D550A">
              <w:t>kvintila</w:t>
            </w:r>
            <w:proofErr w:type="spellEnd"/>
            <w:r w:rsidR="004F6116" w:rsidRPr="00006453">
              <w:t xml:space="preserve">. K tej razliki </w:t>
            </w:r>
            <w:r w:rsidR="000628BB" w:rsidRPr="00006453">
              <w:t>so</w:t>
            </w:r>
            <w:r w:rsidR="00CD1902" w:rsidRPr="00006453">
              <w:t xml:space="preserve"> </w:t>
            </w:r>
            <w:r w:rsidR="004F6116" w:rsidRPr="00006453">
              <w:t>največ prispeva</w:t>
            </w:r>
            <w:r w:rsidR="000628BB" w:rsidRPr="00006453">
              <w:t>le</w:t>
            </w:r>
            <w:r w:rsidR="004F6116" w:rsidRPr="00006453">
              <w:t xml:space="preserve"> višje cene hrane</w:t>
            </w:r>
            <w:r w:rsidR="00A86535" w:rsidRPr="00006453">
              <w:t xml:space="preserve"> in strošk</w:t>
            </w:r>
            <w:r w:rsidR="001B07F2">
              <w:t>i</w:t>
            </w:r>
            <w:r w:rsidR="00B23D3C">
              <w:t>,</w:t>
            </w:r>
            <w:r w:rsidR="00A86535" w:rsidRPr="00006453">
              <w:t xml:space="preserve"> povezani s stanovanjem</w:t>
            </w:r>
            <w:r w:rsidR="004F6116" w:rsidRPr="00006453">
              <w:t>.</w:t>
            </w:r>
            <w:r w:rsidR="004F6116" w:rsidRPr="00006453">
              <w:rPr>
                <w:rStyle w:val="Sprotnaopomba-sklic"/>
              </w:rPr>
              <w:footnoteReference w:id="14"/>
            </w:r>
            <w:r w:rsidR="004F6116" w:rsidRPr="00006453">
              <w:t xml:space="preserve"> </w:t>
            </w:r>
          </w:p>
          <w:p w14:paraId="6D35CA4F" w14:textId="77777777" w:rsidR="00B047A9" w:rsidRPr="00006453" w:rsidRDefault="00B047A9" w:rsidP="009305D8">
            <w:pPr>
              <w:pStyle w:val="BesediloUMAR"/>
            </w:pPr>
          </w:p>
          <w:p w14:paraId="439F2485" w14:textId="46FAA671" w:rsidR="003171A9" w:rsidRPr="00006453" w:rsidRDefault="00CD1902" w:rsidP="009305D8">
            <w:pPr>
              <w:pStyle w:val="BesediloUMAR"/>
            </w:pPr>
            <w:r w:rsidRPr="00006453">
              <w:rPr>
                <w:b/>
                <w:bCs/>
              </w:rPr>
              <w:t xml:space="preserve">Za blaženje posledic prehranske draginje </w:t>
            </w:r>
            <w:r w:rsidR="000579DA" w:rsidRPr="00006453">
              <w:rPr>
                <w:b/>
                <w:bCs/>
              </w:rPr>
              <w:t xml:space="preserve">je </w:t>
            </w:r>
            <w:r w:rsidR="00954DC2">
              <w:rPr>
                <w:b/>
                <w:bCs/>
              </w:rPr>
              <w:t xml:space="preserve">vlada </w:t>
            </w:r>
            <w:r w:rsidR="00B047A9" w:rsidRPr="00006453">
              <w:rPr>
                <w:b/>
                <w:bCs/>
              </w:rPr>
              <w:t>sprejel</w:t>
            </w:r>
            <w:r w:rsidR="009F5523" w:rsidRPr="00006453">
              <w:rPr>
                <w:b/>
                <w:bCs/>
              </w:rPr>
              <w:t>a</w:t>
            </w:r>
            <w:r w:rsidR="00B047A9" w:rsidRPr="00006453">
              <w:rPr>
                <w:b/>
                <w:bCs/>
              </w:rPr>
              <w:t xml:space="preserve"> različne ukrepe</w:t>
            </w:r>
            <w:r w:rsidRPr="00006453">
              <w:rPr>
                <w:b/>
                <w:bCs/>
              </w:rPr>
              <w:t>.</w:t>
            </w:r>
            <w:r w:rsidRPr="00006453">
              <w:t xml:space="preserve"> </w:t>
            </w:r>
            <w:r w:rsidR="009F5523" w:rsidRPr="00006453">
              <w:t>V</w:t>
            </w:r>
            <w:r w:rsidR="00B047A9" w:rsidRPr="00006453">
              <w:t xml:space="preserve"> drugi polov</w:t>
            </w:r>
            <w:r w:rsidR="001B07F2">
              <w:t>i</w:t>
            </w:r>
            <w:r w:rsidR="00B047A9" w:rsidRPr="00006453">
              <w:t xml:space="preserve">ci </w:t>
            </w:r>
            <w:r w:rsidRPr="00006453">
              <w:t>leta 2022</w:t>
            </w:r>
            <w:r w:rsidR="00936931" w:rsidRPr="00006453">
              <w:t xml:space="preserve"> je</w:t>
            </w:r>
            <w:r w:rsidR="00B047A9" w:rsidRPr="00006453">
              <w:t xml:space="preserve"> sprejela ukrep</w:t>
            </w:r>
            <w:r w:rsidR="0010118A" w:rsidRPr="00006453">
              <w:t xml:space="preserve"> popisa cen </w:t>
            </w:r>
            <w:r w:rsidR="00F902A8">
              <w:t>petnajstih</w:t>
            </w:r>
            <w:r w:rsidR="0010118A" w:rsidRPr="00006453">
              <w:t xml:space="preserve"> osnovnih živil pri </w:t>
            </w:r>
            <w:r w:rsidRPr="00006453">
              <w:t>izbranih</w:t>
            </w:r>
            <w:r w:rsidR="0010118A" w:rsidRPr="00006453">
              <w:t xml:space="preserve"> trgovcih, s čimer je poskušala </w:t>
            </w:r>
            <w:r w:rsidR="00583321" w:rsidRPr="00006453">
              <w:t>zamejiti</w:t>
            </w:r>
            <w:r w:rsidR="0010118A" w:rsidRPr="00006453">
              <w:t xml:space="preserve"> </w:t>
            </w:r>
            <w:r w:rsidRPr="00006453">
              <w:t xml:space="preserve">morebitna </w:t>
            </w:r>
            <w:r w:rsidR="0010118A" w:rsidRPr="00006453">
              <w:t>neupravičen</w:t>
            </w:r>
            <w:r w:rsidR="00583321" w:rsidRPr="00006453">
              <w:t>a povišanja</w:t>
            </w:r>
            <w:r w:rsidR="0010118A" w:rsidRPr="00006453">
              <w:t xml:space="preserve"> cen hrane. </w:t>
            </w:r>
            <w:r w:rsidR="009B529C" w:rsidRPr="00006453">
              <w:t>Povprečna c</w:t>
            </w:r>
            <w:r w:rsidR="0010118A" w:rsidRPr="00006453">
              <w:t xml:space="preserve">ena košarice izdelkov se je od prvega </w:t>
            </w:r>
            <w:r w:rsidR="00980C44">
              <w:br/>
            </w:r>
            <w:r w:rsidR="0010118A" w:rsidRPr="00006453">
              <w:t>(</w:t>
            </w:r>
            <w:r w:rsidR="009107C6" w:rsidRPr="00006453">
              <w:t>1</w:t>
            </w:r>
            <w:r w:rsidR="009B529C" w:rsidRPr="00006453">
              <w:t>3</w:t>
            </w:r>
            <w:r w:rsidR="0010118A" w:rsidRPr="00006453">
              <w:t>.</w:t>
            </w:r>
            <w:r w:rsidRPr="00006453">
              <w:t xml:space="preserve"> septembra </w:t>
            </w:r>
            <w:r w:rsidR="007021F2" w:rsidRPr="00006453">
              <w:t>202</w:t>
            </w:r>
            <w:r w:rsidR="00830210" w:rsidRPr="00006453">
              <w:t>2</w:t>
            </w:r>
            <w:r w:rsidR="0010118A" w:rsidRPr="00006453">
              <w:t>) do zadnjega popisa</w:t>
            </w:r>
            <w:r w:rsidR="00371942" w:rsidRPr="00006453">
              <w:t xml:space="preserve"> (</w:t>
            </w:r>
            <w:r w:rsidR="00A86535" w:rsidRPr="00006453">
              <w:t>1</w:t>
            </w:r>
            <w:r w:rsidR="00523C74" w:rsidRPr="00006453">
              <w:t>9</w:t>
            </w:r>
            <w:r w:rsidR="009B529C" w:rsidRPr="00006453">
              <w:t>.</w:t>
            </w:r>
            <w:r w:rsidRPr="00006453">
              <w:t xml:space="preserve"> </w:t>
            </w:r>
            <w:r w:rsidR="00A86535" w:rsidRPr="00006453">
              <w:t>decem</w:t>
            </w:r>
            <w:r w:rsidRPr="00006453">
              <w:t xml:space="preserve">bra </w:t>
            </w:r>
            <w:r w:rsidR="00830210" w:rsidRPr="00006453">
              <w:t>2023</w:t>
            </w:r>
            <w:r w:rsidR="00371942" w:rsidRPr="00006453">
              <w:t>)</w:t>
            </w:r>
            <w:r w:rsidR="003D550A">
              <w:rPr>
                <w:rStyle w:val="Sprotnaopomba-sklic"/>
              </w:rPr>
              <w:footnoteReference w:id="15"/>
            </w:r>
            <w:r w:rsidR="004871A9" w:rsidRPr="00006453">
              <w:t xml:space="preserve"> pocenila</w:t>
            </w:r>
            <w:r w:rsidR="00BD468C" w:rsidRPr="00006453">
              <w:t xml:space="preserve"> za </w:t>
            </w:r>
            <w:r w:rsidR="00A86535" w:rsidRPr="00006453">
              <w:t>več kot 60 %</w:t>
            </w:r>
            <w:r w:rsidRPr="00006453">
              <w:t>. U</w:t>
            </w:r>
            <w:r w:rsidR="0010118A" w:rsidRPr="00006453">
              <w:t>činek tega ukrepa na inflacij</w:t>
            </w:r>
            <w:r w:rsidR="00A33B79" w:rsidRPr="00006453">
              <w:t>o</w:t>
            </w:r>
            <w:r w:rsidR="0010118A" w:rsidRPr="00006453">
              <w:t xml:space="preserve"> je težko oceniti, vsekakor pa se je rast cen hrane tudi po </w:t>
            </w:r>
            <w:r w:rsidRPr="00006453">
              <w:t xml:space="preserve">njegovem </w:t>
            </w:r>
            <w:r w:rsidR="0010118A" w:rsidRPr="00006453">
              <w:t>sprej</w:t>
            </w:r>
            <w:r w:rsidR="00BD468C" w:rsidRPr="00006453">
              <w:t>e</w:t>
            </w:r>
            <w:r w:rsidR="0010118A" w:rsidRPr="00006453">
              <w:t>mu še naprej krepila</w:t>
            </w:r>
            <w:r w:rsidR="009F5523" w:rsidRPr="00006453">
              <w:t xml:space="preserve"> </w:t>
            </w:r>
            <w:r w:rsidR="00F31C64">
              <w:t xml:space="preserve">podobno </w:t>
            </w:r>
            <w:r w:rsidR="009F5523" w:rsidRPr="00006453">
              <w:t>kot tudi v drugih državah</w:t>
            </w:r>
            <w:r w:rsidR="0010118A" w:rsidRPr="00006453">
              <w:t xml:space="preserve">. </w:t>
            </w:r>
            <w:r w:rsidR="00BD468C" w:rsidRPr="00006453">
              <w:t>V začetku druge pol</w:t>
            </w:r>
            <w:r w:rsidR="00A33B79" w:rsidRPr="00006453">
              <w:t>o</w:t>
            </w:r>
            <w:r w:rsidR="00BD468C" w:rsidRPr="00006453">
              <w:t xml:space="preserve">vice leta </w:t>
            </w:r>
            <w:r w:rsidRPr="00006453">
              <w:t>202</w:t>
            </w:r>
            <w:r w:rsidR="00936931" w:rsidRPr="00006453">
              <w:t>3</w:t>
            </w:r>
            <w:r w:rsidRPr="00006453">
              <w:t xml:space="preserve"> </w:t>
            </w:r>
            <w:r w:rsidR="00BD468C" w:rsidRPr="00006453">
              <w:t xml:space="preserve">pa je </w:t>
            </w:r>
            <w:r w:rsidR="00B95CC6">
              <w:t xml:space="preserve">vlada </w:t>
            </w:r>
            <w:r w:rsidR="003171A9" w:rsidRPr="00006453">
              <w:t>za obdobje šestih mesecev</w:t>
            </w:r>
            <w:r w:rsidR="009F7166" w:rsidRPr="00006453">
              <w:t xml:space="preserve"> pričela z izvajanjem </w:t>
            </w:r>
            <w:r w:rsidR="00436EFC">
              <w:t>O</w:t>
            </w:r>
            <w:r w:rsidR="003171A9" w:rsidRPr="00006453">
              <w:t xml:space="preserve">dredbe o obveznem rednem </w:t>
            </w:r>
            <w:r w:rsidR="00A93E30" w:rsidRPr="00006453">
              <w:t>pošiljanju</w:t>
            </w:r>
            <w:r w:rsidR="003171A9" w:rsidRPr="00006453">
              <w:t xml:space="preserve"> podatkov o cenah kmetijskih pridelkov oziroma živilskih proizvodov</w:t>
            </w:r>
            <w:r w:rsidR="00371942" w:rsidRPr="00006453">
              <w:t xml:space="preserve"> </w:t>
            </w:r>
            <w:r w:rsidR="00A93E30" w:rsidRPr="00006453">
              <w:fldChar w:fldCharType="begin"/>
            </w:r>
            <w:r w:rsidR="003742F8">
              <w:instrText xml:space="preserve"> ADDIN ZOTERO_ITEM CSL_CITATION {"citationID":"ks0homcN","properties":{"formattedCitation":"(Ur.l.RS, 2023)","plainCitation":"(Ur.l.RS, 2023)","dontUpdate":true,"noteIndex":0},"citationItems":[{"id":2,"uris":["http://zotero.org/users/8344777/items/T9Z9HGHS",["http://zotero.org/users/8344777/items/T9Z9HGHS"]],"itemData":{"id":2,"type":"webpage","abstract":"Uradni list Republike Slovenije","container-title":"Vsebina Uradnega lista | Uradni list","title":"Odredba o obveznem rednem pošiljanju podatkov o cenah kmetijskih pridelkov oziroma živilskih proizvodov, stran 5221.","URL":"https://www.uradni-list.si/glasilo-uradni-list-rs/vsebina","author":[{"family":"Ur.l.RS","given":""}],"accessed":{"date-parts":[["2023",9,18]]},"issued":{"date-parts":[["2023"]]}}}],"schema":"https://github.com/citation-style-language/schema/raw/master/csl-citation.json"} </w:instrText>
            </w:r>
            <w:r w:rsidR="00A93E30" w:rsidRPr="00006453">
              <w:fldChar w:fldCharType="separate"/>
            </w:r>
            <w:r w:rsidR="00A93E30" w:rsidRPr="00006453">
              <w:t>(Ur.</w:t>
            </w:r>
            <w:r w:rsidR="00436EFC">
              <w:t xml:space="preserve"> </w:t>
            </w:r>
            <w:r w:rsidR="00A93E30" w:rsidRPr="00006453">
              <w:t>l.</w:t>
            </w:r>
            <w:r w:rsidR="00436EFC">
              <w:t xml:space="preserve"> </w:t>
            </w:r>
            <w:r w:rsidR="00A93E30" w:rsidRPr="00006453">
              <w:t>RS, 2023)</w:t>
            </w:r>
            <w:r w:rsidR="00A93E30" w:rsidRPr="00006453">
              <w:fldChar w:fldCharType="end"/>
            </w:r>
            <w:r w:rsidR="003171A9" w:rsidRPr="00006453">
              <w:t xml:space="preserve">, s katero želi spremljati, analizirati in kontrolirati gibanje cen določenih </w:t>
            </w:r>
            <w:r w:rsidR="00BD5EA0" w:rsidRPr="00006453">
              <w:t xml:space="preserve">prehranskih </w:t>
            </w:r>
            <w:r w:rsidR="003171A9" w:rsidRPr="00006453">
              <w:t xml:space="preserve">proizvodov </w:t>
            </w:r>
            <w:r w:rsidR="00BD5EA0" w:rsidRPr="00006453">
              <w:t>po celotni proizvodno</w:t>
            </w:r>
            <w:r w:rsidR="000B3A43" w:rsidRPr="00006453">
              <w:t>-prodajni verigi</w:t>
            </w:r>
            <w:r w:rsidR="003171A9" w:rsidRPr="00006453">
              <w:t xml:space="preserve">. </w:t>
            </w:r>
            <w:r w:rsidR="000F011D">
              <w:t>V</w:t>
            </w:r>
            <w:r w:rsidR="00A55EFA">
              <w:t xml:space="preserve"> tem obdobju </w:t>
            </w:r>
            <w:r w:rsidR="000F011D">
              <w:t xml:space="preserve">se je </w:t>
            </w:r>
            <w:r w:rsidR="00A55EFA">
              <w:lastRenderedPageBreak/>
              <w:t>medletna rast cen hrane um</w:t>
            </w:r>
            <w:r w:rsidR="008A5FEE">
              <w:t>i</w:t>
            </w:r>
            <w:r w:rsidR="00A55EFA">
              <w:t>rila izraziteje kot v evr</w:t>
            </w:r>
            <w:r w:rsidR="008A5FEE">
              <w:t>s</w:t>
            </w:r>
            <w:r w:rsidR="00A55EFA">
              <w:t>kem območju, kar je sicer v veliki meri pos</w:t>
            </w:r>
            <w:r w:rsidR="00D573E7">
              <w:t>l</w:t>
            </w:r>
            <w:r w:rsidR="00A55EFA">
              <w:t xml:space="preserve">edica višje </w:t>
            </w:r>
            <w:r w:rsidR="000F011D">
              <w:t xml:space="preserve">lanske </w:t>
            </w:r>
            <w:r w:rsidR="00A55EFA">
              <w:t>osnove, saj so se cene hrane v Sloveniji v tem obdobju gibale podobno kot v evrskem območju.</w:t>
            </w:r>
          </w:p>
          <w:p w14:paraId="4B48EAD7" w14:textId="77777777" w:rsidR="003171A9" w:rsidRPr="00006453" w:rsidRDefault="003171A9" w:rsidP="009305D8">
            <w:pPr>
              <w:pStyle w:val="BesediloUMAR"/>
            </w:pPr>
          </w:p>
          <w:p w14:paraId="476622DB" w14:textId="04B69965" w:rsidR="002618D9" w:rsidRPr="00006453" w:rsidRDefault="003171A9" w:rsidP="00950DC3">
            <w:pPr>
              <w:pStyle w:val="BesediloUMAR"/>
            </w:pPr>
            <w:r w:rsidRPr="00006453">
              <w:rPr>
                <w:b/>
                <w:bCs/>
              </w:rPr>
              <w:t>Ukrepe za blaženje posledic draginje so sprejele tudi nekatere druge države članice EU</w:t>
            </w:r>
            <w:r w:rsidR="005A5E1F" w:rsidRPr="00006453">
              <w:rPr>
                <w:b/>
                <w:bCs/>
              </w:rPr>
              <w:t xml:space="preserve">. </w:t>
            </w:r>
            <w:r w:rsidR="005A5E1F" w:rsidRPr="00A55EFA">
              <w:t>Madžarsk</w:t>
            </w:r>
            <w:r w:rsidR="0032127C" w:rsidRPr="00A55EFA">
              <w:t>a</w:t>
            </w:r>
            <w:r w:rsidR="005A5E1F" w:rsidRPr="00006453">
              <w:t xml:space="preserve"> in </w:t>
            </w:r>
            <w:r w:rsidR="005A5E1F" w:rsidRPr="00A55EFA">
              <w:t>Hrvašk</w:t>
            </w:r>
            <w:r w:rsidR="0032127C" w:rsidRPr="00A55EFA">
              <w:t>a</w:t>
            </w:r>
            <w:r w:rsidR="005A5E1F" w:rsidRPr="00006453">
              <w:t xml:space="preserve"> s</w:t>
            </w:r>
            <w:r w:rsidR="0032127C" w:rsidRPr="00006453">
              <w:t>ta</w:t>
            </w:r>
            <w:r w:rsidR="005A5E1F" w:rsidRPr="00006453">
              <w:t xml:space="preserve"> </w:t>
            </w:r>
            <w:r w:rsidR="007F2F89" w:rsidRPr="00006453">
              <w:t>reguliral</w:t>
            </w:r>
            <w:r w:rsidR="0032127C" w:rsidRPr="00006453">
              <w:t>i</w:t>
            </w:r>
            <w:r w:rsidR="007F2F89" w:rsidRPr="00006453">
              <w:t xml:space="preserve"> nekatere cene živil</w:t>
            </w:r>
            <w:r w:rsidR="00A2545E" w:rsidRPr="00006453">
              <w:t xml:space="preserve">, kar pa se </w:t>
            </w:r>
            <w:r w:rsidR="007F2F89" w:rsidRPr="00006453">
              <w:t xml:space="preserve">je v </w:t>
            </w:r>
            <w:r w:rsidR="0085440E">
              <w:t xml:space="preserve">določenih </w:t>
            </w:r>
            <w:r w:rsidR="007F2F89" w:rsidRPr="00006453">
              <w:t>primerih odrazilo</w:t>
            </w:r>
            <w:r w:rsidRPr="00006453">
              <w:t xml:space="preserve"> </w:t>
            </w:r>
            <w:r w:rsidR="007F2F89" w:rsidRPr="00006453">
              <w:t xml:space="preserve">v </w:t>
            </w:r>
            <w:r w:rsidR="008735F9">
              <w:t xml:space="preserve">tem, da je povpraševanje preseglo ponudbo posameznih proizvodov </w:t>
            </w:r>
            <w:r w:rsidR="007F2F89" w:rsidRPr="00006453">
              <w:t>z reguliran</w:t>
            </w:r>
            <w:r w:rsidR="008735F9">
              <w:t>imi</w:t>
            </w:r>
            <w:r w:rsidR="007F2F89" w:rsidRPr="00006453">
              <w:t xml:space="preserve"> cen</w:t>
            </w:r>
            <w:r w:rsidR="008735F9">
              <w:t>ami</w:t>
            </w:r>
            <w:r w:rsidR="000D47FC" w:rsidRPr="00006453">
              <w:t>.</w:t>
            </w:r>
            <w:r w:rsidR="007F2F89" w:rsidRPr="00006453">
              <w:t xml:space="preserve"> </w:t>
            </w:r>
            <w:r w:rsidR="000D47FC" w:rsidRPr="00006453">
              <w:t>N</w:t>
            </w:r>
            <w:r w:rsidR="007F2F89" w:rsidRPr="00006453">
              <w:t>a Ma</w:t>
            </w:r>
            <w:r w:rsidR="000579DA" w:rsidRPr="00006453">
              <w:t>d</w:t>
            </w:r>
            <w:r w:rsidR="007F2F89" w:rsidRPr="00006453">
              <w:t>žarskem se je rast cen hrane</w:t>
            </w:r>
            <w:r w:rsidR="0032127C" w:rsidRPr="00006453">
              <w:t xml:space="preserve"> </w:t>
            </w:r>
            <w:r w:rsidR="008735F9">
              <w:t xml:space="preserve">ne glede na </w:t>
            </w:r>
            <w:r w:rsidR="009C3EB1">
              <w:t>sprejeti</w:t>
            </w:r>
            <w:r w:rsidR="008735F9">
              <w:t xml:space="preserve"> ukrep </w:t>
            </w:r>
            <w:r w:rsidR="0032127C" w:rsidRPr="00006453">
              <w:t>precej okrepila</w:t>
            </w:r>
            <w:r w:rsidR="007F2F89" w:rsidRPr="00006453">
              <w:t xml:space="preserve"> </w:t>
            </w:r>
            <w:r w:rsidR="0032127C" w:rsidRPr="00006453">
              <w:t xml:space="preserve">in </w:t>
            </w:r>
            <w:r w:rsidR="008735F9">
              <w:t xml:space="preserve">je </w:t>
            </w:r>
            <w:r w:rsidR="0032127C" w:rsidRPr="00006453">
              <w:t xml:space="preserve">bila </w:t>
            </w:r>
            <w:r w:rsidR="00A86A1B" w:rsidRPr="00006453">
              <w:t>let</w:t>
            </w:r>
            <w:r w:rsidR="008735F9">
              <w:t>a</w:t>
            </w:r>
            <w:r w:rsidR="00A86A1B" w:rsidRPr="00006453">
              <w:t xml:space="preserve"> 2022</w:t>
            </w:r>
            <w:r w:rsidR="009F5523" w:rsidRPr="00006453">
              <w:t xml:space="preserve"> </w:t>
            </w:r>
            <w:r w:rsidR="007F2F89" w:rsidRPr="00006453">
              <w:t xml:space="preserve">najvišja med vsemi državami članicami EU. </w:t>
            </w:r>
            <w:r w:rsidR="007F7AFD" w:rsidRPr="00006453">
              <w:t>Na Portugalsk</w:t>
            </w:r>
            <w:r w:rsidR="00371942" w:rsidRPr="00006453">
              <w:t>e</w:t>
            </w:r>
            <w:r w:rsidR="007F7AFD" w:rsidRPr="00006453">
              <w:t>m so v d</w:t>
            </w:r>
            <w:r w:rsidR="00F7331A" w:rsidRPr="00006453">
              <w:t>rugi pol</w:t>
            </w:r>
            <w:r w:rsidR="00583321" w:rsidRPr="00006453">
              <w:t>o</w:t>
            </w:r>
            <w:r w:rsidR="00F7331A" w:rsidRPr="00006453">
              <w:t>vici aprila</w:t>
            </w:r>
            <w:r w:rsidR="00CB432F" w:rsidRPr="00006453">
              <w:t xml:space="preserve"> 2023</w:t>
            </w:r>
            <w:r w:rsidR="007F2F89" w:rsidRPr="00006453">
              <w:t xml:space="preserve"> </w:t>
            </w:r>
            <w:r w:rsidR="00F7331A" w:rsidRPr="00006453">
              <w:t xml:space="preserve">do konca </w:t>
            </w:r>
            <w:r w:rsidR="00031970" w:rsidRPr="00006453">
              <w:t>leta</w:t>
            </w:r>
            <w:r w:rsidR="00F7331A" w:rsidRPr="00006453">
              <w:t xml:space="preserve"> za določene prehranske proizvode uvedli ničelno stopnjo DDV. </w:t>
            </w:r>
            <w:r w:rsidR="0032127C" w:rsidRPr="00006453">
              <w:t>Cene hrane so se z</w:t>
            </w:r>
            <w:r w:rsidR="00F7331A" w:rsidRPr="00006453">
              <w:t xml:space="preserve">ato </w:t>
            </w:r>
            <w:r w:rsidR="00DC13AC">
              <w:t xml:space="preserve">v </w:t>
            </w:r>
            <w:r w:rsidR="000579DA" w:rsidRPr="00006453">
              <w:t>t</w:t>
            </w:r>
            <w:r w:rsidR="0032127C" w:rsidRPr="00006453">
              <w:t>em mesecu</w:t>
            </w:r>
            <w:r w:rsidR="00F7331A" w:rsidRPr="00006453">
              <w:t xml:space="preserve"> v povprečju znižale za 3,3 %, medletna r</w:t>
            </w:r>
            <w:r w:rsidR="000D47FC" w:rsidRPr="00006453">
              <w:t>a</w:t>
            </w:r>
            <w:r w:rsidR="00F7331A" w:rsidRPr="00006453">
              <w:t xml:space="preserve">st pa je </w:t>
            </w:r>
            <w:r w:rsidR="00031970" w:rsidRPr="00006453">
              <w:t>bila v tem obdobju</w:t>
            </w:r>
            <w:r w:rsidR="00F7331A" w:rsidRPr="00006453">
              <w:t xml:space="preserve"> med nižjimi v EU</w:t>
            </w:r>
            <w:r w:rsidR="00031970" w:rsidRPr="00006453">
              <w:t xml:space="preserve"> in </w:t>
            </w:r>
            <w:r w:rsidR="008735F9">
              <w:t xml:space="preserve">je </w:t>
            </w:r>
            <w:r w:rsidR="00031970" w:rsidRPr="00006453">
              <w:t>konec leta 2023 dosegla 1,4 %</w:t>
            </w:r>
            <w:r w:rsidR="00F7331A" w:rsidRPr="00006453">
              <w:t>.</w:t>
            </w:r>
            <w:r w:rsidR="00031970" w:rsidRPr="00006453">
              <w:t xml:space="preserve"> Po izteku ukrep</w:t>
            </w:r>
            <w:r w:rsidR="008735F9">
              <w:t>a</w:t>
            </w:r>
            <w:r w:rsidR="00031970" w:rsidRPr="00006453">
              <w:t xml:space="preserve"> s</w:t>
            </w:r>
            <w:r w:rsidR="00086A19">
              <w:t>o se</w:t>
            </w:r>
            <w:r w:rsidR="00031970" w:rsidRPr="00006453">
              <w:t xml:space="preserve"> cen</w:t>
            </w:r>
            <w:r w:rsidR="00086A19">
              <w:t>e</w:t>
            </w:r>
            <w:r w:rsidR="00031970" w:rsidRPr="00006453">
              <w:t xml:space="preserve"> hrane januarj</w:t>
            </w:r>
            <w:r w:rsidR="00E37DEC">
              <w:t>a</w:t>
            </w:r>
            <w:r w:rsidR="00031970" w:rsidRPr="00006453">
              <w:t xml:space="preserve"> na mesečni ravni povišal</w:t>
            </w:r>
            <w:r w:rsidR="00086A19">
              <w:t>e</w:t>
            </w:r>
            <w:r w:rsidR="00031970" w:rsidRPr="00006453">
              <w:t xml:space="preserve"> za 2,9 %, </w:t>
            </w:r>
            <w:r w:rsidR="00004DD3">
              <w:t>m</w:t>
            </w:r>
            <w:r w:rsidR="00031970" w:rsidRPr="00006453">
              <w:t xml:space="preserve">edletna rast </w:t>
            </w:r>
            <w:r w:rsidR="00004DD3">
              <w:t>pa</w:t>
            </w:r>
            <w:r w:rsidR="00086A19">
              <w:t xml:space="preserve"> </w:t>
            </w:r>
            <w:r w:rsidR="00031970" w:rsidRPr="00006453">
              <w:t>začasno nekoliko okr</w:t>
            </w:r>
            <w:r w:rsidR="008A5FEE">
              <w:t>e</w:t>
            </w:r>
            <w:r w:rsidR="00031970" w:rsidRPr="00006453">
              <w:t>pila (2,6 %), a se je februarja tren</w:t>
            </w:r>
            <w:r w:rsidR="009F5523" w:rsidRPr="00006453">
              <w:t>d</w:t>
            </w:r>
            <w:r w:rsidR="00031970" w:rsidRPr="00006453">
              <w:t xml:space="preserve"> umirjanja rasti n</w:t>
            </w:r>
            <w:r w:rsidR="009F5523" w:rsidRPr="00006453">
              <w:t>a</w:t>
            </w:r>
            <w:r w:rsidR="00031970" w:rsidRPr="00006453">
              <w:t>dal</w:t>
            </w:r>
            <w:r w:rsidR="008A5FEE">
              <w:t>jeval</w:t>
            </w:r>
            <w:r w:rsidR="00031970" w:rsidRPr="00006453">
              <w:t xml:space="preserve"> (0,7 %).</w:t>
            </w:r>
            <w:r w:rsidR="00F7331A" w:rsidRPr="00006453">
              <w:t xml:space="preserve"> </w:t>
            </w:r>
            <w:r w:rsidR="00F62420" w:rsidRPr="00006453">
              <w:t xml:space="preserve">V </w:t>
            </w:r>
            <w:r w:rsidR="00F62420" w:rsidRPr="00A55EFA">
              <w:t>Franciji</w:t>
            </w:r>
            <w:r w:rsidR="00F62420" w:rsidRPr="00006453">
              <w:t xml:space="preserve"> je prišlo do dogovora s trgovci, </w:t>
            </w:r>
            <w:r w:rsidR="006A0A80" w:rsidRPr="00006453">
              <w:t>ki so</w:t>
            </w:r>
            <w:r w:rsidR="00F62420" w:rsidRPr="00006453">
              <w:t xml:space="preserve"> ponujali najnižje možne cene za izbor več sto izdelkov za vsakdanjo rabo. Izdelke, ki </w:t>
            </w:r>
            <w:r w:rsidR="006A0A80" w:rsidRPr="00006453">
              <w:t>so se</w:t>
            </w:r>
            <w:r w:rsidR="00F62420" w:rsidRPr="00006453">
              <w:t xml:space="preserve"> prodajali po </w:t>
            </w:r>
            <w:r w:rsidR="0032127C" w:rsidRPr="00006453">
              <w:t xml:space="preserve">teh </w:t>
            </w:r>
            <w:r w:rsidR="00F62420" w:rsidRPr="00006453">
              <w:t xml:space="preserve">cenah, </w:t>
            </w:r>
            <w:r w:rsidR="006A0A80" w:rsidRPr="00006453">
              <w:t>je</w:t>
            </w:r>
            <w:r w:rsidR="00F62420" w:rsidRPr="00006453">
              <w:t xml:space="preserve"> vsak od distributerjev prosto izbiral in </w:t>
            </w:r>
            <w:r w:rsidR="006A0A80" w:rsidRPr="00006453">
              <w:t xml:space="preserve">so </w:t>
            </w:r>
            <w:r w:rsidR="00F62420" w:rsidRPr="00006453">
              <w:t xml:space="preserve">se </w:t>
            </w:r>
            <w:r w:rsidR="0032127C" w:rsidRPr="00006453">
              <w:t xml:space="preserve">med regijami </w:t>
            </w:r>
            <w:r w:rsidR="00004DD3" w:rsidRPr="00006453">
              <w:t xml:space="preserve">lahko </w:t>
            </w:r>
            <w:r w:rsidR="00F62420" w:rsidRPr="00006453">
              <w:t>razlik</w:t>
            </w:r>
            <w:r w:rsidR="006A0A80" w:rsidRPr="00006453">
              <w:t>ovali</w:t>
            </w:r>
            <w:r w:rsidR="00F62420" w:rsidRPr="00006453">
              <w:t>.</w:t>
            </w:r>
            <w:r w:rsidR="00372B3C" w:rsidRPr="00006453">
              <w:t xml:space="preserve"> </w:t>
            </w:r>
            <w:r w:rsidR="006A0A80" w:rsidRPr="00006453">
              <w:t>Sredi leta 2023</w:t>
            </w:r>
            <w:r w:rsidR="00372B3C" w:rsidRPr="00006453">
              <w:t xml:space="preserve"> </w:t>
            </w:r>
            <w:r w:rsidR="005F11AA" w:rsidRPr="00006453">
              <w:t xml:space="preserve">so </w:t>
            </w:r>
            <w:r w:rsidR="00382C60" w:rsidRPr="00006453">
              <w:t>z večjimi živi</w:t>
            </w:r>
            <w:r w:rsidR="00BF05B3" w:rsidRPr="00006453">
              <w:t>l</w:t>
            </w:r>
            <w:r w:rsidR="00382C60" w:rsidRPr="00006453">
              <w:t xml:space="preserve">skimi </w:t>
            </w:r>
            <w:proofErr w:type="spellStart"/>
            <w:r w:rsidR="00382C60" w:rsidRPr="00006453">
              <w:t>podjetij</w:t>
            </w:r>
            <w:r w:rsidR="00A2545E" w:rsidRPr="00006453">
              <w:t>i</w:t>
            </w:r>
            <w:proofErr w:type="spellEnd"/>
            <w:r w:rsidR="00382C60" w:rsidRPr="00006453">
              <w:t>, ki skupno proizvedejo 80</w:t>
            </w:r>
            <w:r w:rsidR="00200534">
              <w:t> </w:t>
            </w:r>
            <w:r w:rsidR="00382C60" w:rsidRPr="00006453">
              <w:t xml:space="preserve">% hrane, </w:t>
            </w:r>
            <w:r w:rsidR="005F11AA" w:rsidRPr="00006453">
              <w:t xml:space="preserve">sklenili </w:t>
            </w:r>
            <w:r w:rsidR="00372B3C" w:rsidRPr="00006453">
              <w:t>dogovor o znižanju cen več sto</w:t>
            </w:r>
            <w:r w:rsidR="00A2545E" w:rsidRPr="00006453">
              <w:t>tim</w:t>
            </w:r>
            <w:r w:rsidR="00372B3C" w:rsidRPr="00006453">
              <w:t xml:space="preserve"> izdelko</w:t>
            </w:r>
            <w:r w:rsidR="00F4332B" w:rsidRPr="00006453">
              <w:t>m</w:t>
            </w:r>
            <w:r w:rsidR="00372B3C" w:rsidRPr="00006453">
              <w:t xml:space="preserve">. Če se proizvajalci dogovora ne </w:t>
            </w:r>
            <w:r w:rsidR="00372B3C" w:rsidRPr="003742F8">
              <w:t>bodo</w:t>
            </w:r>
            <w:r w:rsidR="00372B3C" w:rsidRPr="00006453">
              <w:t xml:space="preserve"> držali</w:t>
            </w:r>
            <w:r w:rsidR="005F11AA" w:rsidRPr="00006453">
              <w:t>,</w:t>
            </w:r>
            <w:r w:rsidR="00372B3C" w:rsidRPr="00006453">
              <w:t xml:space="preserve"> bodo deležni finančnih sa</w:t>
            </w:r>
            <w:r w:rsidR="00382C60" w:rsidRPr="00006453">
              <w:t>n</w:t>
            </w:r>
            <w:r w:rsidR="00372B3C" w:rsidRPr="00006453">
              <w:t>kcij (dodatnih obdavčitev) in bod</w:t>
            </w:r>
            <w:r w:rsidR="00372B3C" w:rsidRPr="00D0100E">
              <w:t>o javno izpostavljen</w:t>
            </w:r>
            <w:r w:rsidR="00A2545E" w:rsidRPr="00D0100E">
              <w:t>i</w:t>
            </w:r>
            <w:r w:rsidR="00442B83">
              <w:t xml:space="preserve"> </w:t>
            </w:r>
            <w:r w:rsidR="003742F8" w:rsidRPr="00D0100E">
              <w:fldChar w:fldCharType="begin"/>
            </w:r>
            <w:r w:rsidR="00442B83">
              <w:instrText xml:space="preserve"> ADDIN ZOTERO_ITEM CSL_CITATION {"citationID":"GRbORLhm","properties":{"formattedCitation":"(Morozov, Sebastjan, 2023)","plainCitation":"(Morozov, Sebastjan, 2023)","noteIndex":0},"citationItems":[{"id":3,"uris":["http://zotero.org/users/8344777/items/M7G2ZZYJ"],"itemData":{"id":3,"type":"article-newspaper","container-title":"Dnevnik","edition":"Dnevnik","event-place":"Ljubljana","publisher-place":"Ljubljana","title":"Kako so se Francozi lotili zniževanja cen hrane","author":[{"family":"Morozov, Sebastjan","given":""}],"issued":{"date-parts":[["2023",7,4]]}}}],"schema":"https://github.com/citation-style-language/schema/raw/master/csl-citation.json"} </w:instrText>
            </w:r>
            <w:r w:rsidR="003742F8" w:rsidRPr="00D0100E">
              <w:fldChar w:fldCharType="separate"/>
            </w:r>
            <w:r w:rsidR="00442B83" w:rsidRPr="00442B83">
              <w:t>(Morozov, 2023)</w:t>
            </w:r>
            <w:r w:rsidR="003742F8" w:rsidRPr="00D0100E">
              <w:fldChar w:fldCharType="end"/>
            </w:r>
            <w:r w:rsidR="00372B3C" w:rsidRPr="00D0100E">
              <w:t>.</w:t>
            </w:r>
            <w:r w:rsidR="00372B3C" w:rsidRPr="00006453">
              <w:t xml:space="preserve"> </w:t>
            </w:r>
          </w:p>
        </w:tc>
      </w:tr>
    </w:tbl>
    <w:p w14:paraId="15FE3020" w14:textId="77777777" w:rsidR="002618D9" w:rsidRPr="00006453" w:rsidRDefault="002618D9" w:rsidP="002618D9">
      <w:pPr>
        <w:pStyle w:val="BesediloUMAR"/>
      </w:pPr>
    </w:p>
    <w:p w14:paraId="76DAF99D" w14:textId="33FE25C5" w:rsidR="009A2659" w:rsidRPr="00006453" w:rsidRDefault="009A2659" w:rsidP="009A2659">
      <w:pPr>
        <w:pStyle w:val="BesediloUMAR"/>
      </w:pPr>
      <w:r w:rsidRPr="00006453">
        <w:rPr>
          <w:rStyle w:val="VodilnistavekUMAR"/>
        </w:rPr>
        <w:t xml:space="preserve">Cene hrane so predvsem </w:t>
      </w:r>
      <w:r w:rsidR="00E7472E">
        <w:rPr>
          <w:rStyle w:val="VodilnistavekUMAR"/>
        </w:rPr>
        <w:t>v</w:t>
      </w:r>
      <w:r w:rsidR="00E7472E" w:rsidRPr="00006453">
        <w:rPr>
          <w:rStyle w:val="VodilnistavekUMAR"/>
        </w:rPr>
        <w:t xml:space="preserve"> </w:t>
      </w:r>
      <w:r w:rsidRPr="00006453">
        <w:rPr>
          <w:rStyle w:val="VodilnistavekUMAR"/>
        </w:rPr>
        <w:t>segmentu sveže nepredelane hrane podvržene sezonskim dejavniko</w:t>
      </w:r>
      <w:r w:rsidR="005C76E9">
        <w:rPr>
          <w:rStyle w:val="VodilnistavekUMAR"/>
        </w:rPr>
        <w:t>m;</w:t>
      </w:r>
      <w:r w:rsidR="001C7470">
        <w:rPr>
          <w:rStyle w:val="VodilnistavekUMAR"/>
        </w:rPr>
        <w:t xml:space="preserve"> </w:t>
      </w:r>
      <w:r w:rsidR="005C76E9">
        <w:rPr>
          <w:rStyle w:val="VodilnistavekUMAR"/>
        </w:rPr>
        <w:t xml:space="preserve">njihov </w:t>
      </w:r>
      <w:r w:rsidR="001C7470">
        <w:rPr>
          <w:rStyle w:val="VodilnistavekUMAR"/>
        </w:rPr>
        <w:t xml:space="preserve">vpliv je bil od leta 2022 </w:t>
      </w:r>
      <w:r w:rsidR="00E031A3">
        <w:rPr>
          <w:rStyle w:val="VodilnistavekUMAR"/>
        </w:rPr>
        <w:t xml:space="preserve">izrazitejši </w:t>
      </w:r>
      <w:r w:rsidR="001C7470">
        <w:rPr>
          <w:rStyle w:val="VodilnistavekUMAR"/>
        </w:rPr>
        <w:t>kot v desetletju pred epidemijo.</w:t>
      </w:r>
      <w:r w:rsidRPr="00006453">
        <w:rPr>
          <w:rStyle w:val="VodilnistavekUMAR"/>
        </w:rPr>
        <w:t xml:space="preserve"> </w:t>
      </w:r>
      <w:r w:rsidRPr="00006453">
        <w:t>Primerjava povprečnih mesečnih prirastov iz obdobja 2010</w:t>
      </w:r>
      <w:r w:rsidR="00B63295">
        <w:t>–</w:t>
      </w:r>
      <w:r w:rsidRPr="00006453">
        <w:t>2019</w:t>
      </w:r>
      <w:r w:rsidRPr="00006453">
        <w:rPr>
          <w:vertAlign w:val="superscript"/>
        </w:rPr>
        <w:footnoteReference w:id="16"/>
      </w:r>
      <w:r w:rsidRPr="00006453">
        <w:t xml:space="preserve"> </w:t>
      </w:r>
      <w:r w:rsidR="00757017" w:rsidRPr="00006453">
        <w:t xml:space="preserve">z mesečnimi rastmi od leta 2022 dalje </w:t>
      </w:r>
      <w:r w:rsidRPr="00006453">
        <w:t xml:space="preserve">pokaže, da so cene hrane v </w:t>
      </w:r>
      <w:r w:rsidR="00757017" w:rsidRPr="00006453">
        <w:t>tem obdobju</w:t>
      </w:r>
      <w:r w:rsidRPr="00006453">
        <w:t xml:space="preserve"> naraščale </w:t>
      </w:r>
      <w:r w:rsidR="007C12C5" w:rsidRPr="00006453">
        <w:t>precej hitreje o</w:t>
      </w:r>
      <w:r w:rsidR="00E92CF1">
        <w:t xml:space="preserve">d </w:t>
      </w:r>
      <w:r w:rsidR="007C12C5" w:rsidRPr="00006453">
        <w:t>dolgoletnega povprečja</w:t>
      </w:r>
      <w:r w:rsidRPr="00006453">
        <w:t xml:space="preserve">, </w:t>
      </w:r>
      <w:r w:rsidR="00382C60" w:rsidRPr="00006453">
        <w:t>a</w:t>
      </w:r>
      <w:r w:rsidRPr="00006453">
        <w:t xml:space="preserve"> so se mesečne rasti v zadnjem obdobju pričele umirjati</w:t>
      </w:r>
      <w:r w:rsidR="00F33EAB">
        <w:t xml:space="preserve"> </w:t>
      </w:r>
      <w:r w:rsidRPr="00006453">
        <w:t xml:space="preserve">oziroma so v nekaterih mesecih </w:t>
      </w:r>
      <w:r w:rsidR="009F3755" w:rsidRPr="00006453">
        <w:t xml:space="preserve">že </w:t>
      </w:r>
      <w:r w:rsidRPr="00006453">
        <w:t>pričele zaostajati za</w:t>
      </w:r>
      <w:r w:rsidR="001B07F2">
        <w:t xml:space="preserve"> </w:t>
      </w:r>
      <w:proofErr w:type="spellStart"/>
      <w:r w:rsidR="001B07F2">
        <w:t>predkriznim</w:t>
      </w:r>
      <w:proofErr w:type="spellEnd"/>
      <w:r w:rsidRPr="00006453">
        <w:t xml:space="preserve"> povprečjem</w:t>
      </w:r>
      <w:r w:rsidR="007C12C5" w:rsidRPr="00006453">
        <w:t>.</w:t>
      </w:r>
      <w:r w:rsidR="003519AE" w:rsidRPr="00006453">
        <w:t xml:space="preserve"> </w:t>
      </w:r>
      <w:r w:rsidR="009F5523" w:rsidRPr="00006453">
        <w:t>Takšnih gib</w:t>
      </w:r>
      <w:r w:rsidR="001B07F2">
        <w:t>a</w:t>
      </w:r>
      <w:r w:rsidR="009F5523" w:rsidRPr="00006453">
        <w:t xml:space="preserve">nj pa </w:t>
      </w:r>
      <w:r w:rsidR="00004DD3">
        <w:t xml:space="preserve">verjetno ne moremo pričakovati </w:t>
      </w:r>
      <w:r w:rsidR="009F5523" w:rsidRPr="00006453">
        <w:t xml:space="preserve">na daljši rok, saj ocenjujemo, da se bodo </w:t>
      </w:r>
      <w:r w:rsidR="003519AE" w:rsidRPr="00006453">
        <w:t>rasti</w:t>
      </w:r>
      <w:r w:rsidR="006A0A80" w:rsidRPr="00006453">
        <w:t xml:space="preserve"> cen hrane</w:t>
      </w:r>
      <w:r w:rsidR="009F5523" w:rsidRPr="00006453">
        <w:t xml:space="preserve"> zaradi oteženih pogojev pridelave</w:t>
      </w:r>
      <w:r w:rsidR="003519AE" w:rsidRPr="00006453">
        <w:t xml:space="preserve"> </w:t>
      </w:r>
      <w:r w:rsidR="00004DD3">
        <w:t>zaradi podnebnih sprememb</w:t>
      </w:r>
      <w:r w:rsidR="00D12B2B">
        <w:t xml:space="preserve"> in geop</w:t>
      </w:r>
      <w:r w:rsidR="00FB3E48">
        <w:t>o</w:t>
      </w:r>
      <w:r w:rsidR="00D12B2B">
        <w:t>l</w:t>
      </w:r>
      <w:r w:rsidR="00FB3E48">
        <w:t>i</w:t>
      </w:r>
      <w:r w:rsidR="00D12B2B">
        <w:t>tičnih razmer ter krhkih ravnoves</w:t>
      </w:r>
      <w:r w:rsidR="00F33EAB">
        <w:t>ij</w:t>
      </w:r>
      <w:r w:rsidR="00D12B2B">
        <w:t xml:space="preserve"> med ponudbo in povpraševanjem</w:t>
      </w:r>
      <w:r w:rsidR="00020AEE">
        <w:t xml:space="preserve"> </w:t>
      </w:r>
      <w:r w:rsidR="00020AEE">
        <w:fldChar w:fldCharType="begin"/>
      </w:r>
      <w:r w:rsidR="00020AEE">
        <w:instrText xml:space="preserve"> ADDIN ZOTERO_ITEM CSL_CITATION {"citationID":"adnEgPJu","properties":{"formattedCitation":"(FAO, 2023)","plainCitation":"(FAO, 2023)","noteIndex":0},"citationItems":[{"id":4794,"uris":["http://zotero.org/users/8344777/items/7G8T8XUJ"],"itemData":{"id":4794,"type":"article-journal","title":"Food outlook","URL":"https://openknowledge.fao.org/server/api/core/bitstreams/d1b7ac97-7ad3-4c95-98fd-3568def8a75c/content","volume":"2023","author":[{"family":"FAO","given":""}],"issued":{"date-parts":[["2023"]]}}}],"schema":"https://github.com/citation-style-language/schema/raw/master/csl-citation.json"} </w:instrText>
      </w:r>
      <w:r w:rsidR="00020AEE">
        <w:fldChar w:fldCharType="separate"/>
      </w:r>
      <w:r w:rsidR="00020AEE" w:rsidRPr="00020AEE">
        <w:t>(FAO, 2023)</w:t>
      </w:r>
      <w:r w:rsidR="00020AEE">
        <w:fldChar w:fldCharType="end"/>
      </w:r>
      <w:r w:rsidR="00020AEE">
        <w:t xml:space="preserve"> </w:t>
      </w:r>
      <w:r w:rsidR="003519AE" w:rsidRPr="00006453">
        <w:t>v prihodnje</w:t>
      </w:r>
      <w:r w:rsidR="006A0A80" w:rsidRPr="00006453">
        <w:t xml:space="preserve"> </w:t>
      </w:r>
      <w:r w:rsidR="003519AE" w:rsidRPr="00006453">
        <w:t>gibale nekoliko nad</w:t>
      </w:r>
      <w:r w:rsidR="007C12C5" w:rsidRPr="00006453">
        <w:t xml:space="preserve"> ravnmi</w:t>
      </w:r>
      <w:r w:rsidR="006A0A80" w:rsidRPr="00006453">
        <w:t xml:space="preserve"> iz preteklega desetletja</w:t>
      </w:r>
      <w:r w:rsidR="003519AE" w:rsidRPr="00006453">
        <w:t>.</w:t>
      </w:r>
    </w:p>
    <w:p w14:paraId="236A2177" w14:textId="0F63919B" w:rsidR="00950DC3" w:rsidRPr="009C0632" w:rsidRDefault="00950DC3" w:rsidP="00950DC3">
      <w:pPr>
        <w:pStyle w:val="Napis"/>
        <w:rPr>
          <w:noProof w:val="0"/>
        </w:rPr>
      </w:pPr>
      <w:r w:rsidRPr="009C0632">
        <w:rPr>
          <w:noProof w:val="0"/>
        </w:rPr>
        <w:t xml:space="preserve">Slika </w:t>
      </w:r>
      <w:r w:rsidRPr="009C0632">
        <w:rPr>
          <w:noProof w:val="0"/>
        </w:rPr>
        <w:fldChar w:fldCharType="begin"/>
      </w:r>
      <w:r w:rsidRPr="009C0632">
        <w:rPr>
          <w:noProof w:val="0"/>
        </w:rPr>
        <w:instrText xml:space="preserve"> SEQ Slika \* ARABIC </w:instrText>
      </w:r>
      <w:r w:rsidRPr="009C0632">
        <w:rPr>
          <w:noProof w:val="0"/>
        </w:rPr>
        <w:fldChar w:fldCharType="separate"/>
      </w:r>
      <w:r w:rsidR="00072FCC">
        <w:t>14</w:t>
      </w:r>
      <w:r w:rsidRPr="009C0632">
        <w:rPr>
          <w:noProof w:val="0"/>
        </w:rPr>
        <w:fldChar w:fldCharType="end"/>
      </w:r>
      <w:r w:rsidRPr="009C0632">
        <w:rPr>
          <w:noProof w:val="0"/>
        </w:rPr>
        <w:t xml:space="preserve">: </w:t>
      </w:r>
      <w:r w:rsidR="00430462" w:rsidRPr="009C0632">
        <w:rPr>
          <w:noProof w:val="0"/>
        </w:rPr>
        <w:t xml:space="preserve">Mesečne stopnje rasti cen hrane </w:t>
      </w:r>
      <w:r w:rsidR="00843138" w:rsidRPr="009C0632">
        <w:rPr>
          <w:noProof w:val="0"/>
        </w:rPr>
        <w:t xml:space="preserve">se </w:t>
      </w:r>
      <w:r w:rsidR="00430462" w:rsidRPr="009C0632">
        <w:rPr>
          <w:noProof w:val="0"/>
        </w:rPr>
        <w:t>v zadnjem obdobju</w:t>
      </w:r>
      <w:r w:rsidR="00843138" w:rsidRPr="009C0632">
        <w:rPr>
          <w:noProof w:val="0"/>
        </w:rPr>
        <w:t xml:space="preserve"> upočasnjujej</w:t>
      </w:r>
      <w:r w:rsidR="00E7472E" w:rsidRPr="009C0632">
        <w:rPr>
          <w:noProof w:val="0"/>
        </w:rPr>
        <w:t>o</w:t>
      </w:r>
      <w:r w:rsidR="00430462" w:rsidRPr="009C0632">
        <w:rPr>
          <w:noProof w:val="0"/>
        </w:rPr>
        <w:t xml:space="preserve"> </w:t>
      </w:r>
      <w:r w:rsidR="00843138" w:rsidRPr="009C0632">
        <w:rPr>
          <w:noProof w:val="0"/>
        </w:rPr>
        <w:t>in</w:t>
      </w:r>
      <w:r w:rsidR="00E7472E" w:rsidRPr="009C0632">
        <w:rPr>
          <w:noProof w:val="0"/>
        </w:rPr>
        <w:t xml:space="preserve"> </w:t>
      </w:r>
      <w:r w:rsidR="00E92CF1" w:rsidRPr="009C0632">
        <w:rPr>
          <w:noProof w:val="0"/>
        </w:rPr>
        <w:t>n</w:t>
      </w:r>
      <w:r w:rsidR="00430462" w:rsidRPr="009C0632">
        <w:rPr>
          <w:noProof w:val="0"/>
        </w:rPr>
        <w:t>e odstopajo</w:t>
      </w:r>
      <w:r w:rsidR="00E92CF1" w:rsidRPr="009C0632">
        <w:rPr>
          <w:noProof w:val="0"/>
        </w:rPr>
        <w:t xml:space="preserve"> več</w:t>
      </w:r>
      <w:r w:rsidR="00430462" w:rsidRPr="009C0632">
        <w:rPr>
          <w:noProof w:val="0"/>
        </w:rPr>
        <w:t xml:space="preserve"> bistveno od povprečnih mesečnih rasti v obdobju 2010</w:t>
      </w:r>
      <w:r w:rsidR="00E92CF1" w:rsidRPr="009C0632">
        <w:rPr>
          <w:noProof w:val="0"/>
        </w:rPr>
        <w:t>–</w:t>
      </w:r>
      <w:r w:rsidR="00430462" w:rsidRPr="009C0632">
        <w:rPr>
          <w:noProof w:val="0"/>
        </w:rPr>
        <w:t>2019</w:t>
      </w:r>
    </w:p>
    <w:p w14:paraId="39929451" w14:textId="50859F73" w:rsidR="00950DC3" w:rsidRPr="009C0632" w:rsidRDefault="008959B9" w:rsidP="00E60966">
      <w:pPr>
        <w:pStyle w:val="BesediloUMAR"/>
      </w:pPr>
      <w:r w:rsidRPr="009C0632">
        <w:rPr>
          <w:noProof/>
        </w:rPr>
        <w:drawing>
          <wp:inline distT="0" distB="0" distL="0" distR="0" wp14:anchorId="564EED21" wp14:editId="0D081193">
            <wp:extent cx="2793600" cy="2286000"/>
            <wp:effectExtent l="0" t="0" r="6985" b="0"/>
            <wp:docPr id="36" name="Slika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93600" cy="2286000"/>
                    </a:xfrm>
                    <a:prstGeom prst="rect">
                      <a:avLst/>
                    </a:prstGeom>
                    <a:noFill/>
                    <a:ln>
                      <a:noFill/>
                    </a:ln>
                  </pic:spPr>
                </pic:pic>
              </a:graphicData>
            </a:graphic>
          </wp:inline>
        </w:drawing>
      </w:r>
      <w:r w:rsidRPr="009C0632">
        <w:t xml:space="preserve">    </w:t>
      </w:r>
      <w:r w:rsidRPr="009C0632">
        <w:rPr>
          <w:noProof/>
        </w:rPr>
        <w:drawing>
          <wp:inline distT="0" distB="0" distL="0" distR="0" wp14:anchorId="0423ABA1" wp14:editId="3142D505">
            <wp:extent cx="2793600" cy="2286000"/>
            <wp:effectExtent l="0" t="0" r="6985" b="0"/>
            <wp:docPr id="37" name="Slika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93600" cy="2286000"/>
                    </a:xfrm>
                    <a:prstGeom prst="rect">
                      <a:avLst/>
                    </a:prstGeom>
                    <a:noFill/>
                    <a:ln>
                      <a:noFill/>
                    </a:ln>
                  </pic:spPr>
                </pic:pic>
              </a:graphicData>
            </a:graphic>
          </wp:inline>
        </w:drawing>
      </w:r>
    </w:p>
    <w:p w14:paraId="4750C935" w14:textId="44A1F5AB" w:rsidR="008875AE" w:rsidRPr="00006453" w:rsidRDefault="008875AE" w:rsidP="008875AE">
      <w:pPr>
        <w:pStyle w:val="VirUMAR"/>
      </w:pPr>
      <w:r w:rsidRPr="009C0632">
        <w:t>Vir podatkov: Eurostat</w:t>
      </w:r>
      <w:r w:rsidR="00D132C7" w:rsidRPr="009C0632">
        <w:t xml:space="preserve"> </w:t>
      </w:r>
      <w:r w:rsidRPr="009C0632">
        <w:fldChar w:fldCharType="begin"/>
      </w:r>
      <w:r w:rsidR="000579DA" w:rsidRPr="009C0632">
        <w:instrText xml:space="preserve"> ADDIN ZOTERO_ITEM CSL_CITATION {"citationID":"9cgc9hJN","properties":{"formattedCitation":"(Eurostat, 2024)","plainCitation":"(Eurostat, 2024)","dontUpdate":true,"noteIndex":0},"citationItems":[{"id":17,"uris":["http://zotero.org/users/8344777/items/5FIWKXLG",["http://zotero.org/users/8344777/items/5FIWKXLG"]],"itemData":{"id":17,"type":"report","event-place":"Luxembourg","genre":"podatkovna baza","publisher":"Eurostat","publisher-place":"Luxembourg","title":"Eurostat","URL":"https://ec.europa.eu/eurostat/data/database","author":[{"literal":"Eurostat"}],"issued":{"date-parts":[["2024"]]}}}],"schema":"https://github.com/citation-style-language/schema/raw/master/csl-citation.json"} </w:instrText>
      </w:r>
      <w:r w:rsidRPr="009C0632">
        <w:fldChar w:fldCharType="separate"/>
      </w:r>
      <w:r w:rsidR="00D132C7" w:rsidRPr="009C0632">
        <w:t>(2024)</w:t>
      </w:r>
      <w:r w:rsidRPr="009C0632">
        <w:fldChar w:fldCharType="end"/>
      </w:r>
      <w:r w:rsidRPr="009C0632">
        <w:t>.</w:t>
      </w:r>
    </w:p>
    <w:p w14:paraId="401DABD4" w14:textId="77777777" w:rsidR="00FA4316" w:rsidRPr="00006453" w:rsidRDefault="00FA4316" w:rsidP="00FA4316">
      <w:pPr>
        <w:pStyle w:val="Naslov1"/>
        <w:numPr>
          <w:ilvl w:val="0"/>
          <w:numId w:val="0"/>
        </w:numPr>
        <w:rPr>
          <w:rStyle w:val="VodilnistavekUMAR"/>
        </w:rPr>
      </w:pPr>
      <w:bookmarkStart w:id="33" w:name="_Toc167363691"/>
      <w:r w:rsidRPr="00006453">
        <w:lastRenderedPageBreak/>
        <w:t>Zaključek</w:t>
      </w:r>
      <w:bookmarkEnd w:id="33"/>
    </w:p>
    <w:p w14:paraId="0083CEE2" w14:textId="10A0CCB4" w:rsidR="0094788D" w:rsidRPr="00006453" w:rsidRDefault="00FA4316" w:rsidP="00AE2C3D">
      <w:pPr>
        <w:pStyle w:val="BesediloUMAR"/>
      </w:pPr>
      <w:r w:rsidRPr="00006453">
        <w:rPr>
          <w:b/>
          <w:bCs/>
        </w:rPr>
        <w:t xml:space="preserve">Cene </w:t>
      </w:r>
      <w:r w:rsidR="00841758" w:rsidRPr="00006453">
        <w:rPr>
          <w:b/>
          <w:bCs/>
        </w:rPr>
        <w:t>h</w:t>
      </w:r>
      <w:r w:rsidRPr="00006453">
        <w:rPr>
          <w:b/>
          <w:bCs/>
        </w:rPr>
        <w:t xml:space="preserve">rane </w:t>
      </w:r>
      <w:r w:rsidR="004A05E6" w:rsidRPr="00006453">
        <w:rPr>
          <w:b/>
          <w:bCs/>
        </w:rPr>
        <w:t xml:space="preserve">so </w:t>
      </w:r>
      <w:r w:rsidR="009018AB" w:rsidRPr="00006453">
        <w:rPr>
          <w:b/>
          <w:bCs/>
        </w:rPr>
        <w:t>v</w:t>
      </w:r>
      <w:r w:rsidR="00F323D8">
        <w:rPr>
          <w:b/>
          <w:bCs/>
        </w:rPr>
        <w:t xml:space="preserve"> obd</w:t>
      </w:r>
      <w:r w:rsidR="00004DD3">
        <w:rPr>
          <w:b/>
          <w:bCs/>
        </w:rPr>
        <w:t>o</w:t>
      </w:r>
      <w:r w:rsidR="00F323D8">
        <w:rPr>
          <w:b/>
          <w:bCs/>
        </w:rPr>
        <w:t>bju 2022</w:t>
      </w:r>
      <w:r w:rsidR="00F323D8" w:rsidRPr="00F323D8">
        <w:rPr>
          <w:b/>
          <w:bCs/>
        </w:rPr>
        <w:t>–</w:t>
      </w:r>
      <w:r w:rsidR="009018AB" w:rsidRPr="00006453">
        <w:rPr>
          <w:b/>
          <w:bCs/>
        </w:rPr>
        <w:t xml:space="preserve">2023 </w:t>
      </w:r>
      <w:r w:rsidRPr="00006453">
        <w:rPr>
          <w:b/>
          <w:bCs/>
        </w:rPr>
        <w:t>pomembno prispeva</w:t>
      </w:r>
      <w:r w:rsidR="004A05E6" w:rsidRPr="00006453">
        <w:rPr>
          <w:b/>
          <w:bCs/>
        </w:rPr>
        <w:t>le</w:t>
      </w:r>
      <w:r w:rsidRPr="00006453">
        <w:rPr>
          <w:b/>
          <w:bCs/>
        </w:rPr>
        <w:t xml:space="preserve"> k inflaciji</w:t>
      </w:r>
      <w:r w:rsidR="00F323D8">
        <w:rPr>
          <w:b/>
          <w:bCs/>
        </w:rPr>
        <w:t xml:space="preserve">, </w:t>
      </w:r>
      <w:r w:rsidR="00004DD3">
        <w:rPr>
          <w:b/>
          <w:bCs/>
        </w:rPr>
        <w:t>v začetku leta 2024</w:t>
      </w:r>
      <w:r w:rsidR="00F323D8">
        <w:rPr>
          <w:b/>
          <w:bCs/>
        </w:rPr>
        <w:t xml:space="preserve"> pa se je njihov prispevek močno umiril</w:t>
      </w:r>
      <w:r w:rsidRPr="00006453">
        <w:rPr>
          <w:b/>
          <w:bCs/>
        </w:rPr>
        <w:t>.</w:t>
      </w:r>
      <w:r w:rsidRPr="00006453">
        <w:t xml:space="preserve"> Ob </w:t>
      </w:r>
      <w:r w:rsidR="00F323D8">
        <w:t xml:space="preserve">zniževanju </w:t>
      </w:r>
      <w:r w:rsidRPr="00006453">
        <w:t xml:space="preserve">cen energentov in drugih vhodnih surovin je pričakovati, da </w:t>
      </w:r>
      <w:r w:rsidR="00004DD3">
        <w:t xml:space="preserve">bo </w:t>
      </w:r>
      <w:r w:rsidR="003519AE" w:rsidRPr="00006453">
        <w:t xml:space="preserve">rast cen </w:t>
      </w:r>
      <w:r w:rsidR="00F323D8">
        <w:t xml:space="preserve">hrane </w:t>
      </w:r>
      <w:r w:rsidR="00004DD3">
        <w:t>ostala umirjena</w:t>
      </w:r>
      <w:r w:rsidRPr="00006453">
        <w:t>.</w:t>
      </w:r>
      <w:r w:rsidR="003519AE" w:rsidRPr="00006453">
        <w:t xml:space="preserve"> </w:t>
      </w:r>
      <w:r w:rsidR="00872DC3">
        <w:t>N</w:t>
      </w:r>
      <w:r w:rsidR="003519AE" w:rsidRPr="00006453">
        <w:t>ižji stroški pridelave se v končne cene</w:t>
      </w:r>
      <w:r w:rsidR="004161F4">
        <w:t xml:space="preserve"> hrane</w:t>
      </w:r>
      <w:r w:rsidR="003519AE" w:rsidRPr="00006453">
        <w:t xml:space="preserve"> </w:t>
      </w:r>
      <w:r w:rsidR="00D5419E" w:rsidRPr="00006453">
        <w:t>prelivajo razmeroma počasi</w:t>
      </w:r>
      <w:r w:rsidR="00B456EB">
        <w:t xml:space="preserve">, na kar </w:t>
      </w:r>
      <w:r w:rsidR="00841758" w:rsidRPr="00006453">
        <w:t>vpliva več dejavnikov</w:t>
      </w:r>
      <w:r w:rsidR="00E302DF">
        <w:t>.</w:t>
      </w:r>
      <w:r w:rsidR="009A00FD" w:rsidRPr="00006453">
        <w:t xml:space="preserve"> </w:t>
      </w:r>
      <w:r w:rsidR="00E302DF">
        <w:t>M</w:t>
      </w:r>
      <w:r w:rsidR="009A00FD" w:rsidRPr="00006453">
        <w:t>ed pomembnejš</w:t>
      </w:r>
      <w:r w:rsidR="00257B60">
        <w:t>imi je</w:t>
      </w:r>
      <w:r w:rsidR="009A00FD" w:rsidRPr="00006453">
        <w:t xml:space="preserve"> </w:t>
      </w:r>
      <w:r w:rsidR="0094788D" w:rsidRPr="00006453">
        <w:t>d</w:t>
      </w:r>
      <w:r w:rsidR="009A00FD" w:rsidRPr="00006453">
        <w:t>olgotrajnejši p</w:t>
      </w:r>
      <w:r w:rsidR="00004DD3">
        <w:t>r</w:t>
      </w:r>
      <w:r w:rsidR="009A00FD" w:rsidRPr="00006453">
        <w:t>oces p</w:t>
      </w:r>
      <w:r w:rsidR="00583321" w:rsidRPr="00006453">
        <w:t>ridelav</w:t>
      </w:r>
      <w:r w:rsidR="009A00FD" w:rsidRPr="00006453">
        <w:t>e</w:t>
      </w:r>
      <w:r w:rsidR="00583321" w:rsidRPr="00006453">
        <w:t xml:space="preserve"> </w:t>
      </w:r>
      <w:r w:rsidR="009A00FD" w:rsidRPr="00006453">
        <w:t xml:space="preserve">kmetijskih surovin in </w:t>
      </w:r>
      <w:r w:rsidR="004A5E71">
        <w:t xml:space="preserve">s tem </w:t>
      </w:r>
      <w:r w:rsidR="006E7E5A" w:rsidRPr="00006453">
        <w:t xml:space="preserve">časovni </w:t>
      </w:r>
      <w:r w:rsidR="009A00FD" w:rsidRPr="00006453">
        <w:t xml:space="preserve">zamik v vplivu na </w:t>
      </w:r>
      <w:r w:rsidR="00CD0187" w:rsidRPr="00006453">
        <w:t xml:space="preserve">končne </w:t>
      </w:r>
      <w:r w:rsidR="009A00FD" w:rsidRPr="00006453">
        <w:t>cene hrane. H</w:t>
      </w:r>
      <w:r w:rsidR="00583321" w:rsidRPr="00006453">
        <w:t>rana, ki se trenutno prodaja</w:t>
      </w:r>
      <w:r w:rsidR="006E7E5A" w:rsidRPr="00006453">
        <w:t xml:space="preserve"> na trgu</w:t>
      </w:r>
      <w:r w:rsidR="00583321" w:rsidRPr="00006453">
        <w:t xml:space="preserve">, </w:t>
      </w:r>
      <w:r w:rsidR="009A00FD" w:rsidRPr="00006453">
        <w:t xml:space="preserve">je bila </w:t>
      </w:r>
      <w:r w:rsidR="0049615A">
        <w:t xml:space="preserve">namreč </w:t>
      </w:r>
      <w:r w:rsidR="00583321" w:rsidRPr="00006453">
        <w:t>proizvedena z vhodnimi surovinami, nabavljen</w:t>
      </w:r>
      <w:r w:rsidR="00B54986">
        <w:t>imi</w:t>
      </w:r>
      <w:r w:rsidR="00583321" w:rsidRPr="00006453">
        <w:t xml:space="preserve"> v obdobju visokih cen in </w:t>
      </w:r>
      <w:r w:rsidR="006E7E5A" w:rsidRPr="00006453">
        <w:t xml:space="preserve">hkrati </w:t>
      </w:r>
      <w:r w:rsidR="00583321" w:rsidRPr="00006453">
        <w:t>v večjih količinah</w:t>
      </w:r>
      <w:r w:rsidR="00B54986">
        <w:t xml:space="preserve"> od potrebnih,</w:t>
      </w:r>
      <w:r w:rsidR="00872DC3">
        <w:t xml:space="preserve"> </w:t>
      </w:r>
      <w:r w:rsidR="00D5419E" w:rsidRPr="00006453">
        <w:t>predvsem zaradi</w:t>
      </w:r>
      <w:r w:rsidR="0094788D" w:rsidRPr="00006453">
        <w:t xml:space="preserve"> </w:t>
      </w:r>
      <w:r w:rsidR="00583321" w:rsidRPr="00006453">
        <w:t>izrazito povečanih tveganj</w:t>
      </w:r>
      <w:r w:rsidR="008D5749">
        <w:t>,</w:t>
      </w:r>
      <w:r w:rsidR="009A00FD" w:rsidRPr="00006453">
        <w:t xml:space="preserve"> </w:t>
      </w:r>
      <w:r w:rsidR="00583321" w:rsidRPr="00006453">
        <w:t xml:space="preserve">povezanih z motnjami </w:t>
      </w:r>
      <w:r w:rsidR="0094788D" w:rsidRPr="00006453">
        <w:t>v</w:t>
      </w:r>
      <w:r w:rsidR="00583321" w:rsidRPr="00006453">
        <w:t xml:space="preserve"> dobavi</w:t>
      </w:r>
      <w:r w:rsidR="009E31A8" w:rsidRPr="00006453">
        <w:t>.</w:t>
      </w:r>
      <w:r w:rsidR="00583321" w:rsidRPr="00006453">
        <w:t xml:space="preserve"> </w:t>
      </w:r>
      <w:r w:rsidR="009E31A8" w:rsidRPr="00006453">
        <w:t>To</w:t>
      </w:r>
      <w:r w:rsidR="00583321" w:rsidRPr="00006453">
        <w:t xml:space="preserve"> bi lahko </w:t>
      </w:r>
      <w:r w:rsidR="0094788D" w:rsidRPr="00006453">
        <w:t>časovno</w:t>
      </w:r>
      <w:r w:rsidR="00D5419E" w:rsidRPr="00006453">
        <w:t xml:space="preserve"> še</w:t>
      </w:r>
      <w:r w:rsidR="0094788D" w:rsidRPr="00006453">
        <w:t xml:space="preserve"> </w:t>
      </w:r>
      <w:r w:rsidR="00583321" w:rsidRPr="00006453">
        <w:t>podaljšalo prenos nižjih cen po celotni proizvodno-prodajni verigi</w:t>
      </w:r>
      <w:r w:rsidR="004161F4">
        <w:t>. Na drugi strani pa se</w:t>
      </w:r>
      <w:r w:rsidR="0094788D" w:rsidRPr="00006453">
        <w:t xml:space="preserve"> </w:t>
      </w:r>
      <w:r w:rsidR="00583321" w:rsidRPr="00006453">
        <w:t xml:space="preserve">z reševanjem </w:t>
      </w:r>
      <w:r w:rsidR="00F323D8">
        <w:t xml:space="preserve">motenj v dobavnih verigah </w:t>
      </w:r>
      <w:r w:rsidR="00583321" w:rsidRPr="00006453">
        <w:t>pritisk na končne cene hrane</w:t>
      </w:r>
      <w:r w:rsidR="0094788D" w:rsidRPr="00006453">
        <w:t xml:space="preserve"> zniž</w:t>
      </w:r>
      <w:r w:rsidR="00F323D8">
        <w:t>uje</w:t>
      </w:r>
      <w:r w:rsidR="007F6B81">
        <w:t>. Drugi dejavnik</w:t>
      </w:r>
      <w:r w:rsidR="00972CEC">
        <w:t>, ki vpliva na cene hrane</w:t>
      </w:r>
      <w:r w:rsidR="004A5E71">
        <w:t>,</w:t>
      </w:r>
      <w:r w:rsidR="007F6B81">
        <w:t xml:space="preserve"> </w:t>
      </w:r>
      <w:r w:rsidR="00FD5A26">
        <w:t xml:space="preserve">pa </w:t>
      </w:r>
      <w:r w:rsidR="007F6B81">
        <w:t>so</w:t>
      </w:r>
      <w:r w:rsidR="0094788D" w:rsidRPr="00006453">
        <w:t xml:space="preserve"> dolgoročnejše pogodbe v prehranski verigi. </w:t>
      </w:r>
      <w:r w:rsidRPr="00006453">
        <w:t>Odkupn</w:t>
      </w:r>
      <w:r w:rsidR="008C4DD0" w:rsidRPr="00006453">
        <w:t xml:space="preserve">a razmerja </w:t>
      </w:r>
      <w:r w:rsidRPr="00006453">
        <w:t>za prehransk</w:t>
      </w:r>
      <w:r w:rsidR="00841758" w:rsidRPr="00006453">
        <w:t>e</w:t>
      </w:r>
      <w:r w:rsidRPr="00006453">
        <w:t xml:space="preserve"> izdelke so </w:t>
      </w:r>
      <w:r w:rsidR="00AE2C3D" w:rsidRPr="00006453">
        <w:t>običajno</w:t>
      </w:r>
      <w:r w:rsidRPr="00006453">
        <w:t xml:space="preserve"> urejen</w:t>
      </w:r>
      <w:r w:rsidR="008C4DD0" w:rsidRPr="00006453">
        <w:t>a</w:t>
      </w:r>
      <w:r w:rsidRPr="00006453">
        <w:t xml:space="preserve"> z nekoliko dolgoročnejšimi pogodbami, kar vpliva </w:t>
      </w:r>
      <w:r w:rsidR="00F137E7" w:rsidRPr="00006453">
        <w:t>na to</w:t>
      </w:r>
      <w:r w:rsidRPr="00006453">
        <w:t>, da se tržna cenovna gibanj</w:t>
      </w:r>
      <w:r w:rsidR="00841758" w:rsidRPr="00006453">
        <w:t>a</w:t>
      </w:r>
      <w:r w:rsidRPr="00006453">
        <w:t xml:space="preserve"> </w:t>
      </w:r>
      <w:r w:rsidR="00BF05B3" w:rsidRPr="00006453">
        <w:t>po cenovni verig</w:t>
      </w:r>
      <w:r w:rsidR="00AE2C3D" w:rsidRPr="00006453">
        <w:t>i</w:t>
      </w:r>
      <w:r w:rsidR="00BF05B3" w:rsidRPr="00006453">
        <w:t xml:space="preserve"> prenesejo</w:t>
      </w:r>
      <w:r w:rsidRPr="00006453">
        <w:t xml:space="preserve"> </w:t>
      </w:r>
      <w:r w:rsidR="00BF05B3" w:rsidRPr="00006453">
        <w:t xml:space="preserve">z določenim </w:t>
      </w:r>
      <w:r w:rsidR="008869A9">
        <w:t xml:space="preserve">časovnim </w:t>
      </w:r>
      <w:r w:rsidR="00BF05B3" w:rsidRPr="00006453">
        <w:t>zamikom</w:t>
      </w:r>
      <w:r w:rsidRPr="00006453">
        <w:t xml:space="preserve">. </w:t>
      </w:r>
    </w:p>
    <w:p w14:paraId="1D82B672" w14:textId="77777777" w:rsidR="00C8234C" w:rsidRPr="00006453" w:rsidRDefault="00C8234C" w:rsidP="004A05E6">
      <w:pPr>
        <w:pStyle w:val="BesediloUMAR"/>
      </w:pPr>
    </w:p>
    <w:p w14:paraId="4D55C130" w14:textId="56C2EB7B" w:rsidR="00AA6CE9" w:rsidRPr="00006453" w:rsidRDefault="00FA4316" w:rsidP="00AE2C3D">
      <w:pPr>
        <w:pStyle w:val="BesediloUMAR"/>
      </w:pPr>
      <w:r w:rsidRPr="00006453">
        <w:rPr>
          <w:b/>
          <w:bCs/>
        </w:rPr>
        <w:t>Kljub</w:t>
      </w:r>
      <w:r w:rsidR="00583321" w:rsidRPr="00006453">
        <w:rPr>
          <w:b/>
          <w:bCs/>
        </w:rPr>
        <w:t xml:space="preserve"> </w:t>
      </w:r>
      <w:r w:rsidR="00C8234C" w:rsidRPr="00006453">
        <w:rPr>
          <w:b/>
          <w:bCs/>
        </w:rPr>
        <w:t xml:space="preserve">že prisotnemu </w:t>
      </w:r>
      <w:r w:rsidR="00583321" w:rsidRPr="00006453">
        <w:rPr>
          <w:b/>
          <w:bCs/>
        </w:rPr>
        <w:t>zniže</w:t>
      </w:r>
      <w:r w:rsidR="00AE2C3D" w:rsidRPr="00006453">
        <w:rPr>
          <w:b/>
          <w:bCs/>
        </w:rPr>
        <w:t>v</w:t>
      </w:r>
      <w:r w:rsidR="00583321" w:rsidRPr="00006453">
        <w:rPr>
          <w:b/>
          <w:bCs/>
        </w:rPr>
        <w:t xml:space="preserve">anju cen na nekaterih </w:t>
      </w:r>
      <w:r w:rsidR="00C8234C" w:rsidRPr="00006453">
        <w:rPr>
          <w:b/>
          <w:bCs/>
        </w:rPr>
        <w:t xml:space="preserve">prehranskih </w:t>
      </w:r>
      <w:r w:rsidR="00583321" w:rsidRPr="00006453">
        <w:rPr>
          <w:b/>
          <w:bCs/>
        </w:rPr>
        <w:t>trgih</w:t>
      </w:r>
      <w:r w:rsidR="00A8585C">
        <w:rPr>
          <w:b/>
          <w:bCs/>
        </w:rPr>
        <w:t xml:space="preserve"> pa</w:t>
      </w:r>
      <w:r w:rsidRPr="00006453">
        <w:rPr>
          <w:b/>
          <w:bCs/>
        </w:rPr>
        <w:t xml:space="preserve"> </w:t>
      </w:r>
      <w:r w:rsidR="00231142">
        <w:rPr>
          <w:b/>
          <w:bCs/>
        </w:rPr>
        <w:t>znižanja cen hrane na ravni pred epidemijo</w:t>
      </w:r>
      <w:r w:rsidR="00231142" w:rsidRPr="00006453">
        <w:t xml:space="preserve"> </w:t>
      </w:r>
      <w:r w:rsidRPr="00006453">
        <w:rPr>
          <w:b/>
          <w:bCs/>
        </w:rPr>
        <w:t>ne moremo pričakovati</w:t>
      </w:r>
      <w:r w:rsidR="00231142">
        <w:t xml:space="preserve">. </w:t>
      </w:r>
      <w:r w:rsidR="00C8234C" w:rsidRPr="00006453">
        <w:t>C</w:t>
      </w:r>
      <w:r w:rsidRPr="00006453">
        <w:t>ene energentov in vhodnih s</w:t>
      </w:r>
      <w:r w:rsidR="002814E3" w:rsidRPr="00006453">
        <w:t>u</w:t>
      </w:r>
      <w:r w:rsidRPr="00006453">
        <w:t>r</w:t>
      </w:r>
      <w:r w:rsidR="002814E3" w:rsidRPr="00006453">
        <w:t>o</w:t>
      </w:r>
      <w:r w:rsidRPr="00006453">
        <w:t xml:space="preserve">vin, ki so se </w:t>
      </w:r>
      <w:r w:rsidR="004A05E6" w:rsidRPr="00006453">
        <w:t>let</w:t>
      </w:r>
      <w:r w:rsidR="00F323D8">
        <w:t>a</w:t>
      </w:r>
      <w:r w:rsidR="002814E3" w:rsidRPr="00006453">
        <w:t xml:space="preserve"> 2023</w:t>
      </w:r>
      <w:r w:rsidRPr="00006453">
        <w:t xml:space="preserve"> </w:t>
      </w:r>
      <w:r w:rsidR="00C8234C" w:rsidRPr="00006453">
        <w:t xml:space="preserve">že </w:t>
      </w:r>
      <w:r w:rsidR="00F323D8">
        <w:t>znižale</w:t>
      </w:r>
      <w:r w:rsidR="005644A1" w:rsidRPr="00006453">
        <w:t>,</w:t>
      </w:r>
      <w:r w:rsidRPr="00006453">
        <w:t xml:space="preserve"> </w:t>
      </w:r>
      <w:r w:rsidR="00C8234C" w:rsidRPr="00006453">
        <w:t xml:space="preserve">namreč </w:t>
      </w:r>
      <w:r w:rsidR="00F323D8">
        <w:t>ostajajo povišane</w:t>
      </w:r>
      <w:r w:rsidR="002814E3" w:rsidRPr="00006453">
        <w:t xml:space="preserve">. </w:t>
      </w:r>
      <w:r w:rsidR="008A0EFE">
        <w:t xml:space="preserve">Prav tako se </w:t>
      </w:r>
      <w:r w:rsidR="00F323D8">
        <w:t>na cen</w:t>
      </w:r>
      <w:r w:rsidR="008A0EFE">
        <w:t>ah</w:t>
      </w:r>
      <w:r w:rsidR="00F323D8">
        <w:t xml:space="preserve"> hrane </w:t>
      </w:r>
      <w:r w:rsidR="0011109B">
        <w:t>v</w:t>
      </w:r>
      <w:r w:rsidR="0011109B" w:rsidRPr="00006453">
        <w:t xml:space="preserve">se </w:t>
      </w:r>
      <w:r w:rsidR="0011109B">
        <w:t xml:space="preserve">bolj </w:t>
      </w:r>
      <w:r w:rsidR="00004DD3">
        <w:t xml:space="preserve">odražajo </w:t>
      </w:r>
      <w:r w:rsidR="00D63781" w:rsidRPr="00006453">
        <w:t>podnebne spremembe</w:t>
      </w:r>
      <w:r w:rsidR="004079C5">
        <w:t>, ki bodo</w:t>
      </w:r>
      <w:r w:rsidR="00C8234C" w:rsidRPr="00006453">
        <w:t xml:space="preserve"> v prihodnje</w:t>
      </w:r>
      <w:r w:rsidR="00F323D8">
        <w:t xml:space="preserve"> vedno</w:t>
      </w:r>
      <w:r w:rsidR="00C8234C" w:rsidRPr="00006453">
        <w:t xml:space="preserve"> bolj vplival</w:t>
      </w:r>
      <w:r w:rsidR="002814E3" w:rsidRPr="00006453">
        <w:t>e</w:t>
      </w:r>
      <w:r w:rsidR="00C8234C" w:rsidRPr="00006453">
        <w:t xml:space="preserve"> na obseg in pogoje kmetijske pridelave</w:t>
      </w:r>
      <w:r w:rsidR="002814E3" w:rsidRPr="00006453">
        <w:t xml:space="preserve">, s tem pa tudi </w:t>
      </w:r>
      <w:r w:rsidR="00C8234C" w:rsidRPr="00006453">
        <w:t xml:space="preserve">na rast </w:t>
      </w:r>
      <w:r w:rsidR="002814E3" w:rsidRPr="00006453">
        <w:t xml:space="preserve">končnih </w:t>
      </w:r>
      <w:r w:rsidR="00C8234C" w:rsidRPr="00006453">
        <w:t>cen</w:t>
      </w:r>
      <w:r w:rsidR="002814E3" w:rsidRPr="00006453">
        <w:t xml:space="preserve"> v prehranski verigi.</w:t>
      </w:r>
      <w:r w:rsidR="00C8234C" w:rsidRPr="00006453">
        <w:t xml:space="preserve"> </w:t>
      </w:r>
    </w:p>
    <w:p w14:paraId="6DE1366F" w14:textId="77777777" w:rsidR="00AA6CE9" w:rsidRPr="00006453" w:rsidRDefault="00AA6CE9" w:rsidP="00AF2E43">
      <w:pPr>
        <w:pStyle w:val="BesediloUMAR"/>
      </w:pPr>
    </w:p>
    <w:p w14:paraId="73F24505" w14:textId="77777777" w:rsidR="001908FD" w:rsidRPr="00006453" w:rsidRDefault="001908FD">
      <w:pPr>
        <w:spacing w:after="0" w:line="240" w:lineRule="auto"/>
        <w:rPr>
          <w:sz w:val="20"/>
        </w:rPr>
      </w:pPr>
      <w:r w:rsidRPr="00006453">
        <w:br w:type="page"/>
      </w:r>
    </w:p>
    <w:p w14:paraId="304EC508" w14:textId="77777777" w:rsidR="001908FD" w:rsidRPr="00006453" w:rsidRDefault="001908FD" w:rsidP="001908FD">
      <w:pPr>
        <w:pStyle w:val="Naslov3"/>
        <w:numPr>
          <w:ilvl w:val="0"/>
          <w:numId w:val="0"/>
        </w:numPr>
      </w:pPr>
      <w:bookmarkStart w:id="34" w:name="_Toc167363692"/>
      <w:r w:rsidRPr="00006453">
        <w:lastRenderedPageBreak/>
        <w:t>Literatura in viri</w:t>
      </w:r>
      <w:bookmarkEnd w:id="34"/>
      <w:r w:rsidR="005A6C05" w:rsidRPr="00006453">
        <w:t xml:space="preserve"> </w:t>
      </w:r>
    </w:p>
    <w:p w14:paraId="58E99341" w14:textId="77777777" w:rsidR="00A20C51" w:rsidRPr="00006453" w:rsidRDefault="00A20C51" w:rsidP="00A20C51">
      <w:pPr>
        <w:pStyle w:val="BesediloUMAR"/>
      </w:pPr>
    </w:p>
    <w:p w14:paraId="37A60B8E" w14:textId="77777777" w:rsidR="00442B83" w:rsidRPr="00442B83" w:rsidRDefault="00BB08E1" w:rsidP="00BF55E5">
      <w:pPr>
        <w:pStyle w:val="LiteraturaUMAR"/>
      </w:pPr>
      <w:r w:rsidRPr="00006453">
        <w:rPr>
          <w:rFonts w:asciiTheme="minorHAnsi" w:hAnsiTheme="minorHAnsi"/>
          <w:kern w:val="2"/>
          <w:sz w:val="22"/>
          <w14:ligatures w14:val="standardContextual"/>
        </w:rPr>
        <w:fldChar w:fldCharType="begin"/>
      </w:r>
      <w:r w:rsidRPr="00006453">
        <w:instrText xml:space="preserve"> ADDIN ZOTERO_BIBL {"uncited":[],"omitted":[],"custom":[]} CSL_BIBLIOGRAPHY </w:instrText>
      </w:r>
      <w:r w:rsidRPr="00006453">
        <w:rPr>
          <w:rFonts w:asciiTheme="minorHAnsi" w:hAnsiTheme="minorHAnsi"/>
          <w:kern w:val="2"/>
          <w:sz w:val="22"/>
          <w14:ligatures w14:val="standardContextual"/>
        </w:rPr>
        <w:fldChar w:fldCharType="separate"/>
      </w:r>
      <w:r w:rsidR="00442B83" w:rsidRPr="00BF55E5">
        <w:rPr>
          <w:b/>
          <w:bCs/>
        </w:rPr>
        <w:t>Arce, Ó., Hahn, E. in Koester, G.</w:t>
      </w:r>
      <w:r w:rsidR="00442B83" w:rsidRPr="00442B83">
        <w:t xml:space="preserve"> (2023). How tit-for-tat inflation can make everyone poorer.</w:t>
      </w:r>
    </w:p>
    <w:p w14:paraId="78162B49" w14:textId="77777777" w:rsidR="00442B83" w:rsidRPr="00442B83" w:rsidRDefault="00442B83" w:rsidP="00BF55E5">
      <w:pPr>
        <w:pStyle w:val="LiteraturaUMAR"/>
      </w:pPr>
      <w:r w:rsidRPr="00BF55E5">
        <w:rPr>
          <w:b/>
          <w:bCs/>
        </w:rPr>
        <w:t xml:space="preserve">Banka Slovenije. </w:t>
      </w:r>
      <w:r w:rsidRPr="00442B83">
        <w:t>(2021). Gospodarska in finančna gibanja, Oktober 2021. Ljubljana: Banka Slovenije.</w:t>
      </w:r>
    </w:p>
    <w:p w14:paraId="05879485" w14:textId="77777777" w:rsidR="00442B83" w:rsidRPr="00442B83" w:rsidRDefault="00442B83" w:rsidP="00BF55E5">
      <w:pPr>
        <w:pStyle w:val="LiteraturaUMAR"/>
      </w:pPr>
      <w:r w:rsidRPr="00BF55E5">
        <w:rPr>
          <w:b/>
          <w:bCs/>
        </w:rPr>
        <w:t xml:space="preserve">Bruegel. </w:t>
      </w:r>
      <w:r w:rsidRPr="00442B83">
        <w:t>(2024). Does inflation hit the poor hardest everywhere? Pridobljeno s https://www.bruegel.org/blog-post/does-inflation-hit-poor-hardest-everywhere</w:t>
      </w:r>
    </w:p>
    <w:p w14:paraId="3D5975AD" w14:textId="77777777" w:rsidR="00442B83" w:rsidRPr="00442B83" w:rsidRDefault="00442B83" w:rsidP="00BF55E5">
      <w:pPr>
        <w:pStyle w:val="LiteraturaUMAR"/>
      </w:pPr>
      <w:r w:rsidRPr="00BF55E5">
        <w:rPr>
          <w:b/>
          <w:bCs/>
        </w:rPr>
        <w:t xml:space="preserve">Eurostat. </w:t>
      </w:r>
      <w:r w:rsidRPr="00442B83">
        <w:t>(2024). Eurostat [podatkovna baza]. Luxembourg: Eurostat. Pridobljeno s https://ec.europa.eu/eurostat/data/database</w:t>
      </w:r>
    </w:p>
    <w:p w14:paraId="2C045301" w14:textId="77777777" w:rsidR="00442B83" w:rsidRPr="00442B83" w:rsidRDefault="00442B83" w:rsidP="00BF55E5">
      <w:pPr>
        <w:pStyle w:val="LiteraturaUMAR"/>
      </w:pPr>
      <w:r w:rsidRPr="00BF55E5">
        <w:rPr>
          <w:b/>
          <w:bCs/>
        </w:rPr>
        <w:t xml:space="preserve">FAO. </w:t>
      </w:r>
      <w:r w:rsidRPr="00442B83">
        <w:t xml:space="preserve">(2023). Food outlook. </w:t>
      </w:r>
      <w:r w:rsidRPr="00442B83">
        <w:rPr>
          <w:i/>
          <w:iCs/>
        </w:rPr>
        <w:t>2023</w:t>
      </w:r>
      <w:r w:rsidRPr="00442B83">
        <w:t>. Pridobljeno s https://openknowledge.fao.org/server/api/core/bitstreams/d1b7ac97-7ad3-4c95-98fd-3568def8a75c/content</w:t>
      </w:r>
    </w:p>
    <w:p w14:paraId="3CF10915" w14:textId="77777777" w:rsidR="00442B83" w:rsidRPr="00442B83" w:rsidRDefault="00442B83" w:rsidP="00BF55E5">
      <w:pPr>
        <w:pStyle w:val="LiteraturaUMAR"/>
      </w:pPr>
      <w:r w:rsidRPr="00BF55E5">
        <w:rPr>
          <w:b/>
          <w:bCs/>
        </w:rPr>
        <w:t>FAO.</w:t>
      </w:r>
      <w:r w:rsidRPr="00442B83">
        <w:t xml:space="preserve"> (2024). FAO Food Price Index. Rome. Pridobljeno s https://www.fao.org/worldfoodsituation/foodpricesindex/en/</w:t>
      </w:r>
    </w:p>
    <w:p w14:paraId="05F63B8E" w14:textId="77777777" w:rsidR="00442B83" w:rsidRPr="00442B83" w:rsidRDefault="00442B83" w:rsidP="00BF55E5">
      <w:pPr>
        <w:pStyle w:val="LiteraturaUMAR"/>
      </w:pPr>
      <w:r w:rsidRPr="00BF55E5">
        <w:rPr>
          <w:b/>
          <w:bCs/>
        </w:rPr>
        <w:t xml:space="preserve">Kotz, M., Kuik, F., Lis, E. in Nickel, C. </w:t>
      </w:r>
      <w:r w:rsidRPr="00442B83">
        <w:t xml:space="preserve">(2023). The impact of global warming on inflation: averages, seasonality and extremes. </w:t>
      </w:r>
      <w:r w:rsidRPr="00442B83">
        <w:rPr>
          <w:i/>
          <w:iCs/>
        </w:rPr>
        <w:t>2023</w:t>
      </w:r>
      <w:r w:rsidRPr="00442B83">
        <w:t>. Pridobljeno s https://www.ecb.europa.eu/pub/pdf/scpwps/ecb.wp2821~f008e5cb9c.en.pdf</w:t>
      </w:r>
    </w:p>
    <w:p w14:paraId="525770A8" w14:textId="77777777" w:rsidR="00442B83" w:rsidRPr="00442B83" w:rsidRDefault="00442B83" w:rsidP="00BF55E5">
      <w:pPr>
        <w:pStyle w:val="LiteraturaUMAR"/>
      </w:pPr>
      <w:r w:rsidRPr="00BF55E5">
        <w:rPr>
          <w:b/>
          <w:bCs/>
        </w:rPr>
        <w:t>Morozov, Sebastjan.</w:t>
      </w:r>
      <w:r w:rsidRPr="00442B83">
        <w:t xml:space="preserve"> (2023, 4. julij). Kako so se Francozi lotili zniževanja cen hrane. </w:t>
      </w:r>
      <w:r w:rsidRPr="00442B83">
        <w:rPr>
          <w:i/>
          <w:iCs/>
        </w:rPr>
        <w:t>Dnevnik</w:t>
      </w:r>
      <w:r w:rsidRPr="00442B83">
        <w:t>.</w:t>
      </w:r>
    </w:p>
    <w:p w14:paraId="7F89AE1A" w14:textId="77777777" w:rsidR="00442B83" w:rsidRPr="00442B83" w:rsidRDefault="00442B83" w:rsidP="00BF55E5">
      <w:pPr>
        <w:pStyle w:val="LiteraturaUMAR"/>
      </w:pPr>
      <w:r w:rsidRPr="00BF55E5">
        <w:rPr>
          <w:b/>
          <w:bCs/>
        </w:rPr>
        <w:t>Mueller, M.</w:t>
      </w:r>
      <w:r w:rsidRPr="00442B83">
        <w:t xml:space="preserve"> (2023). Zakaj je inflacija visoka in tako različna med državami evrskega območja? Pridobljeno s https://bsi.si/ckfinder/connector?command=Proxy&amp;lang=en&amp;type=Files&amp;currentFolder=%2FSporo%C4%8Dila%20za%20javnost%2F&amp;hash=6ce6c512ea433a7fc5c8841628e7696cd0ff7f2b&amp;fileName=Madis%20M%C3%BCller_%20BS_3_23.pdf</w:t>
      </w:r>
    </w:p>
    <w:p w14:paraId="5FE909D0" w14:textId="77777777" w:rsidR="00442B83" w:rsidRPr="00442B83" w:rsidRDefault="00442B83" w:rsidP="00BF55E5">
      <w:pPr>
        <w:pStyle w:val="LiteraturaUMAR"/>
      </w:pPr>
      <w:r w:rsidRPr="00BF55E5">
        <w:rPr>
          <w:b/>
          <w:bCs/>
        </w:rPr>
        <w:t xml:space="preserve">SURS. </w:t>
      </w:r>
      <w:r w:rsidRPr="00442B83">
        <w:t>(2024). Podatkovna baza SiStat. Ljubljana: Statistični urad RS. Pridobljeno s https://pxweb.stat.si/SiStatData/pxweb/sl/Data/-/0400600S.px</w:t>
      </w:r>
    </w:p>
    <w:p w14:paraId="0A2A5FD6" w14:textId="77777777" w:rsidR="00442B83" w:rsidRPr="00442B83" w:rsidRDefault="00442B83" w:rsidP="00BF55E5">
      <w:pPr>
        <w:pStyle w:val="LiteraturaUMAR"/>
      </w:pPr>
      <w:r w:rsidRPr="00BF55E5">
        <w:rPr>
          <w:b/>
          <w:bCs/>
        </w:rPr>
        <w:t>Svetovna banka.</w:t>
      </w:r>
      <w:r w:rsidRPr="00442B83">
        <w:t xml:space="preserve"> (2024). Commodity Markets. Washington, DC. Pridobljeno s https://www.worldbank.org/en/research/commodity-markets</w:t>
      </w:r>
    </w:p>
    <w:p w14:paraId="16AB3E1B" w14:textId="77777777" w:rsidR="00442B83" w:rsidRPr="00442B83" w:rsidRDefault="00442B83" w:rsidP="00BF55E5">
      <w:pPr>
        <w:pStyle w:val="LiteraturaUMAR"/>
      </w:pPr>
      <w:r w:rsidRPr="00BF55E5">
        <w:rPr>
          <w:b/>
          <w:bCs/>
        </w:rPr>
        <w:t>UMAR.</w:t>
      </w:r>
      <w:r w:rsidRPr="00442B83">
        <w:t xml:space="preserve"> (2024). Poročilo o razvoju 2024. Ljubljana: Urad RS za makroekonomske analize in razvoj.</w:t>
      </w:r>
    </w:p>
    <w:p w14:paraId="427A4F7A" w14:textId="77777777" w:rsidR="00442B83" w:rsidRPr="00442B83" w:rsidRDefault="00442B83" w:rsidP="00BF55E5">
      <w:pPr>
        <w:pStyle w:val="LiteraturaUMAR"/>
      </w:pPr>
      <w:r w:rsidRPr="00BF55E5">
        <w:rPr>
          <w:b/>
          <w:bCs/>
        </w:rPr>
        <w:t xml:space="preserve">United Nation. </w:t>
      </w:r>
      <w:r w:rsidRPr="00442B83">
        <w:t>(2023). Trade Development Report 2023.</w:t>
      </w:r>
    </w:p>
    <w:p w14:paraId="6947C19A" w14:textId="77777777" w:rsidR="00442B83" w:rsidRPr="00442B83" w:rsidRDefault="00442B83" w:rsidP="00BF55E5">
      <w:pPr>
        <w:pStyle w:val="LiteraturaUMAR"/>
      </w:pPr>
      <w:r w:rsidRPr="00BF55E5">
        <w:rPr>
          <w:b/>
          <w:bCs/>
        </w:rPr>
        <w:t>Ur.l.RS.</w:t>
      </w:r>
      <w:r w:rsidRPr="00442B83">
        <w:t xml:space="preserve"> (2023). Odredba o obveznem rednem pošiljanju podatkov o cenah kmetijskih pridelkov oziroma živilskih proizvodov, stran 5221. Pridobljeno 18. 9. 2023 s https://www.uradni-list.si/glasilo-uradni-list-rs/vsebina</w:t>
      </w:r>
    </w:p>
    <w:p w14:paraId="2A2A0456" w14:textId="70673999" w:rsidR="00F604EB" w:rsidRPr="00006453" w:rsidRDefault="00BB08E1" w:rsidP="00BF55E5">
      <w:pPr>
        <w:pStyle w:val="LiteraturaUMAR"/>
      </w:pPr>
      <w:r w:rsidRPr="00006453">
        <w:fldChar w:fldCharType="end"/>
      </w:r>
    </w:p>
    <w:sectPr w:rsidR="00F604EB" w:rsidRPr="00006453" w:rsidSect="00DA3486">
      <w:headerReference w:type="default" r:id="rId29"/>
      <w:pgSz w:w="11906" w:h="16838"/>
      <w:pgMar w:top="1701" w:right="1418" w:bottom="1418" w:left="1418" w:header="567" w:footer="11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6B47E" w14:textId="77777777" w:rsidR="00B12E4F" w:rsidRDefault="00B12E4F" w:rsidP="009E1648">
      <w:r>
        <w:separator/>
      </w:r>
    </w:p>
    <w:p w14:paraId="54172FB9" w14:textId="77777777" w:rsidR="00B12E4F" w:rsidRDefault="00B12E4F" w:rsidP="009E1648"/>
    <w:p w14:paraId="188EA00E" w14:textId="77777777" w:rsidR="00B12E4F" w:rsidRDefault="00B12E4F" w:rsidP="009E1648"/>
    <w:p w14:paraId="329EF661" w14:textId="77777777" w:rsidR="00B12E4F" w:rsidRDefault="00B12E4F" w:rsidP="009E1648"/>
    <w:p w14:paraId="175EB10C" w14:textId="77777777" w:rsidR="00B12E4F" w:rsidRDefault="00B12E4F" w:rsidP="009E1648"/>
    <w:p w14:paraId="26BAC99D" w14:textId="77777777" w:rsidR="00B12E4F" w:rsidRDefault="00B12E4F" w:rsidP="009E1648"/>
    <w:p w14:paraId="66D564F9" w14:textId="77777777" w:rsidR="00B12E4F" w:rsidRDefault="00B12E4F" w:rsidP="009E1648"/>
    <w:p w14:paraId="238F959A" w14:textId="77777777" w:rsidR="00B12E4F" w:rsidRDefault="00B12E4F" w:rsidP="009E1648"/>
    <w:p w14:paraId="566AF30F" w14:textId="77777777" w:rsidR="00B12E4F" w:rsidRDefault="00B12E4F"/>
    <w:p w14:paraId="5FFB768A" w14:textId="77777777" w:rsidR="00B12E4F" w:rsidRDefault="00B12E4F"/>
    <w:p w14:paraId="4CFF8225" w14:textId="77777777" w:rsidR="00B12E4F" w:rsidRDefault="00B12E4F" w:rsidP="00A540FA"/>
    <w:p w14:paraId="0130A282" w14:textId="77777777" w:rsidR="00B12E4F" w:rsidRDefault="00B12E4F" w:rsidP="00A540FA"/>
    <w:p w14:paraId="41D6F944" w14:textId="77777777" w:rsidR="00B12E4F" w:rsidRDefault="00B12E4F" w:rsidP="00A540FA"/>
    <w:p w14:paraId="6F258DB4" w14:textId="77777777" w:rsidR="00B12E4F" w:rsidRDefault="00B12E4F" w:rsidP="00A540FA"/>
    <w:p w14:paraId="0EBA1C31" w14:textId="77777777" w:rsidR="00B12E4F" w:rsidRDefault="00B12E4F" w:rsidP="00A540FA"/>
    <w:p w14:paraId="14D84990" w14:textId="77777777" w:rsidR="00B12E4F" w:rsidRDefault="00B12E4F"/>
  </w:endnote>
  <w:endnote w:type="continuationSeparator" w:id="0">
    <w:p w14:paraId="107D4BF2" w14:textId="77777777" w:rsidR="00B12E4F" w:rsidRDefault="00B12E4F" w:rsidP="009E1648">
      <w:r>
        <w:continuationSeparator/>
      </w:r>
    </w:p>
    <w:p w14:paraId="31D73977" w14:textId="77777777" w:rsidR="00B12E4F" w:rsidRDefault="00B12E4F" w:rsidP="009E1648"/>
    <w:p w14:paraId="28C446B3" w14:textId="77777777" w:rsidR="00B12E4F" w:rsidRDefault="00B12E4F" w:rsidP="009E1648"/>
    <w:p w14:paraId="0CD90AE9" w14:textId="77777777" w:rsidR="00B12E4F" w:rsidRDefault="00B12E4F" w:rsidP="009E1648"/>
    <w:p w14:paraId="7D8443DD" w14:textId="77777777" w:rsidR="00B12E4F" w:rsidRDefault="00B12E4F" w:rsidP="009E1648"/>
    <w:p w14:paraId="562C7077" w14:textId="77777777" w:rsidR="00B12E4F" w:rsidRDefault="00B12E4F" w:rsidP="009E1648"/>
    <w:p w14:paraId="01E376C0" w14:textId="77777777" w:rsidR="00B12E4F" w:rsidRDefault="00B12E4F" w:rsidP="009E1648"/>
    <w:p w14:paraId="0E4F5E59" w14:textId="77777777" w:rsidR="00B12E4F" w:rsidRDefault="00B12E4F" w:rsidP="009E1648"/>
    <w:p w14:paraId="15E33176" w14:textId="77777777" w:rsidR="00B12E4F" w:rsidRDefault="00B12E4F"/>
    <w:p w14:paraId="47ED3E07" w14:textId="77777777" w:rsidR="00B12E4F" w:rsidRDefault="00B12E4F"/>
    <w:p w14:paraId="73717B4A" w14:textId="77777777" w:rsidR="00B12E4F" w:rsidRDefault="00B12E4F" w:rsidP="00A540FA"/>
    <w:p w14:paraId="6393C389" w14:textId="77777777" w:rsidR="00B12E4F" w:rsidRDefault="00B12E4F" w:rsidP="00A540FA"/>
    <w:p w14:paraId="36C15023" w14:textId="77777777" w:rsidR="00B12E4F" w:rsidRDefault="00B12E4F" w:rsidP="00A540FA"/>
    <w:p w14:paraId="312C21BD" w14:textId="77777777" w:rsidR="00B12E4F" w:rsidRDefault="00B12E4F" w:rsidP="00A540FA"/>
    <w:p w14:paraId="05170D08" w14:textId="77777777" w:rsidR="00B12E4F" w:rsidRDefault="00B12E4F" w:rsidP="00A540FA"/>
    <w:p w14:paraId="605B9650" w14:textId="77777777" w:rsidR="00B12E4F" w:rsidRDefault="00B12E4F"/>
  </w:endnote>
  <w:endnote w:type="continuationNotice" w:id="1">
    <w:p w14:paraId="5745FE0C" w14:textId="77777777" w:rsidR="00B12E4F" w:rsidRDefault="00B12E4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yriad Pro">
    <w:altName w:val="Myriad Pro"/>
    <w:panose1 w:val="020B0503030403020204"/>
    <w:charset w:val="00"/>
    <w:family w:val="swiss"/>
    <w:notTrueType/>
    <w:pitch w:val="variable"/>
    <w:sig w:usb0="A00002AF" w:usb1="500020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F6EB6" w14:textId="77777777" w:rsidR="00B35647" w:rsidRDefault="00B35647" w:rsidP="00B35647">
    <w:pPr>
      <w:pStyle w:val="Noga"/>
      <w:framePr w:wrap="around"/>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E3462" w14:textId="77777777" w:rsidR="00B12E4F" w:rsidRPr="009B56EE" w:rsidRDefault="00B12E4F" w:rsidP="009B56EE">
      <w:pPr>
        <w:pStyle w:val="BesediloUMAR"/>
      </w:pPr>
      <w:r w:rsidRPr="009B56EE">
        <w:separator/>
      </w:r>
    </w:p>
  </w:footnote>
  <w:footnote w:type="continuationSeparator" w:id="0">
    <w:p w14:paraId="35964E49" w14:textId="77777777" w:rsidR="00B12E4F" w:rsidRDefault="00B12E4F">
      <w:r>
        <w:separator/>
      </w:r>
    </w:p>
  </w:footnote>
  <w:footnote w:type="continuationNotice" w:id="1">
    <w:p w14:paraId="37B8D691" w14:textId="77777777" w:rsidR="00B12E4F" w:rsidRDefault="00B12E4F">
      <w:pPr>
        <w:spacing w:line="240" w:lineRule="auto"/>
      </w:pPr>
    </w:p>
  </w:footnote>
  <w:footnote w:id="2">
    <w:p w14:paraId="62CE2E8A" w14:textId="301556A7" w:rsidR="00672AB0" w:rsidRDefault="00672AB0" w:rsidP="00763EC8">
      <w:pPr>
        <w:pStyle w:val="Sprotnaopomba-besedilo"/>
      </w:pPr>
      <w:r>
        <w:rPr>
          <w:rStyle w:val="Sprotnaopomba-sklic"/>
        </w:rPr>
        <w:footnoteRef/>
      </w:r>
      <w:r>
        <w:t xml:space="preserve"> V </w:t>
      </w:r>
      <w:r w:rsidR="00AF0414">
        <w:t>a</w:t>
      </w:r>
      <w:r>
        <w:t>nalizi so uporabljeni podatki</w:t>
      </w:r>
      <w:r w:rsidR="00AF0414">
        <w:t>,</w:t>
      </w:r>
      <w:r>
        <w:t xml:space="preserve"> objavljeni do vključno 18.</w:t>
      </w:r>
      <w:r w:rsidR="00E26C64">
        <w:t xml:space="preserve"> </w:t>
      </w:r>
      <w:r>
        <w:t>3.</w:t>
      </w:r>
      <w:r w:rsidR="00E26C64">
        <w:t xml:space="preserve"> 2024.</w:t>
      </w:r>
    </w:p>
  </w:footnote>
  <w:footnote w:id="3">
    <w:p w14:paraId="53CCDB91" w14:textId="668DBC75" w:rsidR="00EE1E68" w:rsidRDefault="00EE1E68" w:rsidP="00763EC8">
      <w:pPr>
        <w:pStyle w:val="Sprotnaopomba-besedilo"/>
      </w:pPr>
      <w:r>
        <w:rPr>
          <w:rStyle w:val="Sprotnaopomba-sklic"/>
        </w:rPr>
        <w:footnoteRef/>
      </w:r>
      <w:r>
        <w:t xml:space="preserve"> V prispevku za merjenje rasti cen življenjskih potrebščin uporabljamo dva indeksa, in sicer indeks cen življen</w:t>
      </w:r>
      <w:r w:rsidR="005E6B5F">
        <w:t>j</w:t>
      </w:r>
      <w:r>
        <w:t>ski</w:t>
      </w:r>
      <w:r w:rsidR="005E6B5F">
        <w:t>h</w:t>
      </w:r>
      <w:r>
        <w:t xml:space="preserve"> potrebščin (CPI) </w:t>
      </w:r>
      <w:r w:rsidR="00763EC8">
        <w:t>ter</w:t>
      </w:r>
      <w:r>
        <w:t xml:space="preserve"> harmoniziran</w:t>
      </w:r>
      <w:r w:rsidR="00132911">
        <w:t>i</w:t>
      </w:r>
      <w:r>
        <w:t xml:space="preserve"> indeks cen življen</w:t>
      </w:r>
      <w:r w:rsidR="005E6B5F">
        <w:t>j</w:t>
      </w:r>
      <w:r>
        <w:t xml:space="preserve">skih potrebščin (HICP), ki je tudi metodološko primerljiv z ostalimi državami članicami EU. Prvi meri spremembe drobnoprodajnih cen izdelkov in storitev glede na strukturo izdatkov, ki jih domače prebivalstvo namenja za nakupe predmetov končne porabe doma </w:t>
      </w:r>
      <w:r w:rsidR="00763EC8">
        <w:t>ter</w:t>
      </w:r>
      <w:r>
        <w:t xml:space="preserve"> v tujini (načelo nacionalne porabe). HICP meri spremembe drobnoprodajnih cen izdelkov in storitev glede na sestavo izdatkov, ki jih potrošniki (domači </w:t>
      </w:r>
      <w:r w:rsidR="00763EC8">
        <w:t>ter</w:t>
      </w:r>
      <w:r>
        <w:t xml:space="preserve"> tuji) namenjajo za nakupe predmetov končne porabe na ozemlju Slovenije (načelo domače porabe). Zaradi razlik v met</w:t>
      </w:r>
      <w:r w:rsidR="005E6B5F">
        <w:t>o</w:t>
      </w:r>
      <w:r>
        <w:t>dologijah občasno med njima prihaja do odstopanj. Od leta 2010 je povprečna absolutna razlika med njima znašala 0,2 o.</w:t>
      </w:r>
      <w:r w:rsidR="005E6B5F">
        <w:t> </w:t>
      </w:r>
      <w:r>
        <w:t>t.</w:t>
      </w:r>
    </w:p>
  </w:footnote>
  <w:footnote w:id="4">
    <w:p w14:paraId="24716EDB" w14:textId="4756C696" w:rsidR="0063229A" w:rsidRPr="00064087" w:rsidRDefault="0063229A" w:rsidP="00EC0424">
      <w:pPr>
        <w:spacing w:after="0"/>
        <w:rPr>
          <w:rFonts w:ascii="Myriad Pro" w:hAnsi="Myriad Pro"/>
          <w:sz w:val="16"/>
          <w:szCs w:val="14"/>
        </w:rPr>
      </w:pPr>
      <w:r w:rsidRPr="0046145F">
        <w:rPr>
          <w:rStyle w:val="Sprotnaopomba-sklic"/>
        </w:rPr>
        <w:footnoteRef/>
      </w:r>
      <w:r w:rsidR="000F1036">
        <w:rPr>
          <w:szCs w:val="16"/>
        </w:rPr>
        <w:t xml:space="preserve"> </w:t>
      </w:r>
      <w:r w:rsidR="00102603">
        <w:rPr>
          <w:rFonts w:ascii="Myriad Pro" w:hAnsi="Myriad Pro"/>
          <w:sz w:val="16"/>
          <w:szCs w:val="14"/>
        </w:rPr>
        <w:t>Leta</w:t>
      </w:r>
      <w:r w:rsidRPr="00064087">
        <w:rPr>
          <w:rFonts w:ascii="Myriad Pro" w:hAnsi="Myriad Pro"/>
          <w:sz w:val="16"/>
          <w:szCs w:val="14"/>
        </w:rPr>
        <w:t xml:space="preserve"> 2022 je k inflaciji največ prispevalo blago iz skupine sveže in predelano meso (0,5 o. t.), ki se je podražilo za 19,4 %, najvišj</w:t>
      </w:r>
      <w:r w:rsidR="00112C1D">
        <w:rPr>
          <w:rFonts w:ascii="Myriad Pro" w:hAnsi="Myriad Pro"/>
          <w:sz w:val="16"/>
          <w:szCs w:val="14"/>
        </w:rPr>
        <w:t>a</w:t>
      </w:r>
      <w:r w:rsidRPr="00064087">
        <w:rPr>
          <w:rFonts w:ascii="Myriad Pro" w:hAnsi="Myriad Pro"/>
          <w:sz w:val="16"/>
          <w:szCs w:val="14"/>
        </w:rPr>
        <w:t xml:space="preserve"> rast </w:t>
      </w:r>
      <w:r w:rsidR="00112C1D">
        <w:rPr>
          <w:rFonts w:ascii="Myriad Pro" w:hAnsi="Myriad Pro"/>
          <w:sz w:val="16"/>
          <w:szCs w:val="14"/>
        </w:rPr>
        <w:t xml:space="preserve">cen pa je bila v skupini olja in maščobe </w:t>
      </w:r>
      <w:r w:rsidRPr="00064087">
        <w:rPr>
          <w:rFonts w:ascii="Myriad Pro" w:hAnsi="Myriad Pro"/>
          <w:sz w:val="16"/>
          <w:szCs w:val="14"/>
        </w:rPr>
        <w:t>(34,3 %).</w:t>
      </w:r>
    </w:p>
  </w:footnote>
  <w:footnote w:id="5">
    <w:p w14:paraId="71E9E382" w14:textId="3BD75F12" w:rsidR="002F5E51" w:rsidRDefault="002F5E51" w:rsidP="00763EC8">
      <w:pPr>
        <w:pStyle w:val="Sprotnaopomba-besedilo"/>
      </w:pPr>
      <w:r>
        <w:rPr>
          <w:rStyle w:val="Sprotnaopomba-sklic"/>
        </w:rPr>
        <w:footnoteRef/>
      </w:r>
      <w:r>
        <w:t xml:space="preserve"> </w:t>
      </w:r>
      <w:r w:rsidR="003F3C41">
        <w:t>Za v</w:t>
      </w:r>
      <w:r w:rsidR="000868BC" w:rsidRPr="00DA5E68">
        <w:t xml:space="preserve">eč o ukrepih glej Poročilo o razvoju 2024 </w:t>
      </w:r>
      <w:r w:rsidR="00FE06D5" w:rsidRPr="00DA5E68">
        <w:fldChar w:fldCharType="begin"/>
      </w:r>
      <w:r w:rsidR="00020AEE">
        <w:instrText xml:space="preserve"> ADDIN ZOTERO_ITEM CSL_CITATION {"citationID":"jG6xFya6","properties":{"formattedCitation":"(UMAR, 2024)","plainCitation":"(UMAR, 2024)","noteIndex":4},"citationItems":[{"id":4792,"uris":["http://zotero.org/users/8344777/items/2CZR4KB3"],"itemData":{"id":4792,"type":"report","event-place":"Ljubljana","publisher":"Urad RS za makroekonomske analize in razvoj","publisher-place":"Ljubljana","title":"Poročilo o razvoju 2024","author":[{"family":"UMAR","given":""}],"accessed":{"date-parts":[["2023",8,11]]},"issued":{"date-parts":[["2024"]]}}}],"schema":"https://github.com/citation-style-language/schema/raw/master/csl-citation.json"} </w:instrText>
      </w:r>
      <w:r w:rsidR="00FE06D5" w:rsidRPr="00DA5E68">
        <w:fldChar w:fldCharType="separate"/>
      </w:r>
      <w:r w:rsidR="00FE06D5" w:rsidRPr="00DA5E68">
        <w:t>(UMAR, 2024)</w:t>
      </w:r>
      <w:r w:rsidR="00FE06D5" w:rsidRPr="00DA5E68">
        <w:fldChar w:fldCharType="end"/>
      </w:r>
      <w:r w:rsidRPr="00DA5E68">
        <w:t>.</w:t>
      </w:r>
      <w:r w:rsidR="002E467D">
        <w:t xml:space="preserve"> </w:t>
      </w:r>
    </w:p>
  </w:footnote>
  <w:footnote w:id="6">
    <w:p w14:paraId="39C4EC12" w14:textId="6A855EF3" w:rsidR="007C6A90" w:rsidRDefault="007C6A90" w:rsidP="00763EC8">
      <w:pPr>
        <w:pStyle w:val="Sprotnaopomba-besedilo"/>
      </w:pPr>
      <w:r>
        <w:rPr>
          <w:rStyle w:val="Sprotnaopomba-sklic"/>
        </w:rPr>
        <w:footnoteRef/>
      </w:r>
      <w:r w:rsidR="000F1036">
        <w:t xml:space="preserve"> </w:t>
      </w:r>
      <w:r>
        <w:t xml:space="preserve">Rast cen z izločenim vplivom cen hrane in energentov. </w:t>
      </w:r>
    </w:p>
  </w:footnote>
  <w:footnote w:id="7">
    <w:p w14:paraId="2B0AC964" w14:textId="6E9BCD11" w:rsidR="00120B3A" w:rsidRDefault="00120B3A" w:rsidP="00763EC8">
      <w:pPr>
        <w:pStyle w:val="Sprotnaopomba-besedilo"/>
      </w:pPr>
      <w:r>
        <w:rPr>
          <w:rStyle w:val="Sprotnaopomba-sklic"/>
        </w:rPr>
        <w:footnoteRef/>
      </w:r>
      <w:r>
        <w:t xml:space="preserve"> Ukrepi so se v veliki meri nanašali na blaženje posledic </w:t>
      </w:r>
      <w:r w:rsidR="00BA1F7A">
        <w:t>vis</w:t>
      </w:r>
      <w:r w:rsidR="00D9447B">
        <w:t>o</w:t>
      </w:r>
      <w:r w:rsidR="00BA1F7A">
        <w:t xml:space="preserve">kih </w:t>
      </w:r>
      <w:r>
        <w:t>cen en</w:t>
      </w:r>
      <w:r w:rsidR="00605AA7">
        <w:t>e</w:t>
      </w:r>
      <w:r>
        <w:t>rgentov, v nekaterih državah so bili usmerjen</w:t>
      </w:r>
      <w:r w:rsidR="00605AA7">
        <w:t>i</w:t>
      </w:r>
      <w:r>
        <w:t xml:space="preserve"> tudi v </w:t>
      </w:r>
      <w:r w:rsidR="00BA1F7A">
        <w:t>omejevanje negativnih učinkov visokih</w:t>
      </w:r>
      <w:r>
        <w:t xml:space="preserve"> cen hrane. </w:t>
      </w:r>
    </w:p>
  </w:footnote>
  <w:footnote w:id="8">
    <w:p w14:paraId="57DCBDF2" w14:textId="3459E2FC" w:rsidR="0056024E" w:rsidRDefault="0056024E" w:rsidP="00763EC8">
      <w:pPr>
        <w:pStyle w:val="Sprotnaopomba-besedilo"/>
      </w:pPr>
      <w:r>
        <w:rPr>
          <w:rStyle w:val="Sprotnaopomba-sklic"/>
        </w:rPr>
        <w:footnoteRef/>
      </w:r>
      <w:r>
        <w:t xml:space="preserve"> V CP</w:t>
      </w:r>
      <w:r w:rsidR="00605AA7">
        <w:t>I</w:t>
      </w:r>
      <w:r>
        <w:t xml:space="preserve"> je ta delež </w:t>
      </w:r>
      <w:r w:rsidR="00675995">
        <w:t>leta 2023</w:t>
      </w:r>
      <w:r w:rsidR="0095277F">
        <w:t xml:space="preserve"> znašal</w:t>
      </w:r>
      <w:r w:rsidR="00675995">
        <w:t xml:space="preserve"> </w:t>
      </w:r>
      <w:r w:rsidR="00CB500D">
        <w:t>3,</w:t>
      </w:r>
      <w:r w:rsidR="00675995">
        <w:t>3</w:t>
      </w:r>
      <w:r w:rsidR="00D9447B">
        <w:t xml:space="preserve"> </w:t>
      </w:r>
      <w:r>
        <w:t xml:space="preserve">% in </w:t>
      </w:r>
      <w:r w:rsidR="00675995">
        <w:t xml:space="preserve">je </w:t>
      </w:r>
      <w:r>
        <w:t>predstavlja</w:t>
      </w:r>
      <w:r w:rsidR="00675995">
        <w:t>l</w:t>
      </w:r>
      <w:r>
        <w:t xml:space="preserve"> več kot </w:t>
      </w:r>
      <w:r w:rsidR="00675995">
        <w:t>četrtino</w:t>
      </w:r>
      <w:r>
        <w:t xml:space="preserve"> </w:t>
      </w:r>
      <w:r w:rsidR="0095277F">
        <w:t xml:space="preserve">deleža </w:t>
      </w:r>
      <w:r>
        <w:t>energentov.</w:t>
      </w:r>
    </w:p>
  </w:footnote>
  <w:footnote w:id="9">
    <w:p w14:paraId="4A6FC4BB" w14:textId="784A260E" w:rsidR="00B97459" w:rsidRDefault="00B97459" w:rsidP="00763EC8">
      <w:pPr>
        <w:pStyle w:val="Sprotnaopomba-besedilo"/>
      </w:pPr>
      <w:r>
        <w:rPr>
          <w:rStyle w:val="Sprotnaopomba-sklic"/>
        </w:rPr>
        <w:footnoteRef/>
      </w:r>
      <w:r>
        <w:t xml:space="preserve"> Skladno z </w:t>
      </w:r>
      <w:r w:rsidR="00D9447B">
        <w:t>E</w:t>
      </w:r>
      <w:r>
        <w:t xml:space="preserve">urostatovo metodologijo </w:t>
      </w:r>
      <w:r w:rsidR="00D9447B">
        <w:t xml:space="preserve">razvrščamo </w:t>
      </w:r>
      <w:r>
        <w:t xml:space="preserve">storitve </w:t>
      </w:r>
      <w:r w:rsidR="00D9447B">
        <w:t>v</w:t>
      </w:r>
      <w:r>
        <w:t xml:space="preserve"> pet skupin, in sicer stanovanje, prevoz, komunikacije, rekreacija </w:t>
      </w:r>
      <w:r w:rsidR="00CB500D">
        <w:t>in</w:t>
      </w:r>
      <w:r>
        <w:t xml:space="preserve"> ostale storitve. </w:t>
      </w:r>
    </w:p>
  </w:footnote>
  <w:footnote w:id="10">
    <w:p w14:paraId="052C8CC1" w14:textId="5DC94FAB" w:rsidR="000B63A0" w:rsidRDefault="000B63A0" w:rsidP="00763EC8">
      <w:pPr>
        <w:pStyle w:val="Sprotnaopomba-besedilo"/>
      </w:pPr>
      <w:r>
        <w:rPr>
          <w:rStyle w:val="Sprotnaopomba-sklic"/>
        </w:rPr>
        <w:footnoteRef/>
      </w:r>
      <w:r>
        <w:t xml:space="preserve"> OVE</w:t>
      </w:r>
      <w:r w:rsidR="00E60B4F">
        <w:t xml:space="preserve"> – </w:t>
      </w:r>
      <w:r>
        <w:t>obnovljivi viri energije, SPTE</w:t>
      </w:r>
      <w:r w:rsidR="00E60B4F">
        <w:t xml:space="preserve"> – </w:t>
      </w:r>
      <w:r>
        <w:t>soproizvodnja toplote in električne energije.</w:t>
      </w:r>
      <w:r w:rsidR="00311FDF">
        <w:t xml:space="preserve"> Ukrep je znižal in</w:t>
      </w:r>
      <w:r w:rsidR="00B01A16">
        <w:t>f</w:t>
      </w:r>
      <w:r w:rsidR="00311FDF">
        <w:t>lacijo za 0,6 o.</w:t>
      </w:r>
      <w:r w:rsidR="003254DF">
        <w:t> </w:t>
      </w:r>
      <w:r w:rsidR="00311FDF">
        <w:t>t.</w:t>
      </w:r>
    </w:p>
  </w:footnote>
  <w:footnote w:id="11">
    <w:p w14:paraId="58AA8D51" w14:textId="31A994D1" w:rsidR="003569A1" w:rsidRDefault="003569A1" w:rsidP="00763EC8">
      <w:pPr>
        <w:pStyle w:val="Sprotnaopomba-besedilo"/>
      </w:pPr>
      <w:r>
        <w:rPr>
          <w:rStyle w:val="Sprotnaopomba-sklic"/>
        </w:rPr>
        <w:footnoteRef/>
      </w:r>
      <w:r>
        <w:t xml:space="preserve"> V letu 2024 so se uteži za ti dve skupini nekoliko znižale</w:t>
      </w:r>
      <w:r w:rsidR="00C819E3">
        <w:t>: slednje velja</w:t>
      </w:r>
      <w:r>
        <w:t xml:space="preserve"> tako za evrsko območje (24,2</w:t>
      </w:r>
      <w:r w:rsidR="0061284C">
        <w:t xml:space="preserve"> </w:t>
      </w:r>
      <w:r>
        <w:t>%) še izraziteje pa za Slovenijo</w:t>
      </w:r>
      <w:r w:rsidR="00C819E3">
        <w:br/>
      </w:r>
      <w:r>
        <w:t xml:space="preserve"> (27,6</w:t>
      </w:r>
      <w:r w:rsidR="0061284C">
        <w:t xml:space="preserve"> %</w:t>
      </w:r>
      <w:r>
        <w:t>)</w:t>
      </w:r>
      <w:r w:rsidR="0061284C">
        <w:t>.</w:t>
      </w:r>
    </w:p>
  </w:footnote>
  <w:footnote w:id="12">
    <w:p w14:paraId="5062C63C" w14:textId="33631005" w:rsidR="0061284C" w:rsidRDefault="0061284C" w:rsidP="00763EC8">
      <w:pPr>
        <w:pStyle w:val="Sprotnaopomba-besedilo"/>
      </w:pPr>
      <w:r>
        <w:rPr>
          <w:rStyle w:val="Sprotnaopomba-sklic"/>
        </w:rPr>
        <w:footnoteRef/>
      </w:r>
      <w:r>
        <w:t xml:space="preserve"> </w:t>
      </w:r>
      <w:r w:rsidR="00B823A0">
        <w:t>Delež izdatkov za hrano in energ</w:t>
      </w:r>
      <w:r w:rsidR="00BC43FF">
        <w:t>i</w:t>
      </w:r>
      <w:r w:rsidR="00B823A0">
        <w:t xml:space="preserve">jo je </w:t>
      </w:r>
      <w:r w:rsidR="00603DCF">
        <w:t xml:space="preserve">sicer </w:t>
      </w:r>
      <w:r w:rsidR="00B823A0">
        <w:t>Sloveniji</w:t>
      </w:r>
      <w:r w:rsidR="00603DCF">
        <w:t xml:space="preserve"> </w:t>
      </w:r>
      <w:r w:rsidR="00B823A0">
        <w:t>nad povprečj</w:t>
      </w:r>
      <w:r w:rsidR="00BC43FF">
        <w:t>e</w:t>
      </w:r>
      <w:r w:rsidR="00B823A0">
        <w:t>m evrskega območja</w:t>
      </w:r>
      <w:r w:rsidR="00CF1C28">
        <w:t xml:space="preserve">. </w:t>
      </w:r>
    </w:p>
  </w:footnote>
  <w:footnote w:id="13">
    <w:p w14:paraId="17F5898A" w14:textId="441B1084" w:rsidR="00A00B8E" w:rsidRDefault="00A00B8E" w:rsidP="00763EC8">
      <w:pPr>
        <w:pStyle w:val="Sprotnaopomba-besedilo"/>
      </w:pPr>
      <w:r>
        <w:rPr>
          <w:rStyle w:val="Sprotnaopomba-sklic"/>
        </w:rPr>
        <w:footnoteRef/>
      </w:r>
      <w:r>
        <w:t xml:space="preserve"> </w:t>
      </w:r>
      <w:r w:rsidR="00566240">
        <w:t xml:space="preserve">Delež hrane in energentov predstavlja v Latviji, </w:t>
      </w:r>
      <w:r w:rsidR="005468EF">
        <w:t xml:space="preserve">na </w:t>
      </w:r>
      <w:r w:rsidR="00566240">
        <w:t>Slovaškem in Romuniji približno 40 % HICP, medtem ko je na Dansk</w:t>
      </w:r>
      <w:r w:rsidR="00BC43FF">
        <w:t>e</w:t>
      </w:r>
      <w:r w:rsidR="00566240">
        <w:t>m, Irsk</w:t>
      </w:r>
      <w:r w:rsidR="00AD285E">
        <w:t>em</w:t>
      </w:r>
      <w:r w:rsidR="00566240">
        <w:t xml:space="preserve"> in v Avstriji za približno polovico nižji. </w:t>
      </w:r>
    </w:p>
  </w:footnote>
  <w:footnote w:id="14">
    <w:p w14:paraId="3AE5EC5D" w14:textId="0A98F31C" w:rsidR="004F6116" w:rsidRDefault="004F6116" w:rsidP="00763EC8">
      <w:pPr>
        <w:pStyle w:val="Sprotnaopomba-besedilo"/>
      </w:pPr>
      <w:r>
        <w:rPr>
          <w:rStyle w:val="Sprotnaopomba-sklic"/>
        </w:rPr>
        <w:footnoteRef/>
      </w:r>
      <w:r>
        <w:t xml:space="preserve"> Razlika med spodnjim in z</w:t>
      </w:r>
      <w:r w:rsidR="00F4332B">
        <w:t>g</w:t>
      </w:r>
      <w:r>
        <w:t xml:space="preserve">ornjim kvintilnim razredom je bila </w:t>
      </w:r>
      <w:r w:rsidR="007021F2">
        <w:t>o</w:t>
      </w:r>
      <w:r>
        <w:t>b skoku rasti cen energentov</w:t>
      </w:r>
      <w:r w:rsidR="007021F2">
        <w:t xml:space="preserve"> in visokih rasteh cen hrane</w:t>
      </w:r>
      <w:r>
        <w:t xml:space="preserve"> najvišja marca </w:t>
      </w:r>
      <w:r w:rsidR="00F4332B">
        <w:t>2023</w:t>
      </w:r>
      <w:r>
        <w:t xml:space="preserve">, </w:t>
      </w:r>
      <w:r w:rsidR="001B07F2">
        <w:t xml:space="preserve">ko je </w:t>
      </w:r>
      <w:r w:rsidR="00F4332B">
        <w:t xml:space="preserve">znašala </w:t>
      </w:r>
      <w:r>
        <w:t>3,6 o.</w:t>
      </w:r>
      <w:r w:rsidR="00F4332B">
        <w:t xml:space="preserve"> </w:t>
      </w:r>
      <w:r>
        <w:t>t.</w:t>
      </w:r>
    </w:p>
  </w:footnote>
  <w:footnote w:id="15">
    <w:p w14:paraId="4DEE8CDB" w14:textId="675190E9" w:rsidR="003D550A" w:rsidRDefault="003D550A" w:rsidP="00763EC8">
      <w:pPr>
        <w:pStyle w:val="Sprotnaopomba-besedilo"/>
      </w:pPr>
      <w:r>
        <w:rPr>
          <w:rStyle w:val="Sprotnaopomba-sklic"/>
        </w:rPr>
        <w:footnoteRef/>
      </w:r>
      <w:r>
        <w:t xml:space="preserve"> Ukrep je bil z zadnjim popisom preteklega leta zamrznjen, nato ga </w:t>
      </w:r>
      <w:r w:rsidRPr="007B4E64">
        <w:t xml:space="preserve">je </w:t>
      </w:r>
      <w:r w:rsidR="00200534" w:rsidRPr="007B4E64">
        <w:t>vlada ob</w:t>
      </w:r>
      <w:r w:rsidR="00200534">
        <w:t xml:space="preserve"> umirjanju infl</w:t>
      </w:r>
      <w:r w:rsidR="008A5FEE">
        <w:t>a</w:t>
      </w:r>
      <w:r w:rsidR="00200534">
        <w:t>cijskih pr</w:t>
      </w:r>
      <w:r w:rsidR="008A5FEE">
        <w:t>i</w:t>
      </w:r>
      <w:r w:rsidR="00200534">
        <w:t>tiskov zaključila</w:t>
      </w:r>
      <w:r w:rsidR="0092272E">
        <w:t xml:space="preserve">. </w:t>
      </w:r>
    </w:p>
  </w:footnote>
  <w:footnote w:id="16">
    <w:p w14:paraId="21A96FE6" w14:textId="4696EF41" w:rsidR="009A2659" w:rsidRDefault="009A2659" w:rsidP="00763EC8">
      <w:pPr>
        <w:pStyle w:val="Sprotnaopomba-besedilo"/>
      </w:pPr>
      <w:r w:rsidRPr="00040B40">
        <w:rPr>
          <w:rStyle w:val="Sprotnaopomba-sklic"/>
        </w:rPr>
        <w:footnoteRef/>
      </w:r>
      <w:r w:rsidRPr="00040B40">
        <w:t xml:space="preserve"> Obdobje do</w:t>
      </w:r>
      <w:r>
        <w:t xml:space="preserve"> leta 2019 smo </w:t>
      </w:r>
      <w:r w:rsidR="00A42390">
        <w:t xml:space="preserve">kot primerjavo upoštevali zato, </w:t>
      </w:r>
      <w:r>
        <w:t>ker so se razmere na trgu hrane po tem letu zaradi izbruha epidemije</w:t>
      </w:r>
      <w:r w:rsidR="009F5523">
        <w:t xml:space="preserve"> in kasneje vojne v Ukrajini</w:t>
      </w:r>
      <w:r>
        <w:t xml:space="preserve"> izrazito spremenile</w:t>
      </w:r>
      <w:r w:rsidR="00A42390">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275F3" w14:textId="77777777" w:rsidR="00F76910" w:rsidRDefault="00F7691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CellMar>
        <w:left w:w="0" w:type="dxa"/>
        <w:right w:w="0" w:type="dxa"/>
      </w:tblCellMar>
      <w:tblLook w:val="04A0" w:firstRow="1" w:lastRow="0" w:firstColumn="1" w:lastColumn="0" w:noHBand="0" w:noVBand="1"/>
    </w:tblPr>
    <w:tblGrid>
      <w:gridCol w:w="8276"/>
      <w:gridCol w:w="796"/>
    </w:tblGrid>
    <w:tr w:rsidR="00215B8B" w:rsidRPr="00A540FA" w14:paraId="3E8CB168" w14:textId="77777777" w:rsidTr="00287C4E">
      <w:trPr>
        <w:trHeight w:val="552"/>
      </w:trPr>
      <w:tc>
        <w:tcPr>
          <w:tcW w:w="8276" w:type="dxa"/>
        </w:tcPr>
        <w:p w14:paraId="2B2212C7" w14:textId="7CBD7207" w:rsidR="00215B8B" w:rsidRPr="00F43CB0" w:rsidRDefault="00215B8B" w:rsidP="00F604EB">
          <w:pPr>
            <w:pStyle w:val="Glava"/>
            <w:tabs>
              <w:tab w:val="right" w:pos="8276"/>
            </w:tabs>
            <w:spacing w:line="240" w:lineRule="auto"/>
            <w:rPr>
              <w:rFonts w:cstheme="minorHAnsi"/>
              <w:b/>
              <w:sz w:val="16"/>
            </w:rPr>
          </w:pPr>
          <w:r>
            <w:rPr>
              <w:rFonts w:cstheme="minorHAnsi"/>
              <w:b/>
              <w:sz w:val="16"/>
            </w:rPr>
            <w:t xml:space="preserve">UMAR </w:t>
          </w:r>
          <w:r w:rsidR="00D23287" w:rsidRPr="00D23287">
            <w:rPr>
              <w:rFonts w:cstheme="minorHAnsi"/>
              <w:b/>
              <w:spacing w:val="-20"/>
              <w:sz w:val="16"/>
            </w:rPr>
            <w:t xml:space="preserve"> </w:t>
          </w:r>
          <w:r>
            <w:rPr>
              <w:rFonts w:cstheme="minorHAnsi"/>
              <w:b/>
              <w:sz w:val="16"/>
            </w:rPr>
            <w:t xml:space="preserve"> </w:t>
          </w:r>
          <w:r w:rsidR="00D23287" w:rsidRPr="00D23287">
            <w:rPr>
              <w:rFonts w:cstheme="minorHAnsi"/>
              <w:b/>
              <w:color w:val="9E001A" w:themeColor="accent1"/>
              <w:sz w:val="18"/>
              <w:szCs w:val="24"/>
            </w:rPr>
            <w:t>/</w:t>
          </w:r>
          <w:r w:rsidR="00D23287">
            <w:rPr>
              <w:rFonts w:cstheme="minorHAnsi"/>
              <w:b/>
              <w:sz w:val="16"/>
            </w:rPr>
            <w:t xml:space="preserve">  </w:t>
          </w:r>
          <w:r w:rsidRPr="00F604EB">
            <w:rPr>
              <w:rFonts w:cstheme="minorHAnsi"/>
              <w:b/>
              <w:sz w:val="16"/>
            </w:rPr>
            <w:t>Vpliv rasti cen hrane na inflacijo</w:t>
          </w:r>
          <w:r>
            <w:rPr>
              <w:rFonts w:cstheme="minorHAnsi"/>
              <w:b/>
              <w:sz w:val="16"/>
            </w:rPr>
            <w:tab/>
          </w:r>
        </w:p>
      </w:tc>
      <w:tc>
        <w:tcPr>
          <w:tcW w:w="796" w:type="dxa"/>
        </w:tcPr>
        <w:p w14:paraId="55371E27" w14:textId="77777777" w:rsidR="00215B8B" w:rsidRPr="00B607E3" w:rsidRDefault="00215B8B" w:rsidP="007444EC">
          <w:pPr>
            <w:pStyle w:val="Glava"/>
            <w:tabs>
              <w:tab w:val="left" w:pos="332"/>
              <w:tab w:val="center" w:pos="398"/>
              <w:tab w:val="right" w:pos="511"/>
              <w:tab w:val="right" w:pos="796"/>
            </w:tabs>
            <w:jc w:val="right"/>
            <w:rPr>
              <w:rFonts w:cstheme="minorHAnsi"/>
              <w:b/>
              <w:sz w:val="16"/>
              <w:szCs w:val="16"/>
            </w:rPr>
          </w:pPr>
          <w:r w:rsidRPr="00B607E3">
            <w:rPr>
              <w:rFonts w:cstheme="minorHAnsi"/>
              <w:b/>
              <w:sz w:val="16"/>
              <w:szCs w:val="16"/>
            </w:rPr>
            <w:fldChar w:fldCharType="begin"/>
          </w:r>
          <w:r w:rsidRPr="00B607E3">
            <w:rPr>
              <w:rFonts w:cstheme="minorHAnsi"/>
              <w:b/>
              <w:sz w:val="16"/>
              <w:szCs w:val="16"/>
            </w:rPr>
            <w:instrText xml:space="preserve"> PAGE  \* Arabic  \* MERGEFORMAT </w:instrText>
          </w:r>
          <w:r w:rsidRPr="00B607E3">
            <w:rPr>
              <w:rFonts w:cstheme="minorHAnsi"/>
              <w:b/>
              <w:sz w:val="16"/>
              <w:szCs w:val="16"/>
            </w:rPr>
            <w:fldChar w:fldCharType="separate"/>
          </w:r>
          <w:r>
            <w:rPr>
              <w:rFonts w:cstheme="minorHAnsi"/>
              <w:b/>
              <w:noProof/>
              <w:sz w:val="16"/>
              <w:szCs w:val="16"/>
            </w:rPr>
            <w:t>3</w:t>
          </w:r>
          <w:r w:rsidRPr="00B607E3">
            <w:rPr>
              <w:rFonts w:cstheme="minorHAnsi"/>
              <w:b/>
              <w:sz w:val="16"/>
              <w:szCs w:val="16"/>
            </w:rPr>
            <w:fldChar w:fldCharType="end"/>
          </w:r>
        </w:p>
      </w:tc>
    </w:tr>
  </w:tbl>
  <w:p w14:paraId="367ECA8F" w14:textId="77777777" w:rsidR="00215B8B" w:rsidRDefault="00215B8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29AC"/>
    <w:multiLevelType w:val="hybridMultilevel"/>
    <w:tmpl w:val="409ABE48"/>
    <w:lvl w:ilvl="0" w:tplc="4ABEB312">
      <w:start w:val="1"/>
      <w:numFmt w:val="decimal"/>
      <w:lvlText w:val="%1."/>
      <w:lvlJc w:val="left"/>
      <w:pPr>
        <w:ind w:left="36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75A4772"/>
    <w:multiLevelType w:val="hybridMultilevel"/>
    <w:tmpl w:val="4208815A"/>
    <w:lvl w:ilvl="0" w:tplc="9C607CD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B060CD8"/>
    <w:multiLevelType w:val="multilevel"/>
    <w:tmpl w:val="3E48A548"/>
    <w:lvl w:ilvl="0">
      <w:start w:val="1"/>
      <w:numFmt w:val="decimal"/>
      <w:pStyle w:val="Naslov1"/>
      <w:lvlText w:val="%1"/>
      <w:lvlJc w:val="left"/>
      <w:pPr>
        <w:ind w:left="360" w:hanging="360"/>
      </w:pPr>
      <w:rPr>
        <w:rFonts w:hint="default"/>
      </w:rPr>
    </w:lvl>
    <w:lvl w:ilvl="1">
      <w:start w:val="1"/>
      <w:numFmt w:val="decimal"/>
      <w:pStyle w:val="Naslov2"/>
      <w:suff w:val="space"/>
      <w:lvlText w:val="%1.%2"/>
      <w:lvlJc w:val="left"/>
      <w:pPr>
        <w:ind w:left="0" w:firstLine="0"/>
      </w:pPr>
      <w:rPr>
        <w:rFonts w:hint="default"/>
      </w:rPr>
    </w:lvl>
    <w:lvl w:ilvl="2">
      <w:start w:val="1"/>
      <w:numFmt w:val="decimal"/>
      <w:pStyle w:val="Naslov3"/>
      <w:suff w:val="space"/>
      <w:lvlText w:val="%1.%2.%3"/>
      <w:lvlJc w:val="left"/>
      <w:pPr>
        <w:ind w:left="0" w:firstLine="0"/>
      </w:pPr>
      <w:rPr>
        <w:rFonts w:hint="default"/>
      </w:rPr>
    </w:lvl>
    <w:lvl w:ilvl="3">
      <w:start w:val="1"/>
      <w:numFmt w:val="decimal"/>
      <w:pStyle w:val="Naslov4"/>
      <w:suff w:val="space"/>
      <w:lvlText w:val="%1.%2.%3.%4"/>
      <w:lvlJc w:val="left"/>
      <w:pPr>
        <w:ind w:left="0" w:firstLine="0"/>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3" w15:restartNumberingAfterBreak="0">
    <w:nsid w:val="47380564"/>
    <w:multiLevelType w:val="hybridMultilevel"/>
    <w:tmpl w:val="52DC1CC8"/>
    <w:lvl w:ilvl="0" w:tplc="38DE2734">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CB66A94"/>
    <w:multiLevelType w:val="singleLevel"/>
    <w:tmpl w:val="BEAEA458"/>
    <w:lvl w:ilvl="0">
      <w:start w:val="1"/>
      <w:numFmt w:val="decimal"/>
      <w:lvlText w:val="%1."/>
      <w:lvlJc w:val="left"/>
      <w:pPr>
        <w:tabs>
          <w:tab w:val="num" w:pos="360"/>
        </w:tabs>
        <w:ind w:left="360" w:hanging="360"/>
      </w:pPr>
      <w:rPr>
        <w:rFonts w:hint="default"/>
      </w:rPr>
    </w:lvl>
  </w:abstractNum>
  <w:num w:numId="1" w16cid:durableId="1394700544">
    <w:abstractNumId w:val="4"/>
  </w:num>
  <w:num w:numId="2" w16cid:durableId="871965565">
    <w:abstractNumId w:val="2"/>
  </w:num>
  <w:num w:numId="3" w16cid:durableId="802389782">
    <w:abstractNumId w:val="0"/>
  </w:num>
  <w:num w:numId="4" w16cid:durableId="1966622038">
    <w:abstractNumId w:val="1"/>
  </w:num>
  <w:num w:numId="5" w16cid:durableId="3659077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0EF"/>
    <w:rsid w:val="00000105"/>
    <w:rsid w:val="000026EC"/>
    <w:rsid w:val="00002CAF"/>
    <w:rsid w:val="000032F1"/>
    <w:rsid w:val="00003E9D"/>
    <w:rsid w:val="00003FC4"/>
    <w:rsid w:val="00004DAC"/>
    <w:rsid w:val="00004DD3"/>
    <w:rsid w:val="0000510E"/>
    <w:rsid w:val="00005715"/>
    <w:rsid w:val="00006453"/>
    <w:rsid w:val="00006657"/>
    <w:rsid w:val="0000669C"/>
    <w:rsid w:val="00006975"/>
    <w:rsid w:val="00006BC6"/>
    <w:rsid w:val="000071B5"/>
    <w:rsid w:val="00007719"/>
    <w:rsid w:val="00013848"/>
    <w:rsid w:val="000141B5"/>
    <w:rsid w:val="000141E1"/>
    <w:rsid w:val="00014309"/>
    <w:rsid w:val="00014DA7"/>
    <w:rsid w:val="00020367"/>
    <w:rsid w:val="00020497"/>
    <w:rsid w:val="00020AEE"/>
    <w:rsid w:val="00021509"/>
    <w:rsid w:val="00021841"/>
    <w:rsid w:val="00023A5C"/>
    <w:rsid w:val="00023FFD"/>
    <w:rsid w:val="0002452C"/>
    <w:rsid w:val="00024762"/>
    <w:rsid w:val="00024FA0"/>
    <w:rsid w:val="000267E2"/>
    <w:rsid w:val="00026ACB"/>
    <w:rsid w:val="00027622"/>
    <w:rsid w:val="0003011B"/>
    <w:rsid w:val="000303F1"/>
    <w:rsid w:val="00031970"/>
    <w:rsid w:val="00031982"/>
    <w:rsid w:val="00033FF7"/>
    <w:rsid w:val="00034B0F"/>
    <w:rsid w:val="00035FBD"/>
    <w:rsid w:val="000362E5"/>
    <w:rsid w:val="00036408"/>
    <w:rsid w:val="000365D0"/>
    <w:rsid w:val="00036B2B"/>
    <w:rsid w:val="0003751E"/>
    <w:rsid w:val="00037DDD"/>
    <w:rsid w:val="00040B40"/>
    <w:rsid w:val="00040BBF"/>
    <w:rsid w:val="00040BD0"/>
    <w:rsid w:val="0004147D"/>
    <w:rsid w:val="00041A63"/>
    <w:rsid w:val="00041BCA"/>
    <w:rsid w:val="00041FD7"/>
    <w:rsid w:val="00042B8F"/>
    <w:rsid w:val="00043507"/>
    <w:rsid w:val="000438D4"/>
    <w:rsid w:val="000444A8"/>
    <w:rsid w:val="000465C1"/>
    <w:rsid w:val="000465E1"/>
    <w:rsid w:val="000474EC"/>
    <w:rsid w:val="00053E88"/>
    <w:rsid w:val="00054645"/>
    <w:rsid w:val="0005475A"/>
    <w:rsid w:val="000547F0"/>
    <w:rsid w:val="000572B9"/>
    <w:rsid w:val="000579DA"/>
    <w:rsid w:val="00057C74"/>
    <w:rsid w:val="00057D78"/>
    <w:rsid w:val="00060302"/>
    <w:rsid w:val="000628BB"/>
    <w:rsid w:val="00064087"/>
    <w:rsid w:val="00064155"/>
    <w:rsid w:val="00065223"/>
    <w:rsid w:val="00066A45"/>
    <w:rsid w:val="00066FFC"/>
    <w:rsid w:val="0007025B"/>
    <w:rsid w:val="00070B55"/>
    <w:rsid w:val="00070C9A"/>
    <w:rsid w:val="00072E0A"/>
    <w:rsid w:val="00072FCC"/>
    <w:rsid w:val="0007354C"/>
    <w:rsid w:val="000740AB"/>
    <w:rsid w:val="00075D73"/>
    <w:rsid w:val="00077993"/>
    <w:rsid w:val="00077C63"/>
    <w:rsid w:val="00077E9C"/>
    <w:rsid w:val="0008109A"/>
    <w:rsid w:val="00083E22"/>
    <w:rsid w:val="00084484"/>
    <w:rsid w:val="00086571"/>
    <w:rsid w:val="000868BC"/>
    <w:rsid w:val="00086A19"/>
    <w:rsid w:val="00090F2A"/>
    <w:rsid w:val="000918F3"/>
    <w:rsid w:val="0009247A"/>
    <w:rsid w:val="000929C6"/>
    <w:rsid w:val="00092DA8"/>
    <w:rsid w:val="000936DA"/>
    <w:rsid w:val="000942B2"/>
    <w:rsid w:val="000946EF"/>
    <w:rsid w:val="0009569B"/>
    <w:rsid w:val="00095801"/>
    <w:rsid w:val="000968B4"/>
    <w:rsid w:val="000969D0"/>
    <w:rsid w:val="00096DB6"/>
    <w:rsid w:val="00096E96"/>
    <w:rsid w:val="00097BD9"/>
    <w:rsid w:val="000A1F78"/>
    <w:rsid w:val="000A507F"/>
    <w:rsid w:val="000A528A"/>
    <w:rsid w:val="000A6E55"/>
    <w:rsid w:val="000A7316"/>
    <w:rsid w:val="000A78C0"/>
    <w:rsid w:val="000B0C7C"/>
    <w:rsid w:val="000B104D"/>
    <w:rsid w:val="000B177F"/>
    <w:rsid w:val="000B1BF4"/>
    <w:rsid w:val="000B1E80"/>
    <w:rsid w:val="000B2CC4"/>
    <w:rsid w:val="000B30BE"/>
    <w:rsid w:val="000B3288"/>
    <w:rsid w:val="000B3619"/>
    <w:rsid w:val="000B3A43"/>
    <w:rsid w:val="000B48FF"/>
    <w:rsid w:val="000B4B73"/>
    <w:rsid w:val="000B63A0"/>
    <w:rsid w:val="000B6720"/>
    <w:rsid w:val="000B75F3"/>
    <w:rsid w:val="000C014B"/>
    <w:rsid w:val="000C1C5A"/>
    <w:rsid w:val="000C2CAF"/>
    <w:rsid w:val="000C3D1E"/>
    <w:rsid w:val="000C43BF"/>
    <w:rsid w:val="000C4E62"/>
    <w:rsid w:val="000C5063"/>
    <w:rsid w:val="000C5C8C"/>
    <w:rsid w:val="000C66F6"/>
    <w:rsid w:val="000C6935"/>
    <w:rsid w:val="000C6AF9"/>
    <w:rsid w:val="000D0785"/>
    <w:rsid w:val="000D0C8F"/>
    <w:rsid w:val="000D1AE3"/>
    <w:rsid w:val="000D1E72"/>
    <w:rsid w:val="000D27F3"/>
    <w:rsid w:val="000D3731"/>
    <w:rsid w:val="000D47FC"/>
    <w:rsid w:val="000D4CA8"/>
    <w:rsid w:val="000E0023"/>
    <w:rsid w:val="000E0407"/>
    <w:rsid w:val="000E0B25"/>
    <w:rsid w:val="000E1358"/>
    <w:rsid w:val="000E1CA8"/>
    <w:rsid w:val="000E37A9"/>
    <w:rsid w:val="000E3BEC"/>
    <w:rsid w:val="000E5958"/>
    <w:rsid w:val="000E70CE"/>
    <w:rsid w:val="000E7B27"/>
    <w:rsid w:val="000E7BCB"/>
    <w:rsid w:val="000F011D"/>
    <w:rsid w:val="000F0231"/>
    <w:rsid w:val="000F0B06"/>
    <w:rsid w:val="000F0DEA"/>
    <w:rsid w:val="000F1036"/>
    <w:rsid w:val="000F23D6"/>
    <w:rsid w:val="000F2815"/>
    <w:rsid w:val="000F2B1C"/>
    <w:rsid w:val="000F37C8"/>
    <w:rsid w:val="000F4104"/>
    <w:rsid w:val="000F54BE"/>
    <w:rsid w:val="000F5DCC"/>
    <w:rsid w:val="000F6F5D"/>
    <w:rsid w:val="00100DB9"/>
    <w:rsid w:val="0010118A"/>
    <w:rsid w:val="00102603"/>
    <w:rsid w:val="00102756"/>
    <w:rsid w:val="001027DC"/>
    <w:rsid w:val="0010366B"/>
    <w:rsid w:val="0010507E"/>
    <w:rsid w:val="00105A87"/>
    <w:rsid w:val="00105D95"/>
    <w:rsid w:val="00106B4D"/>
    <w:rsid w:val="00106BE5"/>
    <w:rsid w:val="00107A6B"/>
    <w:rsid w:val="00107A7C"/>
    <w:rsid w:val="001101E2"/>
    <w:rsid w:val="00110C49"/>
    <w:rsid w:val="00110FEB"/>
    <w:rsid w:val="0011109B"/>
    <w:rsid w:val="00112C1D"/>
    <w:rsid w:val="00115051"/>
    <w:rsid w:val="001153EC"/>
    <w:rsid w:val="0011551D"/>
    <w:rsid w:val="001170C5"/>
    <w:rsid w:val="00117115"/>
    <w:rsid w:val="00117342"/>
    <w:rsid w:val="0011783D"/>
    <w:rsid w:val="00120B3A"/>
    <w:rsid w:val="00121772"/>
    <w:rsid w:val="00121959"/>
    <w:rsid w:val="00121D02"/>
    <w:rsid w:val="0012200B"/>
    <w:rsid w:val="00123435"/>
    <w:rsid w:val="00124C9D"/>
    <w:rsid w:val="00127B1E"/>
    <w:rsid w:val="00130A1A"/>
    <w:rsid w:val="00132911"/>
    <w:rsid w:val="0013312D"/>
    <w:rsid w:val="001343D0"/>
    <w:rsid w:val="0013548A"/>
    <w:rsid w:val="00135CF8"/>
    <w:rsid w:val="00136358"/>
    <w:rsid w:val="00137AB5"/>
    <w:rsid w:val="0014043F"/>
    <w:rsid w:val="001406F5"/>
    <w:rsid w:val="00140706"/>
    <w:rsid w:val="0014133E"/>
    <w:rsid w:val="00141E1A"/>
    <w:rsid w:val="00143E7F"/>
    <w:rsid w:val="00143F8E"/>
    <w:rsid w:val="001455D8"/>
    <w:rsid w:val="00150015"/>
    <w:rsid w:val="00150E9F"/>
    <w:rsid w:val="0015198B"/>
    <w:rsid w:val="001519B5"/>
    <w:rsid w:val="00152FC3"/>
    <w:rsid w:val="0015528E"/>
    <w:rsid w:val="00156BAB"/>
    <w:rsid w:val="001573F8"/>
    <w:rsid w:val="0016004F"/>
    <w:rsid w:val="00161445"/>
    <w:rsid w:val="00161611"/>
    <w:rsid w:val="0016173F"/>
    <w:rsid w:val="00161B73"/>
    <w:rsid w:val="00162561"/>
    <w:rsid w:val="00163788"/>
    <w:rsid w:val="00163E2F"/>
    <w:rsid w:val="00164964"/>
    <w:rsid w:val="00165810"/>
    <w:rsid w:val="001668D0"/>
    <w:rsid w:val="001673B5"/>
    <w:rsid w:val="001673FC"/>
    <w:rsid w:val="001709CB"/>
    <w:rsid w:val="00170D14"/>
    <w:rsid w:val="00170FA1"/>
    <w:rsid w:val="0017352F"/>
    <w:rsid w:val="00175219"/>
    <w:rsid w:val="00175925"/>
    <w:rsid w:val="00175D93"/>
    <w:rsid w:val="0017617C"/>
    <w:rsid w:val="001764AB"/>
    <w:rsid w:val="001770F0"/>
    <w:rsid w:val="001800CD"/>
    <w:rsid w:val="00181362"/>
    <w:rsid w:val="00181502"/>
    <w:rsid w:val="00181CCA"/>
    <w:rsid w:val="00183457"/>
    <w:rsid w:val="00185127"/>
    <w:rsid w:val="0018519C"/>
    <w:rsid w:val="00186684"/>
    <w:rsid w:val="0019068E"/>
    <w:rsid w:val="001908FD"/>
    <w:rsid w:val="001910C2"/>
    <w:rsid w:val="001917B6"/>
    <w:rsid w:val="00192B9F"/>
    <w:rsid w:val="001944F3"/>
    <w:rsid w:val="00194525"/>
    <w:rsid w:val="00195F97"/>
    <w:rsid w:val="0019720D"/>
    <w:rsid w:val="001A0885"/>
    <w:rsid w:val="001A1629"/>
    <w:rsid w:val="001A318D"/>
    <w:rsid w:val="001A34D1"/>
    <w:rsid w:val="001A37D5"/>
    <w:rsid w:val="001A5B31"/>
    <w:rsid w:val="001A5E9B"/>
    <w:rsid w:val="001B07F2"/>
    <w:rsid w:val="001B2F40"/>
    <w:rsid w:val="001B5CFC"/>
    <w:rsid w:val="001B6398"/>
    <w:rsid w:val="001C019B"/>
    <w:rsid w:val="001C19EF"/>
    <w:rsid w:val="001C20B3"/>
    <w:rsid w:val="001C3A0A"/>
    <w:rsid w:val="001C487D"/>
    <w:rsid w:val="001C4D46"/>
    <w:rsid w:val="001C5AF2"/>
    <w:rsid w:val="001C7470"/>
    <w:rsid w:val="001C789E"/>
    <w:rsid w:val="001D0A6E"/>
    <w:rsid w:val="001D0B2F"/>
    <w:rsid w:val="001D1834"/>
    <w:rsid w:val="001D1D45"/>
    <w:rsid w:val="001D3A3F"/>
    <w:rsid w:val="001D455B"/>
    <w:rsid w:val="001D65E7"/>
    <w:rsid w:val="001D663D"/>
    <w:rsid w:val="001E07FD"/>
    <w:rsid w:val="001E0960"/>
    <w:rsid w:val="001E17EF"/>
    <w:rsid w:val="001E1FF5"/>
    <w:rsid w:val="001E602C"/>
    <w:rsid w:val="001E7BEE"/>
    <w:rsid w:val="001F0482"/>
    <w:rsid w:val="001F1537"/>
    <w:rsid w:val="001F166C"/>
    <w:rsid w:val="001F1F26"/>
    <w:rsid w:val="001F379C"/>
    <w:rsid w:val="001F3C48"/>
    <w:rsid w:val="001F4346"/>
    <w:rsid w:val="001F45E9"/>
    <w:rsid w:val="001F51F4"/>
    <w:rsid w:val="001F60CF"/>
    <w:rsid w:val="001F62CF"/>
    <w:rsid w:val="00200534"/>
    <w:rsid w:val="00203C04"/>
    <w:rsid w:val="00205053"/>
    <w:rsid w:val="00205616"/>
    <w:rsid w:val="0020750B"/>
    <w:rsid w:val="002111FC"/>
    <w:rsid w:val="00211B14"/>
    <w:rsid w:val="00211D71"/>
    <w:rsid w:val="00212697"/>
    <w:rsid w:val="00212CC1"/>
    <w:rsid w:val="00214084"/>
    <w:rsid w:val="00214A8B"/>
    <w:rsid w:val="00215B8B"/>
    <w:rsid w:val="00215BC2"/>
    <w:rsid w:val="0021712B"/>
    <w:rsid w:val="00217E32"/>
    <w:rsid w:val="00220A86"/>
    <w:rsid w:val="00220E84"/>
    <w:rsid w:val="002225D3"/>
    <w:rsid w:val="00225170"/>
    <w:rsid w:val="0022533F"/>
    <w:rsid w:val="002257A9"/>
    <w:rsid w:val="00225DAD"/>
    <w:rsid w:val="00230DE5"/>
    <w:rsid w:val="00231142"/>
    <w:rsid w:val="00232BBE"/>
    <w:rsid w:val="00233C06"/>
    <w:rsid w:val="0023463D"/>
    <w:rsid w:val="00234DFD"/>
    <w:rsid w:val="00234EE5"/>
    <w:rsid w:val="00235E12"/>
    <w:rsid w:val="00236004"/>
    <w:rsid w:val="00240429"/>
    <w:rsid w:val="00242999"/>
    <w:rsid w:val="00243D25"/>
    <w:rsid w:val="00244E0B"/>
    <w:rsid w:val="00246F13"/>
    <w:rsid w:val="00247F3C"/>
    <w:rsid w:val="002505D1"/>
    <w:rsid w:val="00250710"/>
    <w:rsid w:val="00250B99"/>
    <w:rsid w:val="002512E3"/>
    <w:rsid w:val="00252660"/>
    <w:rsid w:val="00252F81"/>
    <w:rsid w:val="002531D4"/>
    <w:rsid w:val="00253567"/>
    <w:rsid w:val="0025627F"/>
    <w:rsid w:val="002572F0"/>
    <w:rsid w:val="002577FF"/>
    <w:rsid w:val="0025791D"/>
    <w:rsid w:val="00257B60"/>
    <w:rsid w:val="002613AC"/>
    <w:rsid w:val="002618D9"/>
    <w:rsid w:val="002628DA"/>
    <w:rsid w:val="00263E3D"/>
    <w:rsid w:val="00265B02"/>
    <w:rsid w:val="00265E7B"/>
    <w:rsid w:val="0026659F"/>
    <w:rsid w:val="00266B89"/>
    <w:rsid w:val="00267D70"/>
    <w:rsid w:val="00271079"/>
    <w:rsid w:val="0027167E"/>
    <w:rsid w:val="00272C68"/>
    <w:rsid w:val="00274A6B"/>
    <w:rsid w:val="002750B5"/>
    <w:rsid w:val="00275CAC"/>
    <w:rsid w:val="00277CC3"/>
    <w:rsid w:val="002800D2"/>
    <w:rsid w:val="0028060C"/>
    <w:rsid w:val="00281355"/>
    <w:rsid w:val="002814E3"/>
    <w:rsid w:val="002816D6"/>
    <w:rsid w:val="00281D51"/>
    <w:rsid w:val="0028213D"/>
    <w:rsid w:val="00282A01"/>
    <w:rsid w:val="0028352B"/>
    <w:rsid w:val="002853BA"/>
    <w:rsid w:val="00286A0A"/>
    <w:rsid w:val="00287C4E"/>
    <w:rsid w:val="002901C9"/>
    <w:rsid w:val="00291052"/>
    <w:rsid w:val="00291B55"/>
    <w:rsid w:val="0029204B"/>
    <w:rsid w:val="0029380D"/>
    <w:rsid w:val="00295489"/>
    <w:rsid w:val="00296655"/>
    <w:rsid w:val="00296ADF"/>
    <w:rsid w:val="00296B59"/>
    <w:rsid w:val="002977AF"/>
    <w:rsid w:val="002A0E59"/>
    <w:rsid w:val="002A1940"/>
    <w:rsid w:val="002A1C6E"/>
    <w:rsid w:val="002A2EB3"/>
    <w:rsid w:val="002A368E"/>
    <w:rsid w:val="002A3CC8"/>
    <w:rsid w:val="002A5B22"/>
    <w:rsid w:val="002A6C97"/>
    <w:rsid w:val="002A6CDB"/>
    <w:rsid w:val="002B06FB"/>
    <w:rsid w:val="002B3773"/>
    <w:rsid w:val="002B3890"/>
    <w:rsid w:val="002B3FA8"/>
    <w:rsid w:val="002B3FF2"/>
    <w:rsid w:val="002B5937"/>
    <w:rsid w:val="002B5D48"/>
    <w:rsid w:val="002B631F"/>
    <w:rsid w:val="002C0D76"/>
    <w:rsid w:val="002C1D85"/>
    <w:rsid w:val="002C3034"/>
    <w:rsid w:val="002C42D3"/>
    <w:rsid w:val="002C473F"/>
    <w:rsid w:val="002C61DB"/>
    <w:rsid w:val="002D0D1B"/>
    <w:rsid w:val="002D1D30"/>
    <w:rsid w:val="002D4281"/>
    <w:rsid w:val="002D460E"/>
    <w:rsid w:val="002D5102"/>
    <w:rsid w:val="002D5DE7"/>
    <w:rsid w:val="002E032A"/>
    <w:rsid w:val="002E0612"/>
    <w:rsid w:val="002E1EE6"/>
    <w:rsid w:val="002E219A"/>
    <w:rsid w:val="002E3569"/>
    <w:rsid w:val="002E37AA"/>
    <w:rsid w:val="002E45C6"/>
    <w:rsid w:val="002E467D"/>
    <w:rsid w:val="002E5CAF"/>
    <w:rsid w:val="002E6BC3"/>
    <w:rsid w:val="002E7041"/>
    <w:rsid w:val="002F36AC"/>
    <w:rsid w:val="002F5D0F"/>
    <w:rsid w:val="002F5E51"/>
    <w:rsid w:val="002F62CB"/>
    <w:rsid w:val="0030011D"/>
    <w:rsid w:val="003014DC"/>
    <w:rsid w:val="003032C6"/>
    <w:rsid w:val="00304D12"/>
    <w:rsid w:val="00305924"/>
    <w:rsid w:val="00306706"/>
    <w:rsid w:val="003119D2"/>
    <w:rsid w:val="00311FDF"/>
    <w:rsid w:val="00312C70"/>
    <w:rsid w:val="00315406"/>
    <w:rsid w:val="0031550F"/>
    <w:rsid w:val="00316444"/>
    <w:rsid w:val="003171A9"/>
    <w:rsid w:val="00320E70"/>
    <w:rsid w:val="0032127C"/>
    <w:rsid w:val="0032231C"/>
    <w:rsid w:val="003245F1"/>
    <w:rsid w:val="003254DF"/>
    <w:rsid w:val="0033052B"/>
    <w:rsid w:val="00330829"/>
    <w:rsid w:val="0033107B"/>
    <w:rsid w:val="003312A2"/>
    <w:rsid w:val="00332231"/>
    <w:rsid w:val="00334607"/>
    <w:rsid w:val="00336899"/>
    <w:rsid w:val="003369A6"/>
    <w:rsid w:val="00340546"/>
    <w:rsid w:val="0034152B"/>
    <w:rsid w:val="00341E37"/>
    <w:rsid w:val="00341EEF"/>
    <w:rsid w:val="00343039"/>
    <w:rsid w:val="00344719"/>
    <w:rsid w:val="00344940"/>
    <w:rsid w:val="00344FE4"/>
    <w:rsid w:val="00346A4B"/>
    <w:rsid w:val="00346DE4"/>
    <w:rsid w:val="00347515"/>
    <w:rsid w:val="003502E0"/>
    <w:rsid w:val="00350731"/>
    <w:rsid w:val="0035126D"/>
    <w:rsid w:val="00351911"/>
    <w:rsid w:val="003519AE"/>
    <w:rsid w:val="00351BD0"/>
    <w:rsid w:val="003529F5"/>
    <w:rsid w:val="00353175"/>
    <w:rsid w:val="003531E1"/>
    <w:rsid w:val="0035375B"/>
    <w:rsid w:val="00353D73"/>
    <w:rsid w:val="00354A68"/>
    <w:rsid w:val="00355D20"/>
    <w:rsid w:val="00356895"/>
    <w:rsid w:val="003569A1"/>
    <w:rsid w:val="0036002E"/>
    <w:rsid w:val="00362B3E"/>
    <w:rsid w:val="00362FC4"/>
    <w:rsid w:val="00363A1A"/>
    <w:rsid w:val="00364368"/>
    <w:rsid w:val="00364AB4"/>
    <w:rsid w:val="00364CEA"/>
    <w:rsid w:val="003656BC"/>
    <w:rsid w:val="00365B36"/>
    <w:rsid w:val="00365CA9"/>
    <w:rsid w:val="003663C9"/>
    <w:rsid w:val="00367430"/>
    <w:rsid w:val="00367549"/>
    <w:rsid w:val="00370592"/>
    <w:rsid w:val="00371942"/>
    <w:rsid w:val="003720CA"/>
    <w:rsid w:val="00372B3C"/>
    <w:rsid w:val="00373951"/>
    <w:rsid w:val="00373E63"/>
    <w:rsid w:val="00374268"/>
    <w:rsid w:val="003742F5"/>
    <w:rsid w:val="003742F8"/>
    <w:rsid w:val="003743DD"/>
    <w:rsid w:val="003749B2"/>
    <w:rsid w:val="00374A64"/>
    <w:rsid w:val="00375C3D"/>
    <w:rsid w:val="00376234"/>
    <w:rsid w:val="00376FBC"/>
    <w:rsid w:val="00380DEB"/>
    <w:rsid w:val="00381FCF"/>
    <w:rsid w:val="00382C60"/>
    <w:rsid w:val="00383F11"/>
    <w:rsid w:val="00383FD7"/>
    <w:rsid w:val="003841C9"/>
    <w:rsid w:val="003844E5"/>
    <w:rsid w:val="00385490"/>
    <w:rsid w:val="00385B9E"/>
    <w:rsid w:val="00386ACD"/>
    <w:rsid w:val="0038783C"/>
    <w:rsid w:val="00387B7A"/>
    <w:rsid w:val="00387C29"/>
    <w:rsid w:val="00390A78"/>
    <w:rsid w:val="00391645"/>
    <w:rsid w:val="003926AD"/>
    <w:rsid w:val="00392B01"/>
    <w:rsid w:val="0039330E"/>
    <w:rsid w:val="003936E4"/>
    <w:rsid w:val="00394200"/>
    <w:rsid w:val="003944B6"/>
    <w:rsid w:val="00394B17"/>
    <w:rsid w:val="00395593"/>
    <w:rsid w:val="0039643D"/>
    <w:rsid w:val="00396660"/>
    <w:rsid w:val="003978D7"/>
    <w:rsid w:val="003A130C"/>
    <w:rsid w:val="003A1CC3"/>
    <w:rsid w:val="003A2EB1"/>
    <w:rsid w:val="003A3C01"/>
    <w:rsid w:val="003A4B98"/>
    <w:rsid w:val="003A4C58"/>
    <w:rsid w:val="003A5848"/>
    <w:rsid w:val="003A6C2F"/>
    <w:rsid w:val="003A6C97"/>
    <w:rsid w:val="003A7D45"/>
    <w:rsid w:val="003A7F44"/>
    <w:rsid w:val="003B0DAC"/>
    <w:rsid w:val="003B0E01"/>
    <w:rsid w:val="003B1BDA"/>
    <w:rsid w:val="003B2AF7"/>
    <w:rsid w:val="003B2E0E"/>
    <w:rsid w:val="003B3D3D"/>
    <w:rsid w:val="003B3EDD"/>
    <w:rsid w:val="003B5F73"/>
    <w:rsid w:val="003B64A5"/>
    <w:rsid w:val="003B7CD1"/>
    <w:rsid w:val="003C1BA7"/>
    <w:rsid w:val="003C31C8"/>
    <w:rsid w:val="003C3E4B"/>
    <w:rsid w:val="003C6412"/>
    <w:rsid w:val="003C7337"/>
    <w:rsid w:val="003D25F9"/>
    <w:rsid w:val="003D2EFD"/>
    <w:rsid w:val="003D39EE"/>
    <w:rsid w:val="003D3D29"/>
    <w:rsid w:val="003D431F"/>
    <w:rsid w:val="003D4D13"/>
    <w:rsid w:val="003D550A"/>
    <w:rsid w:val="003D5D1E"/>
    <w:rsid w:val="003D65E1"/>
    <w:rsid w:val="003D6B4F"/>
    <w:rsid w:val="003D7EE3"/>
    <w:rsid w:val="003E0B22"/>
    <w:rsid w:val="003E1468"/>
    <w:rsid w:val="003E16DB"/>
    <w:rsid w:val="003E193D"/>
    <w:rsid w:val="003E1D01"/>
    <w:rsid w:val="003E2BA4"/>
    <w:rsid w:val="003E31F6"/>
    <w:rsid w:val="003E3A2D"/>
    <w:rsid w:val="003E4990"/>
    <w:rsid w:val="003E5C63"/>
    <w:rsid w:val="003E7F22"/>
    <w:rsid w:val="003E7FAB"/>
    <w:rsid w:val="003F058C"/>
    <w:rsid w:val="003F090C"/>
    <w:rsid w:val="003F17B8"/>
    <w:rsid w:val="003F18D2"/>
    <w:rsid w:val="003F1B14"/>
    <w:rsid w:val="003F1D22"/>
    <w:rsid w:val="003F26A8"/>
    <w:rsid w:val="003F33CD"/>
    <w:rsid w:val="003F3C41"/>
    <w:rsid w:val="003F44AB"/>
    <w:rsid w:val="003F5FD3"/>
    <w:rsid w:val="003F6AB1"/>
    <w:rsid w:val="003F6C56"/>
    <w:rsid w:val="00400465"/>
    <w:rsid w:val="00400DE5"/>
    <w:rsid w:val="004016AB"/>
    <w:rsid w:val="00402400"/>
    <w:rsid w:val="004029BB"/>
    <w:rsid w:val="00402B00"/>
    <w:rsid w:val="00404473"/>
    <w:rsid w:val="00404668"/>
    <w:rsid w:val="004047BD"/>
    <w:rsid w:val="00404841"/>
    <w:rsid w:val="004049B7"/>
    <w:rsid w:val="00407321"/>
    <w:rsid w:val="004079C5"/>
    <w:rsid w:val="00407C0D"/>
    <w:rsid w:val="00407E3C"/>
    <w:rsid w:val="00411FE9"/>
    <w:rsid w:val="00413A61"/>
    <w:rsid w:val="0041494A"/>
    <w:rsid w:val="004155C8"/>
    <w:rsid w:val="00415ADC"/>
    <w:rsid w:val="00415D75"/>
    <w:rsid w:val="004161F4"/>
    <w:rsid w:val="0041648F"/>
    <w:rsid w:val="004165D4"/>
    <w:rsid w:val="00416D9C"/>
    <w:rsid w:val="004200F2"/>
    <w:rsid w:val="00422C3D"/>
    <w:rsid w:val="0042350D"/>
    <w:rsid w:val="00423C8E"/>
    <w:rsid w:val="00423D6C"/>
    <w:rsid w:val="004248C0"/>
    <w:rsid w:val="00424B85"/>
    <w:rsid w:val="0042577D"/>
    <w:rsid w:val="00427E7B"/>
    <w:rsid w:val="00430462"/>
    <w:rsid w:val="00430947"/>
    <w:rsid w:val="00431602"/>
    <w:rsid w:val="004316F7"/>
    <w:rsid w:val="00431FB3"/>
    <w:rsid w:val="00433EC8"/>
    <w:rsid w:val="00435423"/>
    <w:rsid w:val="00436EFC"/>
    <w:rsid w:val="00437CB6"/>
    <w:rsid w:val="004407CE"/>
    <w:rsid w:val="004408BF"/>
    <w:rsid w:val="00440B0A"/>
    <w:rsid w:val="00440C7D"/>
    <w:rsid w:val="00440FB2"/>
    <w:rsid w:val="0044134F"/>
    <w:rsid w:val="00441504"/>
    <w:rsid w:val="004420D3"/>
    <w:rsid w:val="0044242E"/>
    <w:rsid w:val="00442B83"/>
    <w:rsid w:val="00442E16"/>
    <w:rsid w:val="00444066"/>
    <w:rsid w:val="0044421E"/>
    <w:rsid w:val="004448D1"/>
    <w:rsid w:val="00445957"/>
    <w:rsid w:val="00446186"/>
    <w:rsid w:val="00446E8F"/>
    <w:rsid w:val="0044754D"/>
    <w:rsid w:val="00447A71"/>
    <w:rsid w:val="00452B84"/>
    <w:rsid w:val="00454751"/>
    <w:rsid w:val="00456E77"/>
    <w:rsid w:val="00457C59"/>
    <w:rsid w:val="00460BC1"/>
    <w:rsid w:val="004610CF"/>
    <w:rsid w:val="00461535"/>
    <w:rsid w:val="00463654"/>
    <w:rsid w:val="0046366D"/>
    <w:rsid w:val="00464E7B"/>
    <w:rsid w:val="004651D5"/>
    <w:rsid w:val="00466B38"/>
    <w:rsid w:val="00467B42"/>
    <w:rsid w:val="00470031"/>
    <w:rsid w:val="0047064B"/>
    <w:rsid w:val="00471237"/>
    <w:rsid w:val="00471568"/>
    <w:rsid w:val="00471713"/>
    <w:rsid w:val="00471D85"/>
    <w:rsid w:val="004730B8"/>
    <w:rsid w:val="00474B1C"/>
    <w:rsid w:val="00474F4F"/>
    <w:rsid w:val="0047533F"/>
    <w:rsid w:val="0047635E"/>
    <w:rsid w:val="004771AD"/>
    <w:rsid w:val="004774EA"/>
    <w:rsid w:val="004774F9"/>
    <w:rsid w:val="00477DBE"/>
    <w:rsid w:val="00477E11"/>
    <w:rsid w:val="00481B30"/>
    <w:rsid w:val="00481E14"/>
    <w:rsid w:val="0048358E"/>
    <w:rsid w:val="00484DF1"/>
    <w:rsid w:val="00485096"/>
    <w:rsid w:val="00485174"/>
    <w:rsid w:val="004856A5"/>
    <w:rsid w:val="0048594C"/>
    <w:rsid w:val="0048599C"/>
    <w:rsid w:val="004871A9"/>
    <w:rsid w:val="00487357"/>
    <w:rsid w:val="00487D9F"/>
    <w:rsid w:val="00487DB9"/>
    <w:rsid w:val="00487FA1"/>
    <w:rsid w:val="004901C2"/>
    <w:rsid w:val="00490B6C"/>
    <w:rsid w:val="00490D68"/>
    <w:rsid w:val="00491228"/>
    <w:rsid w:val="0049345B"/>
    <w:rsid w:val="0049356B"/>
    <w:rsid w:val="004945BD"/>
    <w:rsid w:val="00495854"/>
    <w:rsid w:val="00495889"/>
    <w:rsid w:val="00495F72"/>
    <w:rsid w:val="0049615A"/>
    <w:rsid w:val="00496165"/>
    <w:rsid w:val="004964EE"/>
    <w:rsid w:val="004966FB"/>
    <w:rsid w:val="00497805"/>
    <w:rsid w:val="004A05E6"/>
    <w:rsid w:val="004A318E"/>
    <w:rsid w:val="004A3312"/>
    <w:rsid w:val="004A33C2"/>
    <w:rsid w:val="004A4302"/>
    <w:rsid w:val="004A45DA"/>
    <w:rsid w:val="004A5E71"/>
    <w:rsid w:val="004B0149"/>
    <w:rsid w:val="004B0465"/>
    <w:rsid w:val="004B221A"/>
    <w:rsid w:val="004B275E"/>
    <w:rsid w:val="004B3384"/>
    <w:rsid w:val="004B39ED"/>
    <w:rsid w:val="004B4B54"/>
    <w:rsid w:val="004B5A16"/>
    <w:rsid w:val="004B5EAA"/>
    <w:rsid w:val="004B750A"/>
    <w:rsid w:val="004C0235"/>
    <w:rsid w:val="004C1588"/>
    <w:rsid w:val="004C164E"/>
    <w:rsid w:val="004C1673"/>
    <w:rsid w:val="004C22C6"/>
    <w:rsid w:val="004C4982"/>
    <w:rsid w:val="004C51E9"/>
    <w:rsid w:val="004C5AD3"/>
    <w:rsid w:val="004C5F70"/>
    <w:rsid w:val="004C6B99"/>
    <w:rsid w:val="004C7266"/>
    <w:rsid w:val="004D1933"/>
    <w:rsid w:val="004D1C81"/>
    <w:rsid w:val="004D22FB"/>
    <w:rsid w:val="004D2B31"/>
    <w:rsid w:val="004D33D1"/>
    <w:rsid w:val="004D372F"/>
    <w:rsid w:val="004D3A1E"/>
    <w:rsid w:val="004D4524"/>
    <w:rsid w:val="004D4FFE"/>
    <w:rsid w:val="004D51EA"/>
    <w:rsid w:val="004D5670"/>
    <w:rsid w:val="004D6D6F"/>
    <w:rsid w:val="004D78A9"/>
    <w:rsid w:val="004E0430"/>
    <w:rsid w:val="004E0BA5"/>
    <w:rsid w:val="004E1990"/>
    <w:rsid w:val="004E26C0"/>
    <w:rsid w:val="004E2DE0"/>
    <w:rsid w:val="004E3449"/>
    <w:rsid w:val="004E4DC0"/>
    <w:rsid w:val="004E538D"/>
    <w:rsid w:val="004E7385"/>
    <w:rsid w:val="004F0359"/>
    <w:rsid w:val="004F09ED"/>
    <w:rsid w:val="004F0F3E"/>
    <w:rsid w:val="004F1872"/>
    <w:rsid w:val="004F25F6"/>
    <w:rsid w:val="004F2980"/>
    <w:rsid w:val="004F2BE3"/>
    <w:rsid w:val="004F38FC"/>
    <w:rsid w:val="004F3C08"/>
    <w:rsid w:val="004F3DF3"/>
    <w:rsid w:val="004F54A2"/>
    <w:rsid w:val="004F605D"/>
    <w:rsid w:val="004F6116"/>
    <w:rsid w:val="004F62F9"/>
    <w:rsid w:val="004F6889"/>
    <w:rsid w:val="004F7AB2"/>
    <w:rsid w:val="0050010C"/>
    <w:rsid w:val="00500239"/>
    <w:rsid w:val="00500812"/>
    <w:rsid w:val="005016EE"/>
    <w:rsid w:val="00501B23"/>
    <w:rsid w:val="00501BD9"/>
    <w:rsid w:val="00502FA8"/>
    <w:rsid w:val="00504B33"/>
    <w:rsid w:val="00504C15"/>
    <w:rsid w:val="0050550D"/>
    <w:rsid w:val="00505ADA"/>
    <w:rsid w:val="0050616E"/>
    <w:rsid w:val="00507640"/>
    <w:rsid w:val="0050798F"/>
    <w:rsid w:val="00510461"/>
    <w:rsid w:val="005139FA"/>
    <w:rsid w:val="00513F8E"/>
    <w:rsid w:val="00515413"/>
    <w:rsid w:val="0051582D"/>
    <w:rsid w:val="00516F91"/>
    <w:rsid w:val="0051702C"/>
    <w:rsid w:val="00520E00"/>
    <w:rsid w:val="005237FD"/>
    <w:rsid w:val="00523C74"/>
    <w:rsid w:val="00524C9A"/>
    <w:rsid w:val="00525077"/>
    <w:rsid w:val="0052552A"/>
    <w:rsid w:val="00525FE4"/>
    <w:rsid w:val="005269BB"/>
    <w:rsid w:val="005277BA"/>
    <w:rsid w:val="00530590"/>
    <w:rsid w:val="00531336"/>
    <w:rsid w:val="0053228F"/>
    <w:rsid w:val="00532FEB"/>
    <w:rsid w:val="005331FB"/>
    <w:rsid w:val="00534995"/>
    <w:rsid w:val="00537053"/>
    <w:rsid w:val="0054083E"/>
    <w:rsid w:val="0054141A"/>
    <w:rsid w:val="00543646"/>
    <w:rsid w:val="00543748"/>
    <w:rsid w:val="00544F3C"/>
    <w:rsid w:val="0054632F"/>
    <w:rsid w:val="0054650F"/>
    <w:rsid w:val="005468EF"/>
    <w:rsid w:val="005472C7"/>
    <w:rsid w:val="00550662"/>
    <w:rsid w:val="00551677"/>
    <w:rsid w:val="00555663"/>
    <w:rsid w:val="005559B7"/>
    <w:rsid w:val="0055664E"/>
    <w:rsid w:val="0055724C"/>
    <w:rsid w:val="0056024E"/>
    <w:rsid w:val="00560321"/>
    <w:rsid w:val="005604EC"/>
    <w:rsid w:val="005609D5"/>
    <w:rsid w:val="00560D78"/>
    <w:rsid w:val="0056113D"/>
    <w:rsid w:val="00561F1E"/>
    <w:rsid w:val="00562453"/>
    <w:rsid w:val="005629C9"/>
    <w:rsid w:val="005633C7"/>
    <w:rsid w:val="005644A1"/>
    <w:rsid w:val="00564898"/>
    <w:rsid w:val="00566240"/>
    <w:rsid w:val="00566E98"/>
    <w:rsid w:val="00566FE6"/>
    <w:rsid w:val="0057162B"/>
    <w:rsid w:val="005727D4"/>
    <w:rsid w:val="005747AA"/>
    <w:rsid w:val="005749F7"/>
    <w:rsid w:val="00575A77"/>
    <w:rsid w:val="00575C6D"/>
    <w:rsid w:val="005762D4"/>
    <w:rsid w:val="00576F77"/>
    <w:rsid w:val="00577D88"/>
    <w:rsid w:val="00581374"/>
    <w:rsid w:val="00583321"/>
    <w:rsid w:val="00584A05"/>
    <w:rsid w:val="00585C7B"/>
    <w:rsid w:val="005861F1"/>
    <w:rsid w:val="0058622D"/>
    <w:rsid w:val="00586C8F"/>
    <w:rsid w:val="00586FF1"/>
    <w:rsid w:val="00587AA5"/>
    <w:rsid w:val="00590676"/>
    <w:rsid w:val="0059231A"/>
    <w:rsid w:val="00593328"/>
    <w:rsid w:val="00594ACA"/>
    <w:rsid w:val="00594B4F"/>
    <w:rsid w:val="005955CD"/>
    <w:rsid w:val="00596071"/>
    <w:rsid w:val="00596BFA"/>
    <w:rsid w:val="005A0CC0"/>
    <w:rsid w:val="005A1D18"/>
    <w:rsid w:val="005A265B"/>
    <w:rsid w:val="005A2BAF"/>
    <w:rsid w:val="005A402E"/>
    <w:rsid w:val="005A4075"/>
    <w:rsid w:val="005A5E1F"/>
    <w:rsid w:val="005A61F0"/>
    <w:rsid w:val="005A6C05"/>
    <w:rsid w:val="005A7F55"/>
    <w:rsid w:val="005B0540"/>
    <w:rsid w:val="005B0D84"/>
    <w:rsid w:val="005B0E22"/>
    <w:rsid w:val="005B27F9"/>
    <w:rsid w:val="005B2B37"/>
    <w:rsid w:val="005B3500"/>
    <w:rsid w:val="005B3B73"/>
    <w:rsid w:val="005B3FA5"/>
    <w:rsid w:val="005B4654"/>
    <w:rsid w:val="005B6E4D"/>
    <w:rsid w:val="005C00FC"/>
    <w:rsid w:val="005C161F"/>
    <w:rsid w:val="005C1650"/>
    <w:rsid w:val="005C2526"/>
    <w:rsid w:val="005C2CEA"/>
    <w:rsid w:val="005C441B"/>
    <w:rsid w:val="005C5C18"/>
    <w:rsid w:val="005C60C3"/>
    <w:rsid w:val="005C6830"/>
    <w:rsid w:val="005C76E9"/>
    <w:rsid w:val="005D0DF9"/>
    <w:rsid w:val="005D1010"/>
    <w:rsid w:val="005D17C6"/>
    <w:rsid w:val="005D1D02"/>
    <w:rsid w:val="005D1FEF"/>
    <w:rsid w:val="005D40BC"/>
    <w:rsid w:val="005D46FD"/>
    <w:rsid w:val="005D50A8"/>
    <w:rsid w:val="005D6BEE"/>
    <w:rsid w:val="005D6EE4"/>
    <w:rsid w:val="005D741E"/>
    <w:rsid w:val="005E259F"/>
    <w:rsid w:val="005E2A7C"/>
    <w:rsid w:val="005E3DEA"/>
    <w:rsid w:val="005E5FEF"/>
    <w:rsid w:val="005E6158"/>
    <w:rsid w:val="005E6B5F"/>
    <w:rsid w:val="005F11AA"/>
    <w:rsid w:val="005F168E"/>
    <w:rsid w:val="005F333F"/>
    <w:rsid w:val="005F3BD9"/>
    <w:rsid w:val="005F3C8A"/>
    <w:rsid w:val="005F4578"/>
    <w:rsid w:val="005F4B6E"/>
    <w:rsid w:val="005F52F4"/>
    <w:rsid w:val="005F7F5A"/>
    <w:rsid w:val="006000A1"/>
    <w:rsid w:val="006021DD"/>
    <w:rsid w:val="00603281"/>
    <w:rsid w:val="00603DCF"/>
    <w:rsid w:val="006040E6"/>
    <w:rsid w:val="00604372"/>
    <w:rsid w:val="006045E3"/>
    <w:rsid w:val="00604E2A"/>
    <w:rsid w:val="006056D1"/>
    <w:rsid w:val="00605AA7"/>
    <w:rsid w:val="00605B8A"/>
    <w:rsid w:val="00605D78"/>
    <w:rsid w:val="006060C1"/>
    <w:rsid w:val="006102B3"/>
    <w:rsid w:val="006117C1"/>
    <w:rsid w:val="006119CB"/>
    <w:rsid w:val="0061284C"/>
    <w:rsid w:val="006134EC"/>
    <w:rsid w:val="0061384F"/>
    <w:rsid w:val="006151CF"/>
    <w:rsid w:val="0061586C"/>
    <w:rsid w:val="00617A5B"/>
    <w:rsid w:val="00617F94"/>
    <w:rsid w:val="00620EF5"/>
    <w:rsid w:val="00620F81"/>
    <w:rsid w:val="006217FD"/>
    <w:rsid w:val="00621FD8"/>
    <w:rsid w:val="006224E2"/>
    <w:rsid w:val="00622948"/>
    <w:rsid w:val="006235D9"/>
    <w:rsid w:val="00626525"/>
    <w:rsid w:val="00627CFA"/>
    <w:rsid w:val="00631C84"/>
    <w:rsid w:val="0063229A"/>
    <w:rsid w:val="0063281E"/>
    <w:rsid w:val="00632C88"/>
    <w:rsid w:val="00633AA6"/>
    <w:rsid w:val="00634ABC"/>
    <w:rsid w:val="00634D6B"/>
    <w:rsid w:val="006361CB"/>
    <w:rsid w:val="00637ECF"/>
    <w:rsid w:val="00641386"/>
    <w:rsid w:val="0064491A"/>
    <w:rsid w:val="006466E3"/>
    <w:rsid w:val="006477A6"/>
    <w:rsid w:val="006479BA"/>
    <w:rsid w:val="006501DA"/>
    <w:rsid w:val="006504BF"/>
    <w:rsid w:val="006505F8"/>
    <w:rsid w:val="00650AD6"/>
    <w:rsid w:val="00654458"/>
    <w:rsid w:val="00654FAD"/>
    <w:rsid w:val="006556AC"/>
    <w:rsid w:val="00655CD6"/>
    <w:rsid w:val="00656506"/>
    <w:rsid w:val="00661A06"/>
    <w:rsid w:val="00661DEC"/>
    <w:rsid w:val="00663372"/>
    <w:rsid w:val="0066357F"/>
    <w:rsid w:val="00664063"/>
    <w:rsid w:val="006658A7"/>
    <w:rsid w:val="006667FE"/>
    <w:rsid w:val="00666BE2"/>
    <w:rsid w:val="006674A7"/>
    <w:rsid w:val="0066780A"/>
    <w:rsid w:val="00670AD6"/>
    <w:rsid w:val="00670E5F"/>
    <w:rsid w:val="00671F30"/>
    <w:rsid w:val="006720E3"/>
    <w:rsid w:val="0067227C"/>
    <w:rsid w:val="006723C2"/>
    <w:rsid w:val="00672AB0"/>
    <w:rsid w:val="006730C0"/>
    <w:rsid w:val="00674223"/>
    <w:rsid w:val="0067505F"/>
    <w:rsid w:val="00675995"/>
    <w:rsid w:val="006773AE"/>
    <w:rsid w:val="00677435"/>
    <w:rsid w:val="006827E8"/>
    <w:rsid w:val="00683721"/>
    <w:rsid w:val="006839FC"/>
    <w:rsid w:val="0068673C"/>
    <w:rsid w:val="006869F5"/>
    <w:rsid w:val="00686D50"/>
    <w:rsid w:val="00686F72"/>
    <w:rsid w:val="006905E3"/>
    <w:rsid w:val="006909E4"/>
    <w:rsid w:val="00691861"/>
    <w:rsid w:val="006928DE"/>
    <w:rsid w:val="00693AF7"/>
    <w:rsid w:val="00693BD3"/>
    <w:rsid w:val="00693F44"/>
    <w:rsid w:val="0069514B"/>
    <w:rsid w:val="006954CB"/>
    <w:rsid w:val="006966BC"/>
    <w:rsid w:val="006969C3"/>
    <w:rsid w:val="00697797"/>
    <w:rsid w:val="006A0A80"/>
    <w:rsid w:val="006A2C59"/>
    <w:rsid w:val="006A2EF0"/>
    <w:rsid w:val="006A451E"/>
    <w:rsid w:val="006A56F7"/>
    <w:rsid w:val="006A7DEC"/>
    <w:rsid w:val="006B1785"/>
    <w:rsid w:val="006B1D3D"/>
    <w:rsid w:val="006B20DE"/>
    <w:rsid w:val="006B2E64"/>
    <w:rsid w:val="006B3DBA"/>
    <w:rsid w:val="006B5E70"/>
    <w:rsid w:val="006B6F4B"/>
    <w:rsid w:val="006B7AE0"/>
    <w:rsid w:val="006C086E"/>
    <w:rsid w:val="006C09F7"/>
    <w:rsid w:val="006C10AD"/>
    <w:rsid w:val="006C1815"/>
    <w:rsid w:val="006C2775"/>
    <w:rsid w:val="006C2895"/>
    <w:rsid w:val="006C3321"/>
    <w:rsid w:val="006C403C"/>
    <w:rsid w:val="006C4B8D"/>
    <w:rsid w:val="006C4DBB"/>
    <w:rsid w:val="006C6236"/>
    <w:rsid w:val="006C6647"/>
    <w:rsid w:val="006C667E"/>
    <w:rsid w:val="006C680F"/>
    <w:rsid w:val="006C7E4C"/>
    <w:rsid w:val="006D0C34"/>
    <w:rsid w:val="006D1872"/>
    <w:rsid w:val="006D1AFD"/>
    <w:rsid w:val="006D3DD7"/>
    <w:rsid w:val="006D48B0"/>
    <w:rsid w:val="006D4C24"/>
    <w:rsid w:val="006D4C40"/>
    <w:rsid w:val="006D551E"/>
    <w:rsid w:val="006D6A8D"/>
    <w:rsid w:val="006D7195"/>
    <w:rsid w:val="006E2C8C"/>
    <w:rsid w:val="006E4637"/>
    <w:rsid w:val="006E4C9D"/>
    <w:rsid w:val="006E4FDE"/>
    <w:rsid w:val="006E75C5"/>
    <w:rsid w:val="006E78F4"/>
    <w:rsid w:val="006E7DEF"/>
    <w:rsid w:val="006E7E5A"/>
    <w:rsid w:val="006F4BBF"/>
    <w:rsid w:val="006F5351"/>
    <w:rsid w:val="006F6893"/>
    <w:rsid w:val="006F7B5C"/>
    <w:rsid w:val="00701097"/>
    <w:rsid w:val="00701E95"/>
    <w:rsid w:val="007020A6"/>
    <w:rsid w:val="007021F2"/>
    <w:rsid w:val="00703342"/>
    <w:rsid w:val="007033A7"/>
    <w:rsid w:val="00704190"/>
    <w:rsid w:val="00704A07"/>
    <w:rsid w:val="00705590"/>
    <w:rsid w:val="00706494"/>
    <w:rsid w:val="0070699D"/>
    <w:rsid w:val="0071002E"/>
    <w:rsid w:val="007123CD"/>
    <w:rsid w:val="0071240A"/>
    <w:rsid w:val="0071423C"/>
    <w:rsid w:val="007149B8"/>
    <w:rsid w:val="00715444"/>
    <w:rsid w:val="00715CBB"/>
    <w:rsid w:val="00715F48"/>
    <w:rsid w:val="00717AD3"/>
    <w:rsid w:val="00720358"/>
    <w:rsid w:val="007209FA"/>
    <w:rsid w:val="00721708"/>
    <w:rsid w:val="00722488"/>
    <w:rsid w:val="00724C50"/>
    <w:rsid w:val="0072522B"/>
    <w:rsid w:val="00725D56"/>
    <w:rsid w:val="00727AA2"/>
    <w:rsid w:val="00731841"/>
    <w:rsid w:val="00732BAD"/>
    <w:rsid w:val="00733E66"/>
    <w:rsid w:val="007340C3"/>
    <w:rsid w:val="007345C0"/>
    <w:rsid w:val="00735623"/>
    <w:rsid w:val="007363AB"/>
    <w:rsid w:val="00736DB1"/>
    <w:rsid w:val="0073783D"/>
    <w:rsid w:val="00740FB4"/>
    <w:rsid w:val="0074313B"/>
    <w:rsid w:val="007432AE"/>
    <w:rsid w:val="007439FD"/>
    <w:rsid w:val="00744447"/>
    <w:rsid w:val="007444E2"/>
    <w:rsid w:val="007444EC"/>
    <w:rsid w:val="00744F0D"/>
    <w:rsid w:val="007462CE"/>
    <w:rsid w:val="00747002"/>
    <w:rsid w:val="00750861"/>
    <w:rsid w:val="00750F8C"/>
    <w:rsid w:val="007532FA"/>
    <w:rsid w:val="007538F0"/>
    <w:rsid w:val="00753CE9"/>
    <w:rsid w:val="00756DFB"/>
    <w:rsid w:val="00757017"/>
    <w:rsid w:val="00757564"/>
    <w:rsid w:val="007613EB"/>
    <w:rsid w:val="007614B4"/>
    <w:rsid w:val="00761FD7"/>
    <w:rsid w:val="00763700"/>
    <w:rsid w:val="00763CDB"/>
    <w:rsid w:val="00763EC8"/>
    <w:rsid w:val="00765C58"/>
    <w:rsid w:val="007661DC"/>
    <w:rsid w:val="00766C11"/>
    <w:rsid w:val="00767706"/>
    <w:rsid w:val="00767D5F"/>
    <w:rsid w:val="00770703"/>
    <w:rsid w:val="007716D4"/>
    <w:rsid w:val="00771744"/>
    <w:rsid w:val="00772268"/>
    <w:rsid w:val="007731CD"/>
    <w:rsid w:val="007736C3"/>
    <w:rsid w:val="00773B0A"/>
    <w:rsid w:val="00774B58"/>
    <w:rsid w:val="00774D84"/>
    <w:rsid w:val="007751AD"/>
    <w:rsid w:val="007759B4"/>
    <w:rsid w:val="007759EA"/>
    <w:rsid w:val="00776801"/>
    <w:rsid w:val="00781D29"/>
    <w:rsid w:val="00781F66"/>
    <w:rsid w:val="0078243B"/>
    <w:rsid w:val="00782569"/>
    <w:rsid w:val="00784074"/>
    <w:rsid w:val="00784670"/>
    <w:rsid w:val="007860F8"/>
    <w:rsid w:val="00787735"/>
    <w:rsid w:val="00787EC1"/>
    <w:rsid w:val="00787F5E"/>
    <w:rsid w:val="007915C0"/>
    <w:rsid w:val="007917E4"/>
    <w:rsid w:val="007926BC"/>
    <w:rsid w:val="00792BEF"/>
    <w:rsid w:val="00793268"/>
    <w:rsid w:val="00794CD7"/>
    <w:rsid w:val="007960DF"/>
    <w:rsid w:val="00796692"/>
    <w:rsid w:val="00796EAF"/>
    <w:rsid w:val="007A0551"/>
    <w:rsid w:val="007A3179"/>
    <w:rsid w:val="007A3C64"/>
    <w:rsid w:val="007A44BF"/>
    <w:rsid w:val="007A50DF"/>
    <w:rsid w:val="007B2F1F"/>
    <w:rsid w:val="007B34D6"/>
    <w:rsid w:val="007B4E64"/>
    <w:rsid w:val="007B6137"/>
    <w:rsid w:val="007B723E"/>
    <w:rsid w:val="007B7666"/>
    <w:rsid w:val="007B7CC6"/>
    <w:rsid w:val="007C12C5"/>
    <w:rsid w:val="007C16D1"/>
    <w:rsid w:val="007C26AB"/>
    <w:rsid w:val="007C37EA"/>
    <w:rsid w:val="007C3A38"/>
    <w:rsid w:val="007C4D09"/>
    <w:rsid w:val="007C58E1"/>
    <w:rsid w:val="007C5ADD"/>
    <w:rsid w:val="007C6528"/>
    <w:rsid w:val="007C6786"/>
    <w:rsid w:val="007C6A90"/>
    <w:rsid w:val="007C744E"/>
    <w:rsid w:val="007D02D4"/>
    <w:rsid w:val="007D044F"/>
    <w:rsid w:val="007D22BF"/>
    <w:rsid w:val="007D4FDE"/>
    <w:rsid w:val="007D5FE5"/>
    <w:rsid w:val="007D6B1B"/>
    <w:rsid w:val="007D6DDC"/>
    <w:rsid w:val="007D70A2"/>
    <w:rsid w:val="007D7CA5"/>
    <w:rsid w:val="007E0336"/>
    <w:rsid w:val="007E2B35"/>
    <w:rsid w:val="007E3731"/>
    <w:rsid w:val="007E56AE"/>
    <w:rsid w:val="007E5FB3"/>
    <w:rsid w:val="007F0AA0"/>
    <w:rsid w:val="007F1CC9"/>
    <w:rsid w:val="007F24FB"/>
    <w:rsid w:val="007F2F89"/>
    <w:rsid w:val="007F3981"/>
    <w:rsid w:val="007F4520"/>
    <w:rsid w:val="007F523B"/>
    <w:rsid w:val="007F6B81"/>
    <w:rsid w:val="007F7AFD"/>
    <w:rsid w:val="0080324D"/>
    <w:rsid w:val="00803E1C"/>
    <w:rsid w:val="00804622"/>
    <w:rsid w:val="00804B0B"/>
    <w:rsid w:val="00805108"/>
    <w:rsid w:val="00806D14"/>
    <w:rsid w:val="00807D73"/>
    <w:rsid w:val="008101ED"/>
    <w:rsid w:val="008118B7"/>
    <w:rsid w:val="00811F1B"/>
    <w:rsid w:val="00812202"/>
    <w:rsid w:val="008135D9"/>
    <w:rsid w:val="008139D4"/>
    <w:rsid w:val="00813F73"/>
    <w:rsid w:val="00816849"/>
    <w:rsid w:val="00816CD8"/>
    <w:rsid w:val="0081758F"/>
    <w:rsid w:val="00820473"/>
    <w:rsid w:val="008215FB"/>
    <w:rsid w:val="0082247E"/>
    <w:rsid w:val="00824448"/>
    <w:rsid w:val="00825445"/>
    <w:rsid w:val="0082563D"/>
    <w:rsid w:val="00825CC5"/>
    <w:rsid w:val="008261A9"/>
    <w:rsid w:val="00826216"/>
    <w:rsid w:val="00830210"/>
    <w:rsid w:val="00830962"/>
    <w:rsid w:val="0083280E"/>
    <w:rsid w:val="00833551"/>
    <w:rsid w:val="008336EA"/>
    <w:rsid w:val="00834187"/>
    <w:rsid w:val="00835CBB"/>
    <w:rsid w:val="00835D43"/>
    <w:rsid w:val="008374CD"/>
    <w:rsid w:val="008416E2"/>
    <w:rsid w:val="00841758"/>
    <w:rsid w:val="00841F72"/>
    <w:rsid w:val="00843138"/>
    <w:rsid w:val="008458BA"/>
    <w:rsid w:val="00845DBD"/>
    <w:rsid w:val="008465B0"/>
    <w:rsid w:val="00847855"/>
    <w:rsid w:val="00847870"/>
    <w:rsid w:val="0084794E"/>
    <w:rsid w:val="008507C3"/>
    <w:rsid w:val="00852D36"/>
    <w:rsid w:val="00852F6E"/>
    <w:rsid w:val="008542A0"/>
    <w:rsid w:val="0085440E"/>
    <w:rsid w:val="008544BC"/>
    <w:rsid w:val="008544ED"/>
    <w:rsid w:val="00854584"/>
    <w:rsid w:val="00854B0C"/>
    <w:rsid w:val="00854B44"/>
    <w:rsid w:val="008577F4"/>
    <w:rsid w:val="008621D2"/>
    <w:rsid w:val="00863095"/>
    <w:rsid w:val="008639E8"/>
    <w:rsid w:val="00863F51"/>
    <w:rsid w:val="0086410E"/>
    <w:rsid w:val="008649C3"/>
    <w:rsid w:val="0086555E"/>
    <w:rsid w:val="00865904"/>
    <w:rsid w:val="00867869"/>
    <w:rsid w:val="00867CC9"/>
    <w:rsid w:val="00870DED"/>
    <w:rsid w:val="00871094"/>
    <w:rsid w:val="00872DC3"/>
    <w:rsid w:val="0087311A"/>
    <w:rsid w:val="008735F9"/>
    <w:rsid w:val="0087606A"/>
    <w:rsid w:val="00876DEE"/>
    <w:rsid w:val="00880D8D"/>
    <w:rsid w:val="00880DE7"/>
    <w:rsid w:val="00881457"/>
    <w:rsid w:val="00884978"/>
    <w:rsid w:val="008869A9"/>
    <w:rsid w:val="00886C15"/>
    <w:rsid w:val="00886E25"/>
    <w:rsid w:val="00887219"/>
    <w:rsid w:val="008875AE"/>
    <w:rsid w:val="00887956"/>
    <w:rsid w:val="00887FF5"/>
    <w:rsid w:val="00890E9B"/>
    <w:rsid w:val="00890FA1"/>
    <w:rsid w:val="008921BC"/>
    <w:rsid w:val="008959B9"/>
    <w:rsid w:val="00895B4C"/>
    <w:rsid w:val="00895BAA"/>
    <w:rsid w:val="00897D11"/>
    <w:rsid w:val="008A0837"/>
    <w:rsid w:val="008A0EFE"/>
    <w:rsid w:val="008A2099"/>
    <w:rsid w:val="008A3347"/>
    <w:rsid w:val="008A48AF"/>
    <w:rsid w:val="008A5C0C"/>
    <w:rsid w:val="008A5FC7"/>
    <w:rsid w:val="008A5FEE"/>
    <w:rsid w:val="008A78C5"/>
    <w:rsid w:val="008B068D"/>
    <w:rsid w:val="008B1286"/>
    <w:rsid w:val="008B18F0"/>
    <w:rsid w:val="008B333C"/>
    <w:rsid w:val="008B4AB1"/>
    <w:rsid w:val="008B6793"/>
    <w:rsid w:val="008B6EC2"/>
    <w:rsid w:val="008B7262"/>
    <w:rsid w:val="008B7525"/>
    <w:rsid w:val="008C1F37"/>
    <w:rsid w:val="008C2631"/>
    <w:rsid w:val="008C4268"/>
    <w:rsid w:val="008C44ED"/>
    <w:rsid w:val="008C4DD0"/>
    <w:rsid w:val="008C7186"/>
    <w:rsid w:val="008C79D7"/>
    <w:rsid w:val="008C7EA6"/>
    <w:rsid w:val="008D0E22"/>
    <w:rsid w:val="008D242E"/>
    <w:rsid w:val="008D3ADB"/>
    <w:rsid w:val="008D48A8"/>
    <w:rsid w:val="008D5749"/>
    <w:rsid w:val="008D64B9"/>
    <w:rsid w:val="008E108B"/>
    <w:rsid w:val="008E1911"/>
    <w:rsid w:val="008E1ECC"/>
    <w:rsid w:val="008E2858"/>
    <w:rsid w:val="008E32CA"/>
    <w:rsid w:val="008E6D87"/>
    <w:rsid w:val="008F0A52"/>
    <w:rsid w:val="008F1409"/>
    <w:rsid w:val="008F19FA"/>
    <w:rsid w:val="008F27B7"/>
    <w:rsid w:val="008F3146"/>
    <w:rsid w:val="008F329B"/>
    <w:rsid w:val="008F35C6"/>
    <w:rsid w:val="008F4F89"/>
    <w:rsid w:val="008F5E24"/>
    <w:rsid w:val="00900064"/>
    <w:rsid w:val="00901025"/>
    <w:rsid w:val="0090185E"/>
    <w:rsid w:val="009018AB"/>
    <w:rsid w:val="00901ACE"/>
    <w:rsid w:val="00902F5A"/>
    <w:rsid w:val="00903A20"/>
    <w:rsid w:val="00904513"/>
    <w:rsid w:val="00905E78"/>
    <w:rsid w:val="00906EC1"/>
    <w:rsid w:val="0090799D"/>
    <w:rsid w:val="00907D7A"/>
    <w:rsid w:val="009107C6"/>
    <w:rsid w:val="00911E1F"/>
    <w:rsid w:val="0091286D"/>
    <w:rsid w:val="00912B20"/>
    <w:rsid w:val="00913837"/>
    <w:rsid w:val="009138CB"/>
    <w:rsid w:val="00914772"/>
    <w:rsid w:val="009148FE"/>
    <w:rsid w:val="00916DA1"/>
    <w:rsid w:val="009176DD"/>
    <w:rsid w:val="00921E98"/>
    <w:rsid w:val="009222D4"/>
    <w:rsid w:val="0092272E"/>
    <w:rsid w:val="00922D25"/>
    <w:rsid w:val="00923AFA"/>
    <w:rsid w:val="00923B83"/>
    <w:rsid w:val="009246E6"/>
    <w:rsid w:val="0092535E"/>
    <w:rsid w:val="00925373"/>
    <w:rsid w:val="00926C0E"/>
    <w:rsid w:val="0092787E"/>
    <w:rsid w:val="00931807"/>
    <w:rsid w:val="00932310"/>
    <w:rsid w:val="00932E92"/>
    <w:rsid w:val="00933E33"/>
    <w:rsid w:val="009355B3"/>
    <w:rsid w:val="00935668"/>
    <w:rsid w:val="00936931"/>
    <w:rsid w:val="00936DB4"/>
    <w:rsid w:val="009400F0"/>
    <w:rsid w:val="0094125D"/>
    <w:rsid w:val="00941D0A"/>
    <w:rsid w:val="0094225F"/>
    <w:rsid w:val="009436C9"/>
    <w:rsid w:val="009457C6"/>
    <w:rsid w:val="0094788D"/>
    <w:rsid w:val="00947D16"/>
    <w:rsid w:val="00947E74"/>
    <w:rsid w:val="00950DC3"/>
    <w:rsid w:val="00951660"/>
    <w:rsid w:val="009525B3"/>
    <w:rsid w:val="0095277F"/>
    <w:rsid w:val="00952E7E"/>
    <w:rsid w:val="00954DC2"/>
    <w:rsid w:val="00956337"/>
    <w:rsid w:val="00960D78"/>
    <w:rsid w:val="009627CD"/>
    <w:rsid w:val="00962E9C"/>
    <w:rsid w:val="00963048"/>
    <w:rsid w:val="00965315"/>
    <w:rsid w:val="0096543A"/>
    <w:rsid w:val="00966AE6"/>
    <w:rsid w:val="00967DEC"/>
    <w:rsid w:val="009705C6"/>
    <w:rsid w:val="0097063C"/>
    <w:rsid w:val="0097070F"/>
    <w:rsid w:val="0097140E"/>
    <w:rsid w:val="00972CEC"/>
    <w:rsid w:val="00972E02"/>
    <w:rsid w:val="0097306F"/>
    <w:rsid w:val="009732B6"/>
    <w:rsid w:val="00973B3C"/>
    <w:rsid w:val="00976D91"/>
    <w:rsid w:val="009773B4"/>
    <w:rsid w:val="00977E7C"/>
    <w:rsid w:val="009801FC"/>
    <w:rsid w:val="00980C44"/>
    <w:rsid w:val="0098128E"/>
    <w:rsid w:val="009834D9"/>
    <w:rsid w:val="00983815"/>
    <w:rsid w:val="0098497C"/>
    <w:rsid w:val="00985158"/>
    <w:rsid w:val="00986CB8"/>
    <w:rsid w:val="009870EF"/>
    <w:rsid w:val="00987E90"/>
    <w:rsid w:val="00990F48"/>
    <w:rsid w:val="00991F75"/>
    <w:rsid w:val="0099400D"/>
    <w:rsid w:val="00994FA2"/>
    <w:rsid w:val="0099612C"/>
    <w:rsid w:val="00996BB5"/>
    <w:rsid w:val="00996BF0"/>
    <w:rsid w:val="009A00FD"/>
    <w:rsid w:val="009A02AF"/>
    <w:rsid w:val="009A0AA1"/>
    <w:rsid w:val="009A1ECB"/>
    <w:rsid w:val="009A2659"/>
    <w:rsid w:val="009A3A04"/>
    <w:rsid w:val="009A419E"/>
    <w:rsid w:val="009A7FC8"/>
    <w:rsid w:val="009B0030"/>
    <w:rsid w:val="009B06AF"/>
    <w:rsid w:val="009B0A34"/>
    <w:rsid w:val="009B17E5"/>
    <w:rsid w:val="009B341F"/>
    <w:rsid w:val="009B469A"/>
    <w:rsid w:val="009B51E9"/>
    <w:rsid w:val="009B529C"/>
    <w:rsid w:val="009B56EE"/>
    <w:rsid w:val="009B5D75"/>
    <w:rsid w:val="009B60A6"/>
    <w:rsid w:val="009B688A"/>
    <w:rsid w:val="009B7C4C"/>
    <w:rsid w:val="009C0632"/>
    <w:rsid w:val="009C1561"/>
    <w:rsid w:val="009C2471"/>
    <w:rsid w:val="009C2527"/>
    <w:rsid w:val="009C275B"/>
    <w:rsid w:val="009C27DC"/>
    <w:rsid w:val="009C3EB1"/>
    <w:rsid w:val="009C4A02"/>
    <w:rsid w:val="009C4DDF"/>
    <w:rsid w:val="009C50AE"/>
    <w:rsid w:val="009C5658"/>
    <w:rsid w:val="009C623F"/>
    <w:rsid w:val="009C6C39"/>
    <w:rsid w:val="009D02DD"/>
    <w:rsid w:val="009D0F39"/>
    <w:rsid w:val="009D2898"/>
    <w:rsid w:val="009D48A7"/>
    <w:rsid w:val="009D4A53"/>
    <w:rsid w:val="009D53C6"/>
    <w:rsid w:val="009D6F28"/>
    <w:rsid w:val="009D702B"/>
    <w:rsid w:val="009E15CE"/>
    <w:rsid w:val="009E1648"/>
    <w:rsid w:val="009E2576"/>
    <w:rsid w:val="009E31A8"/>
    <w:rsid w:val="009E3791"/>
    <w:rsid w:val="009E396E"/>
    <w:rsid w:val="009E3A5E"/>
    <w:rsid w:val="009E4311"/>
    <w:rsid w:val="009E5CD7"/>
    <w:rsid w:val="009E60E6"/>
    <w:rsid w:val="009E627A"/>
    <w:rsid w:val="009E660C"/>
    <w:rsid w:val="009E6EA1"/>
    <w:rsid w:val="009F0B18"/>
    <w:rsid w:val="009F174F"/>
    <w:rsid w:val="009F2785"/>
    <w:rsid w:val="009F330F"/>
    <w:rsid w:val="009F3755"/>
    <w:rsid w:val="009F5424"/>
    <w:rsid w:val="009F5523"/>
    <w:rsid w:val="009F699C"/>
    <w:rsid w:val="009F7166"/>
    <w:rsid w:val="00A00B8E"/>
    <w:rsid w:val="00A01F75"/>
    <w:rsid w:val="00A01F8A"/>
    <w:rsid w:val="00A02AF2"/>
    <w:rsid w:val="00A02FC4"/>
    <w:rsid w:val="00A03030"/>
    <w:rsid w:val="00A030BA"/>
    <w:rsid w:val="00A03F4D"/>
    <w:rsid w:val="00A04ED7"/>
    <w:rsid w:val="00A0586D"/>
    <w:rsid w:val="00A05D92"/>
    <w:rsid w:val="00A07E85"/>
    <w:rsid w:val="00A10664"/>
    <w:rsid w:val="00A11100"/>
    <w:rsid w:val="00A1240D"/>
    <w:rsid w:val="00A12E4C"/>
    <w:rsid w:val="00A148E1"/>
    <w:rsid w:val="00A149C2"/>
    <w:rsid w:val="00A17493"/>
    <w:rsid w:val="00A20C51"/>
    <w:rsid w:val="00A21F90"/>
    <w:rsid w:val="00A23281"/>
    <w:rsid w:val="00A23659"/>
    <w:rsid w:val="00A242AE"/>
    <w:rsid w:val="00A2545E"/>
    <w:rsid w:val="00A271A3"/>
    <w:rsid w:val="00A30109"/>
    <w:rsid w:val="00A30C4A"/>
    <w:rsid w:val="00A314D8"/>
    <w:rsid w:val="00A31EE5"/>
    <w:rsid w:val="00A32666"/>
    <w:rsid w:val="00A3272D"/>
    <w:rsid w:val="00A32E30"/>
    <w:rsid w:val="00A33A1F"/>
    <w:rsid w:val="00A33A46"/>
    <w:rsid w:val="00A33B79"/>
    <w:rsid w:val="00A33B8F"/>
    <w:rsid w:val="00A34CA7"/>
    <w:rsid w:val="00A3547C"/>
    <w:rsid w:val="00A35AF0"/>
    <w:rsid w:val="00A37FC8"/>
    <w:rsid w:val="00A40E64"/>
    <w:rsid w:val="00A42390"/>
    <w:rsid w:val="00A428F6"/>
    <w:rsid w:val="00A4374F"/>
    <w:rsid w:val="00A479C5"/>
    <w:rsid w:val="00A50610"/>
    <w:rsid w:val="00A51E1C"/>
    <w:rsid w:val="00A5288E"/>
    <w:rsid w:val="00A52DF1"/>
    <w:rsid w:val="00A53E2D"/>
    <w:rsid w:val="00A540FA"/>
    <w:rsid w:val="00A548BF"/>
    <w:rsid w:val="00A54DB7"/>
    <w:rsid w:val="00A55EFA"/>
    <w:rsid w:val="00A565C5"/>
    <w:rsid w:val="00A56E31"/>
    <w:rsid w:val="00A57D65"/>
    <w:rsid w:val="00A600FE"/>
    <w:rsid w:val="00A61130"/>
    <w:rsid w:val="00A6148B"/>
    <w:rsid w:val="00A61D8C"/>
    <w:rsid w:val="00A62A2E"/>
    <w:rsid w:val="00A62BAF"/>
    <w:rsid w:val="00A63099"/>
    <w:rsid w:val="00A637C9"/>
    <w:rsid w:val="00A6402E"/>
    <w:rsid w:val="00A647F3"/>
    <w:rsid w:val="00A65C05"/>
    <w:rsid w:val="00A701D2"/>
    <w:rsid w:val="00A7070D"/>
    <w:rsid w:val="00A716E2"/>
    <w:rsid w:val="00A71860"/>
    <w:rsid w:val="00A72866"/>
    <w:rsid w:val="00A7408A"/>
    <w:rsid w:val="00A74277"/>
    <w:rsid w:val="00A74532"/>
    <w:rsid w:val="00A74EFF"/>
    <w:rsid w:val="00A75CD6"/>
    <w:rsid w:val="00A76095"/>
    <w:rsid w:val="00A77298"/>
    <w:rsid w:val="00A77D2B"/>
    <w:rsid w:val="00A81144"/>
    <w:rsid w:val="00A8210E"/>
    <w:rsid w:val="00A8269E"/>
    <w:rsid w:val="00A836E7"/>
    <w:rsid w:val="00A83835"/>
    <w:rsid w:val="00A841EB"/>
    <w:rsid w:val="00A8446A"/>
    <w:rsid w:val="00A8585C"/>
    <w:rsid w:val="00A86535"/>
    <w:rsid w:val="00A86857"/>
    <w:rsid w:val="00A86A1B"/>
    <w:rsid w:val="00A87994"/>
    <w:rsid w:val="00A87A2C"/>
    <w:rsid w:val="00A91575"/>
    <w:rsid w:val="00A9191A"/>
    <w:rsid w:val="00A91CE4"/>
    <w:rsid w:val="00A92A65"/>
    <w:rsid w:val="00A9338E"/>
    <w:rsid w:val="00A93E30"/>
    <w:rsid w:val="00A947DF"/>
    <w:rsid w:val="00A95146"/>
    <w:rsid w:val="00A96AF7"/>
    <w:rsid w:val="00A97E6F"/>
    <w:rsid w:val="00AA0164"/>
    <w:rsid w:val="00AA0F51"/>
    <w:rsid w:val="00AA1566"/>
    <w:rsid w:val="00AA1A80"/>
    <w:rsid w:val="00AA1D6E"/>
    <w:rsid w:val="00AA5404"/>
    <w:rsid w:val="00AA5EF3"/>
    <w:rsid w:val="00AA6CE9"/>
    <w:rsid w:val="00AA796C"/>
    <w:rsid w:val="00AA7976"/>
    <w:rsid w:val="00AB0470"/>
    <w:rsid w:val="00AB09C9"/>
    <w:rsid w:val="00AB1E38"/>
    <w:rsid w:val="00AB276E"/>
    <w:rsid w:val="00AB2BDC"/>
    <w:rsid w:val="00AB2D21"/>
    <w:rsid w:val="00AB514D"/>
    <w:rsid w:val="00AB681C"/>
    <w:rsid w:val="00AB770E"/>
    <w:rsid w:val="00AC0949"/>
    <w:rsid w:val="00AC1886"/>
    <w:rsid w:val="00AC2293"/>
    <w:rsid w:val="00AC23C3"/>
    <w:rsid w:val="00AC3AC5"/>
    <w:rsid w:val="00AC4A74"/>
    <w:rsid w:val="00AC5AF3"/>
    <w:rsid w:val="00AC61F8"/>
    <w:rsid w:val="00AD0CB2"/>
    <w:rsid w:val="00AD13B8"/>
    <w:rsid w:val="00AD1692"/>
    <w:rsid w:val="00AD208C"/>
    <w:rsid w:val="00AD285E"/>
    <w:rsid w:val="00AD2B96"/>
    <w:rsid w:val="00AD31B4"/>
    <w:rsid w:val="00AD3699"/>
    <w:rsid w:val="00AD46D5"/>
    <w:rsid w:val="00AD492E"/>
    <w:rsid w:val="00AD53FA"/>
    <w:rsid w:val="00AD78D7"/>
    <w:rsid w:val="00AD790C"/>
    <w:rsid w:val="00AD7EE1"/>
    <w:rsid w:val="00AE10D2"/>
    <w:rsid w:val="00AE2748"/>
    <w:rsid w:val="00AE2805"/>
    <w:rsid w:val="00AE2A99"/>
    <w:rsid w:val="00AE2C3D"/>
    <w:rsid w:val="00AE3561"/>
    <w:rsid w:val="00AE35C2"/>
    <w:rsid w:val="00AE438F"/>
    <w:rsid w:val="00AF0414"/>
    <w:rsid w:val="00AF2E43"/>
    <w:rsid w:val="00AF4BD4"/>
    <w:rsid w:val="00AF5825"/>
    <w:rsid w:val="00AF6175"/>
    <w:rsid w:val="00AF7B97"/>
    <w:rsid w:val="00AF7BA0"/>
    <w:rsid w:val="00B00D38"/>
    <w:rsid w:val="00B01A16"/>
    <w:rsid w:val="00B045D1"/>
    <w:rsid w:val="00B047A9"/>
    <w:rsid w:val="00B04D11"/>
    <w:rsid w:val="00B0539C"/>
    <w:rsid w:val="00B0554C"/>
    <w:rsid w:val="00B1008F"/>
    <w:rsid w:val="00B107CA"/>
    <w:rsid w:val="00B10C74"/>
    <w:rsid w:val="00B122B4"/>
    <w:rsid w:val="00B12E4F"/>
    <w:rsid w:val="00B12FF0"/>
    <w:rsid w:val="00B1555B"/>
    <w:rsid w:val="00B155DD"/>
    <w:rsid w:val="00B15C74"/>
    <w:rsid w:val="00B1676B"/>
    <w:rsid w:val="00B16F29"/>
    <w:rsid w:val="00B201D8"/>
    <w:rsid w:val="00B22F4C"/>
    <w:rsid w:val="00B23D3C"/>
    <w:rsid w:val="00B23F67"/>
    <w:rsid w:val="00B3182A"/>
    <w:rsid w:val="00B31B79"/>
    <w:rsid w:val="00B32EF4"/>
    <w:rsid w:val="00B3301A"/>
    <w:rsid w:val="00B33CA9"/>
    <w:rsid w:val="00B33D05"/>
    <w:rsid w:val="00B34D3B"/>
    <w:rsid w:val="00B35647"/>
    <w:rsid w:val="00B35A2E"/>
    <w:rsid w:val="00B35E83"/>
    <w:rsid w:val="00B3615D"/>
    <w:rsid w:val="00B36380"/>
    <w:rsid w:val="00B36A91"/>
    <w:rsid w:val="00B3702F"/>
    <w:rsid w:val="00B371B2"/>
    <w:rsid w:val="00B37623"/>
    <w:rsid w:val="00B426E6"/>
    <w:rsid w:val="00B42702"/>
    <w:rsid w:val="00B434E0"/>
    <w:rsid w:val="00B438C8"/>
    <w:rsid w:val="00B44E41"/>
    <w:rsid w:val="00B4524B"/>
    <w:rsid w:val="00B456EB"/>
    <w:rsid w:val="00B45979"/>
    <w:rsid w:val="00B50827"/>
    <w:rsid w:val="00B514FD"/>
    <w:rsid w:val="00B54069"/>
    <w:rsid w:val="00B5457D"/>
    <w:rsid w:val="00B54986"/>
    <w:rsid w:val="00B550F2"/>
    <w:rsid w:val="00B560A6"/>
    <w:rsid w:val="00B564C3"/>
    <w:rsid w:val="00B607E3"/>
    <w:rsid w:val="00B619D3"/>
    <w:rsid w:val="00B61E55"/>
    <w:rsid w:val="00B629FE"/>
    <w:rsid w:val="00B63295"/>
    <w:rsid w:val="00B63504"/>
    <w:rsid w:val="00B6399D"/>
    <w:rsid w:val="00B64CD8"/>
    <w:rsid w:val="00B65FA9"/>
    <w:rsid w:val="00B66477"/>
    <w:rsid w:val="00B665FD"/>
    <w:rsid w:val="00B66BEB"/>
    <w:rsid w:val="00B6716A"/>
    <w:rsid w:val="00B6742D"/>
    <w:rsid w:val="00B6780B"/>
    <w:rsid w:val="00B710EF"/>
    <w:rsid w:val="00B7135C"/>
    <w:rsid w:val="00B724BA"/>
    <w:rsid w:val="00B753E0"/>
    <w:rsid w:val="00B75916"/>
    <w:rsid w:val="00B75EE2"/>
    <w:rsid w:val="00B7609F"/>
    <w:rsid w:val="00B767D7"/>
    <w:rsid w:val="00B77A5C"/>
    <w:rsid w:val="00B77CEF"/>
    <w:rsid w:val="00B80CF5"/>
    <w:rsid w:val="00B81256"/>
    <w:rsid w:val="00B813D7"/>
    <w:rsid w:val="00B81785"/>
    <w:rsid w:val="00B81A22"/>
    <w:rsid w:val="00B823A0"/>
    <w:rsid w:val="00B82E45"/>
    <w:rsid w:val="00B83BE7"/>
    <w:rsid w:val="00B83EB7"/>
    <w:rsid w:val="00B84351"/>
    <w:rsid w:val="00B843BB"/>
    <w:rsid w:val="00B85066"/>
    <w:rsid w:val="00B85FA5"/>
    <w:rsid w:val="00B904AA"/>
    <w:rsid w:val="00B919D3"/>
    <w:rsid w:val="00B91D1A"/>
    <w:rsid w:val="00B91D24"/>
    <w:rsid w:val="00B92A43"/>
    <w:rsid w:val="00B92B7B"/>
    <w:rsid w:val="00B92FB5"/>
    <w:rsid w:val="00B936E7"/>
    <w:rsid w:val="00B93C61"/>
    <w:rsid w:val="00B94B1F"/>
    <w:rsid w:val="00B951D5"/>
    <w:rsid w:val="00B9568D"/>
    <w:rsid w:val="00B95CC6"/>
    <w:rsid w:val="00B95EA1"/>
    <w:rsid w:val="00B96F89"/>
    <w:rsid w:val="00B97459"/>
    <w:rsid w:val="00BA0EC6"/>
    <w:rsid w:val="00BA161B"/>
    <w:rsid w:val="00BA1915"/>
    <w:rsid w:val="00BA1F7A"/>
    <w:rsid w:val="00BA23F1"/>
    <w:rsid w:val="00BA2C07"/>
    <w:rsid w:val="00BA3AE0"/>
    <w:rsid w:val="00BA4571"/>
    <w:rsid w:val="00BA6D9F"/>
    <w:rsid w:val="00BB0277"/>
    <w:rsid w:val="00BB08E1"/>
    <w:rsid w:val="00BB1C7E"/>
    <w:rsid w:val="00BB213C"/>
    <w:rsid w:val="00BB247E"/>
    <w:rsid w:val="00BB295D"/>
    <w:rsid w:val="00BB3E5A"/>
    <w:rsid w:val="00BB3F75"/>
    <w:rsid w:val="00BB4173"/>
    <w:rsid w:val="00BB539F"/>
    <w:rsid w:val="00BB5712"/>
    <w:rsid w:val="00BB6382"/>
    <w:rsid w:val="00BC1C29"/>
    <w:rsid w:val="00BC2C46"/>
    <w:rsid w:val="00BC43FF"/>
    <w:rsid w:val="00BC4993"/>
    <w:rsid w:val="00BC4B38"/>
    <w:rsid w:val="00BC4F2C"/>
    <w:rsid w:val="00BC7586"/>
    <w:rsid w:val="00BD0F29"/>
    <w:rsid w:val="00BD1C4F"/>
    <w:rsid w:val="00BD4345"/>
    <w:rsid w:val="00BD468C"/>
    <w:rsid w:val="00BD4DE8"/>
    <w:rsid w:val="00BD4F78"/>
    <w:rsid w:val="00BD5C16"/>
    <w:rsid w:val="00BD5EA0"/>
    <w:rsid w:val="00BE0341"/>
    <w:rsid w:val="00BE117F"/>
    <w:rsid w:val="00BE2E0C"/>
    <w:rsid w:val="00BE33F6"/>
    <w:rsid w:val="00BE34C1"/>
    <w:rsid w:val="00BE3732"/>
    <w:rsid w:val="00BE3DAE"/>
    <w:rsid w:val="00BE457D"/>
    <w:rsid w:val="00BE4897"/>
    <w:rsid w:val="00BE49D4"/>
    <w:rsid w:val="00BE55C3"/>
    <w:rsid w:val="00BE5E05"/>
    <w:rsid w:val="00BF00D5"/>
    <w:rsid w:val="00BF03B1"/>
    <w:rsid w:val="00BF05B3"/>
    <w:rsid w:val="00BF3456"/>
    <w:rsid w:val="00BF3692"/>
    <w:rsid w:val="00BF3D71"/>
    <w:rsid w:val="00BF55E5"/>
    <w:rsid w:val="00BF688F"/>
    <w:rsid w:val="00BF7667"/>
    <w:rsid w:val="00C0037D"/>
    <w:rsid w:val="00C0057E"/>
    <w:rsid w:val="00C02607"/>
    <w:rsid w:val="00C0391E"/>
    <w:rsid w:val="00C047F1"/>
    <w:rsid w:val="00C050CC"/>
    <w:rsid w:val="00C055A6"/>
    <w:rsid w:val="00C0565A"/>
    <w:rsid w:val="00C07CEA"/>
    <w:rsid w:val="00C14795"/>
    <w:rsid w:val="00C166CD"/>
    <w:rsid w:val="00C200C8"/>
    <w:rsid w:val="00C23E2B"/>
    <w:rsid w:val="00C2435B"/>
    <w:rsid w:val="00C24E64"/>
    <w:rsid w:val="00C253C5"/>
    <w:rsid w:val="00C25684"/>
    <w:rsid w:val="00C257F6"/>
    <w:rsid w:val="00C26BA9"/>
    <w:rsid w:val="00C30182"/>
    <w:rsid w:val="00C30EFC"/>
    <w:rsid w:val="00C32C57"/>
    <w:rsid w:val="00C33FF2"/>
    <w:rsid w:val="00C3403A"/>
    <w:rsid w:val="00C36BAB"/>
    <w:rsid w:val="00C40038"/>
    <w:rsid w:val="00C40E92"/>
    <w:rsid w:val="00C41181"/>
    <w:rsid w:val="00C42146"/>
    <w:rsid w:val="00C43BBD"/>
    <w:rsid w:val="00C453A8"/>
    <w:rsid w:val="00C45EF5"/>
    <w:rsid w:val="00C475AF"/>
    <w:rsid w:val="00C500CC"/>
    <w:rsid w:val="00C50BE0"/>
    <w:rsid w:val="00C52E1F"/>
    <w:rsid w:val="00C52FC3"/>
    <w:rsid w:val="00C53A5D"/>
    <w:rsid w:val="00C54592"/>
    <w:rsid w:val="00C56118"/>
    <w:rsid w:val="00C567BF"/>
    <w:rsid w:val="00C5680B"/>
    <w:rsid w:val="00C56B2A"/>
    <w:rsid w:val="00C5740D"/>
    <w:rsid w:val="00C5748F"/>
    <w:rsid w:val="00C57DED"/>
    <w:rsid w:val="00C60027"/>
    <w:rsid w:val="00C6256C"/>
    <w:rsid w:val="00C638F8"/>
    <w:rsid w:val="00C63E97"/>
    <w:rsid w:val="00C64AD2"/>
    <w:rsid w:val="00C664EE"/>
    <w:rsid w:val="00C66804"/>
    <w:rsid w:val="00C669CD"/>
    <w:rsid w:val="00C66D52"/>
    <w:rsid w:val="00C66EB4"/>
    <w:rsid w:val="00C70492"/>
    <w:rsid w:val="00C71B4C"/>
    <w:rsid w:val="00C72360"/>
    <w:rsid w:val="00C72E53"/>
    <w:rsid w:val="00C73240"/>
    <w:rsid w:val="00C76413"/>
    <w:rsid w:val="00C767CD"/>
    <w:rsid w:val="00C76913"/>
    <w:rsid w:val="00C76C94"/>
    <w:rsid w:val="00C7748A"/>
    <w:rsid w:val="00C7779E"/>
    <w:rsid w:val="00C77FD3"/>
    <w:rsid w:val="00C819E3"/>
    <w:rsid w:val="00C81BEA"/>
    <w:rsid w:val="00C8234C"/>
    <w:rsid w:val="00C824AF"/>
    <w:rsid w:val="00C824F7"/>
    <w:rsid w:val="00C85995"/>
    <w:rsid w:val="00C86814"/>
    <w:rsid w:val="00C90103"/>
    <w:rsid w:val="00C92340"/>
    <w:rsid w:val="00C92384"/>
    <w:rsid w:val="00C9246C"/>
    <w:rsid w:val="00C92F5E"/>
    <w:rsid w:val="00C93960"/>
    <w:rsid w:val="00C93B11"/>
    <w:rsid w:val="00C93F14"/>
    <w:rsid w:val="00C94362"/>
    <w:rsid w:val="00C96AE9"/>
    <w:rsid w:val="00CA1D5E"/>
    <w:rsid w:val="00CA2079"/>
    <w:rsid w:val="00CA248E"/>
    <w:rsid w:val="00CA37B1"/>
    <w:rsid w:val="00CA387F"/>
    <w:rsid w:val="00CA4B2B"/>
    <w:rsid w:val="00CA4C1C"/>
    <w:rsid w:val="00CA4F99"/>
    <w:rsid w:val="00CA6C96"/>
    <w:rsid w:val="00CA71FB"/>
    <w:rsid w:val="00CB06BD"/>
    <w:rsid w:val="00CB22E2"/>
    <w:rsid w:val="00CB36AD"/>
    <w:rsid w:val="00CB420A"/>
    <w:rsid w:val="00CB432F"/>
    <w:rsid w:val="00CB4E86"/>
    <w:rsid w:val="00CB500D"/>
    <w:rsid w:val="00CB560C"/>
    <w:rsid w:val="00CB5A9A"/>
    <w:rsid w:val="00CB6664"/>
    <w:rsid w:val="00CB7058"/>
    <w:rsid w:val="00CC1DD1"/>
    <w:rsid w:val="00CC2626"/>
    <w:rsid w:val="00CC28D2"/>
    <w:rsid w:val="00CC320E"/>
    <w:rsid w:val="00CC3B72"/>
    <w:rsid w:val="00CC7CC0"/>
    <w:rsid w:val="00CC7E33"/>
    <w:rsid w:val="00CD0187"/>
    <w:rsid w:val="00CD0EE8"/>
    <w:rsid w:val="00CD1902"/>
    <w:rsid w:val="00CD40DF"/>
    <w:rsid w:val="00CD432D"/>
    <w:rsid w:val="00CD5565"/>
    <w:rsid w:val="00CD605E"/>
    <w:rsid w:val="00CE03CD"/>
    <w:rsid w:val="00CE0A6D"/>
    <w:rsid w:val="00CE0ACD"/>
    <w:rsid w:val="00CE0C27"/>
    <w:rsid w:val="00CE1396"/>
    <w:rsid w:val="00CE2225"/>
    <w:rsid w:val="00CE2704"/>
    <w:rsid w:val="00CE47FD"/>
    <w:rsid w:val="00CE5468"/>
    <w:rsid w:val="00CE572F"/>
    <w:rsid w:val="00CE5E57"/>
    <w:rsid w:val="00CE6D73"/>
    <w:rsid w:val="00CE72DF"/>
    <w:rsid w:val="00CE7996"/>
    <w:rsid w:val="00CE7FB6"/>
    <w:rsid w:val="00CF1438"/>
    <w:rsid w:val="00CF1C28"/>
    <w:rsid w:val="00CF24CE"/>
    <w:rsid w:val="00CF5DDE"/>
    <w:rsid w:val="00CF623C"/>
    <w:rsid w:val="00D00BE0"/>
    <w:rsid w:val="00D0100E"/>
    <w:rsid w:val="00D01AE0"/>
    <w:rsid w:val="00D01EB5"/>
    <w:rsid w:val="00D01F75"/>
    <w:rsid w:val="00D02A5C"/>
    <w:rsid w:val="00D02F94"/>
    <w:rsid w:val="00D03231"/>
    <w:rsid w:val="00D100FC"/>
    <w:rsid w:val="00D1060A"/>
    <w:rsid w:val="00D11999"/>
    <w:rsid w:val="00D119FF"/>
    <w:rsid w:val="00D1212F"/>
    <w:rsid w:val="00D12B2B"/>
    <w:rsid w:val="00D12E86"/>
    <w:rsid w:val="00D132C7"/>
    <w:rsid w:val="00D13F88"/>
    <w:rsid w:val="00D142E1"/>
    <w:rsid w:val="00D146D5"/>
    <w:rsid w:val="00D15EE0"/>
    <w:rsid w:val="00D17034"/>
    <w:rsid w:val="00D21AB4"/>
    <w:rsid w:val="00D22225"/>
    <w:rsid w:val="00D22DA7"/>
    <w:rsid w:val="00D23287"/>
    <w:rsid w:val="00D24E67"/>
    <w:rsid w:val="00D25C81"/>
    <w:rsid w:val="00D26069"/>
    <w:rsid w:val="00D302CC"/>
    <w:rsid w:val="00D3104A"/>
    <w:rsid w:val="00D31805"/>
    <w:rsid w:val="00D3263F"/>
    <w:rsid w:val="00D32CF4"/>
    <w:rsid w:val="00D35C88"/>
    <w:rsid w:val="00D364AA"/>
    <w:rsid w:val="00D36E92"/>
    <w:rsid w:val="00D3752A"/>
    <w:rsid w:val="00D37EFE"/>
    <w:rsid w:val="00D41181"/>
    <w:rsid w:val="00D4386F"/>
    <w:rsid w:val="00D43928"/>
    <w:rsid w:val="00D44FE5"/>
    <w:rsid w:val="00D45921"/>
    <w:rsid w:val="00D46547"/>
    <w:rsid w:val="00D50673"/>
    <w:rsid w:val="00D50AB4"/>
    <w:rsid w:val="00D52C76"/>
    <w:rsid w:val="00D5419E"/>
    <w:rsid w:val="00D549B7"/>
    <w:rsid w:val="00D54E5C"/>
    <w:rsid w:val="00D56DEC"/>
    <w:rsid w:val="00D5726A"/>
    <w:rsid w:val="00D573E7"/>
    <w:rsid w:val="00D61039"/>
    <w:rsid w:val="00D63781"/>
    <w:rsid w:val="00D63900"/>
    <w:rsid w:val="00D63D25"/>
    <w:rsid w:val="00D63DB9"/>
    <w:rsid w:val="00D64796"/>
    <w:rsid w:val="00D6595C"/>
    <w:rsid w:val="00D66667"/>
    <w:rsid w:val="00D67382"/>
    <w:rsid w:val="00D67C70"/>
    <w:rsid w:val="00D67F8F"/>
    <w:rsid w:val="00D7052F"/>
    <w:rsid w:val="00D70D30"/>
    <w:rsid w:val="00D71159"/>
    <w:rsid w:val="00D738D3"/>
    <w:rsid w:val="00D75431"/>
    <w:rsid w:val="00D77D88"/>
    <w:rsid w:val="00D803C5"/>
    <w:rsid w:val="00D82C2A"/>
    <w:rsid w:val="00D83D84"/>
    <w:rsid w:val="00D85442"/>
    <w:rsid w:val="00D86267"/>
    <w:rsid w:val="00D862F1"/>
    <w:rsid w:val="00D8644C"/>
    <w:rsid w:val="00D86C63"/>
    <w:rsid w:val="00D87344"/>
    <w:rsid w:val="00D87602"/>
    <w:rsid w:val="00D90D0F"/>
    <w:rsid w:val="00D92B68"/>
    <w:rsid w:val="00D9447B"/>
    <w:rsid w:val="00D95305"/>
    <w:rsid w:val="00D956D0"/>
    <w:rsid w:val="00D963ED"/>
    <w:rsid w:val="00DA02F7"/>
    <w:rsid w:val="00DA1F19"/>
    <w:rsid w:val="00DA2E31"/>
    <w:rsid w:val="00DA2EAA"/>
    <w:rsid w:val="00DA3486"/>
    <w:rsid w:val="00DA37AB"/>
    <w:rsid w:val="00DA5E68"/>
    <w:rsid w:val="00DA7D75"/>
    <w:rsid w:val="00DB0C1E"/>
    <w:rsid w:val="00DB1C17"/>
    <w:rsid w:val="00DB2577"/>
    <w:rsid w:val="00DB2A47"/>
    <w:rsid w:val="00DB2F87"/>
    <w:rsid w:val="00DB3864"/>
    <w:rsid w:val="00DB3F24"/>
    <w:rsid w:val="00DB5113"/>
    <w:rsid w:val="00DB54DF"/>
    <w:rsid w:val="00DB6727"/>
    <w:rsid w:val="00DC1372"/>
    <w:rsid w:val="00DC1380"/>
    <w:rsid w:val="00DC13AC"/>
    <w:rsid w:val="00DC1B9A"/>
    <w:rsid w:val="00DC2049"/>
    <w:rsid w:val="00DC26E4"/>
    <w:rsid w:val="00DC26F6"/>
    <w:rsid w:val="00DC2848"/>
    <w:rsid w:val="00DC305D"/>
    <w:rsid w:val="00DC4347"/>
    <w:rsid w:val="00DC4B70"/>
    <w:rsid w:val="00DC76B2"/>
    <w:rsid w:val="00DC7DF8"/>
    <w:rsid w:val="00DD4080"/>
    <w:rsid w:val="00DE26F9"/>
    <w:rsid w:val="00DE3607"/>
    <w:rsid w:val="00DE3D68"/>
    <w:rsid w:val="00DE5022"/>
    <w:rsid w:val="00DE6D08"/>
    <w:rsid w:val="00DF1FEA"/>
    <w:rsid w:val="00DF3078"/>
    <w:rsid w:val="00DF486B"/>
    <w:rsid w:val="00DF567A"/>
    <w:rsid w:val="00DF709F"/>
    <w:rsid w:val="00DF7545"/>
    <w:rsid w:val="00DF777C"/>
    <w:rsid w:val="00E0068C"/>
    <w:rsid w:val="00E00FEC"/>
    <w:rsid w:val="00E01653"/>
    <w:rsid w:val="00E024D9"/>
    <w:rsid w:val="00E02A03"/>
    <w:rsid w:val="00E031A3"/>
    <w:rsid w:val="00E04BAD"/>
    <w:rsid w:val="00E051F0"/>
    <w:rsid w:val="00E100BA"/>
    <w:rsid w:val="00E10900"/>
    <w:rsid w:val="00E123B2"/>
    <w:rsid w:val="00E1338F"/>
    <w:rsid w:val="00E13F19"/>
    <w:rsid w:val="00E1455F"/>
    <w:rsid w:val="00E14771"/>
    <w:rsid w:val="00E15DC4"/>
    <w:rsid w:val="00E162C5"/>
    <w:rsid w:val="00E171D2"/>
    <w:rsid w:val="00E219E0"/>
    <w:rsid w:val="00E240EC"/>
    <w:rsid w:val="00E2567D"/>
    <w:rsid w:val="00E26C64"/>
    <w:rsid w:val="00E302DF"/>
    <w:rsid w:val="00E310B6"/>
    <w:rsid w:val="00E35507"/>
    <w:rsid w:val="00E35522"/>
    <w:rsid w:val="00E3562F"/>
    <w:rsid w:val="00E367C9"/>
    <w:rsid w:val="00E37DEC"/>
    <w:rsid w:val="00E402B8"/>
    <w:rsid w:val="00E4053F"/>
    <w:rsid w:val="00E406FB"/>
    <w:rsid w:val="00E41A80"/>
    <w:rsid w:val="00E422A5"/>
    <w:rsid w:val="00E42EFE"/>
    <w:rsid w:val="00E43059"/>
    <w:rsid w:val="00E436A2"/>
    <w:rsid w:val="00E4502C"/>
    <w:rsid w:val="00E4547C"/>
    <w:rsid w:val="00E456B0"/>
    <w:rsid w:val="00E47462"/>
    <w:rsid w:val="00E47687"/>
    <w:rsid w:val="00E47F60"/>
    <w:rsid w:val="00E47F9F"/>
    <w:rsid w:val="00E52D30"/>
    <w:rsid w:val="00E55A70"/>
    <w:rsid w:val="00E56ECC"/>
    <w:rsid w:val="00E56FBC"/>
    <w:rsid w:val="00E571AD"/>
    <w:rsid w:val="00E57AD2"/>
    <w:rsid w:val="00E60966"/>
    <w:rsid w:val="00E60B4F"/>
    <w:rsid w:val="00E63338"/>
    <w:rsid w:val="00E6594C"/>
    <w:rsid w:val="00E666DF"/>
    <w:rsid w:val="00E66DA0"/>
    <w:rsid w:val="00E70DAA"/>
    <w:rsid w:val="00E71142"/>
    <w:rsid w:val="00E71624"/>
    <w:rsid w:val="00E71E41"/>
    <w:rsid w:val="00E72ACF"/>
    <w:rsid w:val="00E7465A"/>
    <w:rsid w:val="00E7472E"/>
    <w:rsid w:val="00E7697D"/>
    <w:rsid w:val="00E81D39"/>
    <w:rsid w:val="00E82EC7"/>
    <w:rsid w:val="00E8317D"/>
    <w:rsid w:val="00E83633"/>
    <w:rsid w:val="00E838DA"/>
    <w:rsid w:val="00E841EC"/>
    <w:rsid w:val="00E855DE"/>
    <w:rsid w:val="00E87633"/>
    <w:rsid w:val="00E8774C"/>
    <w:rsid w:val="00E9270C"/>
    <w:rsid w:val="00E92CF1"/>
    <w:rsid w:val="00E94F30"/>
    <w:rsid w:val="00E95014"/>
    <w:rsid w:val="00E96736"/>
    <w:rsid w:val="00E969E7"/>
    <w:rsid w:val="00E97BB7"/>
    <w:rsid w:val="00EA0B3A"/>
    <w:rsid w:val="00EA1B99"/>
    <w:rsid w:val="00EA211A"/>
    <w:rsid w:val="00EA2CFC"/>
    <w:rsid w:val="00EA2F07"/>
    <w:rsid w:val="00EA61C6"/>
    <w:rsid w:val="00EA61C7"/>
    <w:rsid w:val="00EA7277"/>
    <w:rsid w:val="00EA745D"/>
    <w:rsid w:val="00EA78AA"/>
    <w:rsid w:val="00EB071D"/>
    <w:rsid w:val="00EB0E1A"/>
    <w:rsid w:val="00EB366A"/>
    <w:rsid w:val="00EB37B2"/>
    <w:rsid w:val="00EB5559"/>
    <w:rsid w:val="00EB5B82"/>
    <w:rsid w:val="00EB5C23"/>
    <w:rsid w:val="00EB67A4"/>
    <w:rsid w:val="00EC02BB"/>
    <w:rsid w:val="00EC0424"/>
    <w:rsid w:val="00EC1B62"/>
    <w:rsid w:val="00EC293E"/>
    <w:rsid w:val="00EC2E5D"/>
    <w:rsid w:val="00EC3411"/>
    <w:rsid w:val="00EC35DA"/>
    <w:rsid w:val="00EC3636"/>
    <w:rsid w:val="00EC383B"/>
    <w:rsid w:val="00EC3F6C"/>
    <w:rsid w:val="00EC557F"/>
    <w:rsid w:val="00EC5E10"/>
    <w:rsid w:val="00EC78CF"/>
    <w:rsid w:val="00EC7E96"/>
    <w:rsid w:val="00ED0B84"/>
    <w:rsid w:val="00ED12FD"/>
    <w:rsid w:val="00ED1C7D"/>
    <w:rsid w:val="00ED1EFE"/>
    <w:rsid w:val="00ED222C"/>
    <w:rsid w:val="00ED4C5A"/>
    <w:rsid w:val="00ED53E3"/>
    <w:rsid w:val="00ED6923"/>
    <w:rsid w:val="00ED71F8"/>
    <w:rsid w:val="00ED7E59"/>
    <w:rsid w:val="00EE0588"/>
    <w:rsid w:val="00EE1E68"/>
    <w:rsid w:val="00EE4661"/>
    <w:rsid w:val="00EE5402"/>
    <w:rsid w:val="00EE6BD9"/>
    <w:rsid w:val="00EE6DFB"/>
    <w:rsid w:val="00EE7B76"/>
    <w:rsid w:val="00EF00FF"/>
    <w:rsid w:val="00EF071E"/>
    <w:rsid w:val="00EF0B4C"/>
    <w:rsid w:val="00EF1FAC"/>
    <w:rsid w:val="00EF351C"/>
    <w:rsid w:val="00EF4A8B"/>
    <w:rsid w:val="00EF4C70"/>
    <w:rsid w:val="00EF4DF5"/>
    <w:rsid w:val="00EF564A"/>
    <w:rsid w:val="00EF5DBC"/>
    <w:rsid w:val="00EF6D2F"/>
    <w:rsid w:val="00EF6F11"/>
    <w:rsid w:val="00F00DBD"/>
    <w:rsid w:val="00F0161D"/>
    <w:rsid w:val="00F02AD4"/>
    <w:rsid w:val="00F02E77"/>
    <w:rsid w:val="00F044BD"/>
    <w:rsid w:val="00F04AA9"/>
    <w:rsid w:val="00F04C07"/>
    <w:rsid w:val="00F04C77"/>
    <w:rsid w:val="00F067C5"/>
    <w:rsid w:val="00F105B6"/>
    <w:rsid w:val="00F137E7"/>
    <w:rsid w:val="00F146F6"/>
    <w:rsid w:val="00F14F84"/>
    <w:rsid w:val="00F168D8"/>
    <w:rsid w:val="00F20854"/>
    <w:rsid w:val="00F20BAD"/>
    <w:rsid w:val="00F21006"/>
    <w:rsid w:val="00F22E73"/>
    <w:rsid w:val="00F23480"/>
    <w:rsid w:val="00F23F2B"/>
    <w:rsid w:val="00F25189"/>
    <w:rsid w:val="00F266D5"/>
    <w:rsid w:val="00F267DB"/>
    <w:rsid w:val="00F30AC1"/>
    <w:rsid w:val="00F314E4"/>
    <w:rsid w:val="00F31C64"/>
    <w:rsid w:val="00F323D8"/>
    <w:rsid w:val="00F326B5"/>
    <w:rsid w:val="00F32F09"/>
    <w:rsid w:val="00F33EAB"/>
    <w:rsid w:val="00F34E4E"/>
    <w:rsid w:val="00F356EA"/>
    <w:rsid w:val="00F371DB"/>
    <w:rsid w:val="00F37B0C"/>
    <w:rsid w:val="00F407DA"/>
    <w:rsid w:val="00F429EF"/>
    <w:rsid w:val="00F4332B"/>
    <w:rsid w:val="00F4373C"/>
    <w:rsid w:val="00F43CB0"/>
    <w:rsid w:val="00F45418"/>
    <w:rsid w:val="00F45BA7"/>
    <w:rsid w:val="00F468ED"/>
    <w:rsid w:val="00F47618"/>
    <w:rsid w:val="00F47EDC"/>
    <w:rsid w:val="00F50628"/>
    <w:rsid w:val="00F50D6E"/>
    <w:rsid w:val="00F518A5"/>
    <w:rsid w:val="00F51939"/>
    <w:rsid w:val="00F54777"/>
    <w:rsid w:val="00F54E0F"/>
    <w:rsid w:val="00F55B83"/>
    <w:rsid w:val="00F56F56"/>
    <w:rsid w:val="00F56F61"/>
    <w:rsid w:val="00F57C55"/>
    <w:rsid w:val="00F604EB"/>
    <w:rsid w:val="00F6080C"/>
    <w:rsid w:val="00F61C64"/>
    <w:rsid w:val="00F62420"/>
    <w:rsid w:val="00F62BE1"/>
    <w:rsid w:val="00F6416E"/>
    <w:rsid w:val="00F6642F"/>
    <w:rsid w:val="00F668D6"/>
    <w:rsid w:val="00F6783F"/>
    <w:rsid w:val="00F7040B"/>
    <w:rsid w:val="00F70E22"/>
    <w:rsid w:val="00F715F9"/>
    <w:rsid w:val="00F7167A"/>
    <w:rsid w:val="00F72346"/>
    <w:rsid w:val="00F7331A"/>
    <w:rsid w:val="00F73674"/>
    <w:rsid w:val="00F749D0"/>
    <w:rsid w:val="00F758B8"/>
    <w:rsid w:val="00F765AF"/>
    <w:rsid w:val="00F76910"/>
    <w:rsid w:val="00F76BF2"/>
    <w:rsid w:val="00F76F39"/>
    <w:rsid w:val="00F8044E"/>
    <w:rsid w:val="00F80B42"/>
    <w:rsid w:val="00F8107B"/>
    <w:rsid w:val="00F81B2B"/>
    <w:rsid w:val="00F81F7D"/>
    <w:rsid w:val="00F8238D"/>
    <w:rsid w:val="00F8318F"/>
    <w:rsid w:val="00F83532"/>
    <w:rsid w:val="00F838A6"/>
    <w:rsid w:val="00F85D25"/>
    <w:rsid w:val="00F86AD3"/>
    <w:rsid w:val="00F8769F"/>
    <w:rsid w:val="00F902A8"/>
    <w:rsid w:val="00F90A2D"/>
    <w:rsid w:val="00F91B32"/>
    <w:rsid w:val="00F92DA9"/>
    <w:rsid w:val="00F93246"/>
    <w:rsid w:val="00F93271"/>
    <w:rsid w:val="00F935C1"/>
    <w:rsid w:val="00F938A5"/>
    <w:rsid w:val="00F944CB"/>
    <w:rsid w:val="00F95100"/>
    <w:rsid w:val="00F96422"/>
    <w:rsid w:val="00F9728B"/>
    <w:rsid w:val="00FA02D9"/>
    <w:rsid w:val="00FA0992"/>
    <w:rsid w:val="00FA2BC2"/>
    <w:rsid w:val="00FA2C6C"/>
    <w:rsid w:val="00FA3974"/>
    <w:rsid w:val="00FA4316"/>
    <w:rsid w:val="00FA51E5"/>
    <w:rsid w:val="00FA6FE2"/>
    <w:rsid w:val="00FA703B"/>
    <w:rsid w:val="00FB05EB"/>
    <w:rsid w:val="00FB1851"/>
    <w:rsid w:val="00FB1AC1"/>
    <w:rsid w:val="00FB3E48"/>
    <w:rsid w:val="00FB5F5D"/>
    <w:rsid w:val="00FB63FA"/>
    <w:rsid w:val="00FB6FB0"/>
    <w:rsid w:val="00FB7A1E"/>
    <w:rsid w:val="00FC0CB5"/>
    <w:rsid w:val="00FC17BD"/>
    <w:rsid w:val="00FC225E"/>
    <w:rsid w:val="00FC2624"/>
    <w:rsid w:val="00FC27DC"/>
    <w:rsid w:val="00FC2FDB"/>
    <w:rsid w:val="00FC4A55"/>
    <w:rsid w:val="00FC5E29"/>
    <w:rsid w:val="00FC6194"/>
    <w:rsid w:val="00FC69C8"/>
    <w:rsid w:val="00FC7234"/>
    <w:rsid w:val="00FC7274"/>
    <w:rsid w:val="00FD013A"/>
    <w:rsid w:val="00FD104C"/>
    <w:rsid w:val="00FD10AF"/>
    <w:rsid w:val="00FD1499"/>
    <w:rsid w:val="00FD227E"/>
    <w:rsid w:val="00FD2392"/>
    <w:rsid w:val="00FD2422"/>
    <w:rsid w:val="00FD4401"/>
    <w:rsid w:val="00FD4ECF"/>
    <w:rsid w:val="00FD5276"/>
    <w:rsid w:val="00FD5A26"/>
    <w:rsid w:val="00FD6A49"/>
    <w:rsid w:val="00FD757F"/>
    <w:rsid w:val="00FD7CBB"/>
    <w:rsid w:val="00FE06D5"/>
    <w:rsid w:val="00FE0769"/>
    <w:rsid w:val="00FE0FEB"/>
    <w:rsid w:val="00FE2D56"/>
    <w:rsid w:val="00FE334C"/>
    <w:rsid w:val="00FE374D"/>
    <w:rsid w:val="00FE3914"/>
    <w:rsid w:val="00FE4644"/>
    <w:rsid w:val="00FE4B4C"/>
    <w:rsid w:val="00FE6C98"/>
    <w:rsid w:val="00FF01FF"/>
    <w:rsid w:val="00FF2D03"/>
    <w:rsid w:val="00FF36FC"/>
    <w:rsid w:val="00FF3BDA"/>
    <w:rsid w:val="00FF6180"/>
    <w:rsid w:val="00FF695F"/>
    <w:rsid w:val="00FF776A"/>
    <w:rsid w:val="00FF78E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045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2" w:qFormat="1"/>
    <w:lsdException w:name="heading 3" w:uiPriority="3" w:qFormat="1"/>
    <w:lsdException w:name="heading 4" w:uiPriority="8"/>
    <w:lsdException w:name="heading 5" w:uiPriority="8"/>
    <w:lsdException w:name="heading 6" w:uiPriority="8"/>
    <w:lsdException w:name="heading 7" w:semiHidden="1" w:uiPriority="8" w:unhideWhenUsed="1"/>
    <w:lsdException w:name="heading 8" w:semiHidden="1" w:uiPriority="8" w:unhideWhenUsed="1"/>
    <w:lsdException w:name="heading 9" w:semiHidden="1" w:uiPriority="8"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8"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4"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8"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5"/>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566E98"/>
    <w:pPr>
      <w:spacing w:after="160" w:line="259" w:lineRule="auto"/>
    </w:pPr>
    <w:rPr>
      <w:rFonts w:asciiTheme="minorHAnsi" w:eastAsiaTheme="minorHAnsi" w:hAnsiTheme="minorHAnsi" w:cstheme="minorBidi"/>
      <w:sz w:val="22"/>
      <w:szCs w:val="22"/>
      <w:lang w:eastAsia="en-US"/>
    </w:rPr>
  </w:style>
  <w:style w:type="paragraph" w:styleId="Naslov1">
    <w:name w:val="heading 1"/>
    <w:aliases w:val="Heading 1_UMAR"/>
    <w:next w:val="BesediloUMAR"/>
    <w:link w:val="Naslov1Znak"/>
    <w:uiPriority w:val="1"/>
    <w:qFormat/>
    <w:rsid w:val="00D5419E"/>
    <w:pPr>
      <w:keepNext/>
      <w:keepLines/>
      <w:pageBreakBefore/>
      <w:numPr>
        <w:numId w:val="2"/>
      </w:numPr>
      <w:spacing w:before="200" w:after="100" w:line="288" w:lineRule="auto"/>
      <w:ind w:left="357" w:hanging="357"/>
      <w:outlineLvl w:val="0"/>
    </w:pPr>
    <w:rPr>
      <w:rFonts w:ascii="Myriad Pro" w:eastAsiaTheme="minorHAnsi" w:hAnsi="Myriad Pro" w:cs="Arial"/>
      <w:b/>
      <w:bCs/>
      <w:color w:val="9E001A" w:themeColor="accent1"/>
      <w:kern w:val="32"/>
      <w:sz w:val="28"/>
      <w:szCs w:val="22"/>
      <w:lang w:eastAsia="en-US"/>
    </w:rPr>
  </w:style>
  <w:style w:type="paragraph" w:styleId="Naslov2">
    <w:name w:val="heading 2"/>
    <w:aliases w:val="Heading 2_UMAR"/>
    <w:next w:val="BesediloUMAR"/>
    <w:link w:val="Naslov2Znak"/>
    <w:uiPriority w:val="2"/>
    <w:qFormat/>
    <w:rsid w:val="00D5419E"/>
    <w:pPr>
      <w:keepNext/>
      <w:keepLines/>
      <w:numPr>
        <w:ilvl w:val="1"/>
        <w:numId w:val="2"/>
      </w:numPr>
      <w:spacing w:before="200" w:after="100" w:line="288" w:lineRule="auto"/>
      <w:contextualSpacing/>
      <w:outlineLvl w:val="1"/>
    </w:pPr>
    <w:rPr>
      <w:rFonts w:ascii="Myriad Pro" w:eastAsiaTheme="minorHAnsi" w:hAnsi="Myriad Pro" w:cstheme="minorBidi"/>
      <w:b/>
      <w:color w:val="9E001A" w:themeColor="accent1"/>
      <w:sz w:val="24"/>
      <w:szCs w:val="22"/>
      <w:lang w:eastAsia="en-US"/>
    </w:rPr>
  </w:style>
  <w:style w:type="paragraph" w:styleId="Naslov3">
    <w:name w:val="heading 3"/>
    <w:aliases w:val="Heading 3_UMAR"/>
    <w:next w:val="BesediloUMAR"/>
    <w:link w:val="Naslov3Znak"/>
    <w:uiPriority w:val="3"/>
    <w:qFormat/>
    <w:rsid w:val="00D5419E"/>
    <w:pPr>
      <w:keepNext/>
      <w:keepLines/>
      <w:numPr>
        <w:ilvl w:val="2"/>
        <w:numId w:val="2"/>
      </w:numPr>
      <w:spacing w:before="200" w:after="100" w:line="288" w:lineRule="auto"/>
      <w:contextualSpacing/>
      <w:outlineLvl w:val="2"/>
    </w:pPr>
    <w:rPr>
      <w:rFonts w:ascii="Myriad Pro" w:eastAsiaTheme="minorHAnsi" w:hAnsi="Myriad Pro" w:cs="Arial"/>
      <w:b/>
      <w:bCs/>
      <w:color w:val="9E001A" w:themeColor="accent1"/>
      <w:sz w:val="24"/>
      <w:szCs w:val="26"/>
      <w:lang w:eastAsia="en-US"/>
    </w:rPr>
  </w:style>
  <w:style w:type="paragraph" w:styleId="Naslov4">
    <w:name w:val="heading 4"/>
    <w:basedOn w:val="Navaden"/>
    <w:next w:val="Navaden"/>
    <w:uiPriority w:val="8"/>
    <w:unhideWhenUsed/>
    <w:rsid w:val="00D5419E"/>
    <w:pPr>
      <w:keepNext/>
      <w:numPr>
        <w:ilvl w:val="3"/>
        <w:numId w:val="2"/>
      </w:numPr>
      <w:spacing w:before="360" w:after="240"/>
      <w:outlineLvl w:val="3"/>
    </w:pPr>
    <w:rPr>
      <w:rFonts w:ascii="Myriad Pro" w:hAnsi="Myriad Pro"/>
      <w:b/>
      <w:bCs/>
    </w:rPr>
  </w:style>
  <w:style w:type="paragraph" w:styleId="Naslov5">
    <w:name w:val="heading 5"/>
    <w:basedOn w:val="Navaden"/>
    <w:next w:val="Navaden"/>
    <w:uiPriority w:val="8"/>
    <w:unhideWhenUsed/>
    <w:rsid w:val="00D5419E"/>
    <w:pPr>
      <w:numPr>
        <w:ilvl w:val="4"/>
        <w:numId w:val="2"/>
      </w:numPr>
      <w:spacing w:before="240" w:after="60"/>
      <w:outlineLvl w:val="4"/>
    </w:pPr>
    <w:rPr>
      <w:rFonts w:ascii="Myriad Pro" w:hAnsi="Myriad Pro"/>
      <w:b/>
      <w:bCs/>
      <w:iCs/>
      <w:szCs w:val="26"/>
    </w:rPr>
  </w:style>
  <w:style w:type="paragraph" w:styleId="Naslov6">
    <w:name w:val="heading 6"/>
    <w:basedOn w:val="Navaden"/>
    <w:next w:val="Navaden"/>
    <w:uiPriority w:val="8"/>
    <w:unhideWhenUsed/>
    <w:rsid w:val="00D5419E"/>
    <w:pPr>
      <w:numPr>
        <w:ilvl w:val="5"/>
        <w:numId w:val="2"/>
      </w:numPr>
      <w:spacing w:before="240" w:after="60"/>
      <w:outlineLvl w:val="5"/>
    </w:pPr>
    <w:rPr>
      <w:rFonts w:ascii="Myriad Pro" w:hAnsi="Myriad Pro"/>
      <w:b/>
      <w:bCs/>
    </w:rPr>
  </w:style>
  <w:style w:type="paragraph" w:styleId="Naslov7">
    <w:name w:val="heading 7"/>
    <w:basedOn w:val="Navaden"/>
    <w:next w:val="Navaden"/>
    <w:uiPriority w:val="8"/>
    <w:unhideWhenUsed/>
    <w:rsid w:val="00D5419E"/>
    <w:pPr>
      <w:numPr>
        <w:ilvl w:val="6"/>
        <w:numId w:val="2"/>
      </w:numPr>
      <w:spacing w:before="240" w:after="60"/>
      <w:outlineLvl w:val="6"/>
    </w:pPr>
    <w:rPr>
      <w:rFonts w:ascii="Myriad Pro" w:hAnsi="Myriad Pro"/>
    </w:rPr>
  </w:style>
  <w:style w:type="paragraph" w:styleId="Naslov8">
    <w:name w:val="heading 8"/>
    <w:basedOn w:val="Navaden"/>
    <w:next w:val="Navaden"/>
    <w:uiPriority w:val="8"/>
    <w:unhideWhenUsed/>
    <w:rsid w:val="00D5419E"/>
    <w:pPr>
      <w:numPr>
        <w:ilvl w:val="7"/>
        <w:numId w:val="2"/>
      </w:numPr>
      <w:spacing w:before="240" w:after="60"/>
      <w:outlineLvl w:val="7"/>
    </w:pPr>
    <w:rPr>
      <w:rFonts w:ascii="Myriad Pro" w:hAnsi="Myriad Pro"/>
      <w:i/>
      <w:iCs/>
    </w:rPr>
  </w:style>
  <w:style w:type="paragraph" w:styleId="Naslov9">
    <w:name w:val="heading 9"/>
    <w:basedOn w:val="Navaden"/>
    <w:next w:val="Navaden"/>
    <w:uiPriority w:val="8"/>
    <w:unhideWhenUsed/>
    <w:rsid w:val="00D5419E"/>
    <w:pPr>
      <w:numPr>
        <w:ilvl w:val="8"/>
        <w:numId w:val="2"/>
      </w:numPr>
      <w:spacing w:before="240" w:after="60"/>
      <w:outlineLvl w:val="8"/>
    </w:pPr>
    <w:rPr>
      <w:rFonts w:ascii="Myriad Pro" w:hAnsi="Myriad Pro" w:cs="Arial"/>
    </w:rPr>
  </w:style>
  <w:style w:type="character" w:default="1" w:styleId="Privzetapisavaodstavka">
    <w:name w:val="Default Paragraph Font"/>
    <w:uiPriority w:val="1"/>
    <w:unhideWhenUsed/>
    <w:rsid w:val="00566E98"/>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rsid w:val="00566E98"/>
  </w:style>
  <w:style w:type="paragraph" w:styleId="Sprotnaopomba-besedilo">
    <w:name w:val="footnote text"/>
    <w:basedOn w:val="BesediloUMAR"/>
    <w:link w:val="Sprotnaopomba-besediloZnak"/>
    <w:autoRedefine/>
    <w:uiPriority w:val="8"/>
    <w:qFormat/>
    <w:rsid w:val="00763EC8"/>
    <w:pPr>
      <w:spacing w:line="240" w:lineRule="auto"/>
    </w:pPr>
    <w:rPr>
      <w:sz w:val="16"/>
      <w:szCs w:val="14"/>
    </w:rPr>
  </w:style>
  <w:style w:type="character" w:customStyle="1" w:styleId="Sprotnaopomba-besediloZnak">
    <w:name w:val="Sprotna opomba - besedilo Znak"/>
    <w:basedOn w:val="Privzetapisavaodstavka"/>
    <w:link w:val="Sprotnaopomba-besedilo"/>
    <w:uiPriority w:val="8"/>
    <w:rsid w:val="00763EC8"/>
    <w:rPr>
      <w:rFonts w:ascii="Myriad Pro" w:eastAsiaTheme="minorHAnsi" w:hAnsi="Myriad Pro" w:cstheme="minorBidi"/>
      <w:sz w:val="16"/>
      <w:szCs w:val="14"/>
      <w:lang w:eastAsia="en-US"/>
    </w:rPr>
  </w:style>
  <w:style w:type="character" w:styleId="Sprotnaopomba-sklic">
    <w:name w:val="footnote reference"/>
    <w:aliases w:val="Footnote symbol,Fussnota,Footnote,Footnote reference number,note TESI,SUPERS,EN Footnote Reference,-E Fußnotenzeichen,Times 10 Point,Exposant 3 Point,E...,nota de rodapé,Footnote Reference_LVL6,Footnote Reference_LVL61,Footnot"/>
    <w:basedOn w:val="Privzetapisavaodstavka"/>
    <w:link w:val="FootnotesymbolCarZchn"/>
    <w:uiPriority w:val="8"/>
    <w:rsid w:val="00D5419E"/>
    <w:rPr>
      <w:rFonts w:ascii="Myriad Pro" w:hAnsi="Myriad Pro"/>
      <w:sz w:val="18"/>
      <w:vertAlign w:val="superscript"/>
    </w:rPr>
  </w:style>
  <w:style w:type="paragraph" w:styleId="Napis">
    <w:name w:val="caption"/>
    <w:aliases w:val="Okvir/Slika/Tabela_UMAR"/>
    <w:basedOn w:val="Kazaloslik"/>
    <w:next w:val="BesediloUMAR"/>
    <w:link w:val="NapisZnak"/>
    <w:uiPriority w:val="4"/>
    <w:qFormat/>
    <w:rsid w:val="00E7697D"/>
    <w:pPr>
      <w:keepNext/>
      <w:keepLines/>
      <w:spacing w:before="240" w:after="120" w:line="240" w:lineRule="auto"/>
      <w:contextualSpacing/>
    </w:pPr>
    <w:rPr>
      <w:b/>
      <w:bCs/>
    </w:rPr>
  </w:style>
  <w:style w:type="paragraph" w:styleId="Noga">
    <w:name w:val="footer"/>
    <w:basedOn w:val="Navaden"/>
    <w:next w:val="Navaden"/>
    <w:link w:val="NogaZnak"/>
    <w:autoRedefine/>
    <w:uiPriority w:val="99"/>
    <w:rsid w:val="00D5419E"/>
    <w:pPr>
      <w:framePr w:wrap="around" w:vAnchor="text" w:hAnchor="margin" w:xAlign="center" w:y="1"/>
      <w:tabs>
        <w:tab w:val="center" w:pos="4536"/>
        <w:tab w:val="right" w:pos="9072"/>
      </w:tabs>
      <w:spacing w:after="0" w:line="288" w:lineRule="auto"/>
      <w:jc w:val="center"/>
    </w:pPr>
    <w:rPr>
      <w:rFonts w:ascii="Myriad Pro" w:hAnsi="Myriad Pro"/>
      <w:noProof/>
      <w:sz w:val="16"/>
      <w:szCs w:val="16"/>
    </w:rPr>
  </w:style>
  <w:style w:type="paragraph" w:styleId="Kazaloslik">
    <w:name w:val="table of figures"/>
    <w:basedOn w:val="BesediloUMAR"/>
    <w:next w:val="BesediloUMAR"/>
    <w:autoRedefine/>
    <w:uiPriority w:val="99"/>
    <w:rsid w:val="00D5419E"/>
    <w:pPr>
      <w:tabs>
        <w:tab w:val="right" w:leader="dot" w:pos="9070"/>
      </w:tabs>
    </w:pPr>
    <w:rPr>
      <w:noProof/>
      <w:szCs w:val="20"/>
    </w:rPr>
  </w:style>
  <w:style w:type="paragraph" w:styleId="Kazalovirov">
    <w:name w:val="table of authorities"/>
    <w:basedOn w:val="Navaden"/>
    <w:next w:val="Navaden"/>
    <w:semiHidden/>
    <w:rsid w:val="00D5419E"/>
    <w:pPr>
      <w:ind w:left="220" w:hanging="220"/>
    </w:pPr>
  </w:style>
  <w:style w:type="paragraph" w:styleId="Kazalovirov-naslov">
    <w:name w:val="toa heading"/>
    <w:basedOn w:val="Navaden"/>
    <w:next w:val="Navaden"/>
    <w:semiHidden/>
    <w:rsid w:val="00D5419E"/>
    <w:pPr>
      <w:spacing w:before="120"/>
    </w:pPr>
    <w:rPr>
      <w:rFonts w:cs="Arial"/>
      <w:b/>
      <w:bCs/>
    </w:rPr>
  </w:style>
  <w:style w:type="paragraph" w:styleId="Kazalovsebine1">
    <w:name w:val="toc 1"/>
    <w:basedOn w:val="BesediloUMAR"/>
    <w:next w:val="BesediloUMAR"/>
    <w:autoRedefine/>
    <w:uiPriority w:val="39"/>
    <w:rsid w:val="00D5419E"/>
    <w:pPr>
      <w:tabs>
        <w:tab w:val="left" w:pos="340"/>
        <w:tab w:val="right" w:leader="dot" w:pos="9070"/>
      </w:tabs>
      <w:spacing w:before="100" w:after="100"/>
    </w:pPr>
    <w:rPr>
      <w:rFonts w:cs="Arial"/>
      <w:noProof/>
      <w:szCs w:val="20"/>
    </w:rPr>
  </w:style>
  <w:style w:type="paragraph" w:styleId="Kazalovsebine2">
    <w:name w:val="toc 2"/>
    <w:basedOn w:val="BesediloUMAR"/>
    <w:next w:val="BesediloUMAR"/>
    <w:autoRedefine/>
    <w:uiPriority w:val="39"/>
    <w:rsid w:val="00D5419E"/>
    <w:pPr>
      <w:tabs>
        <w:tab w:val="right" w:leader="dot" w:pos="9070"/>
      </w:tabs>
      <w:spacing w:before="100" w:after="100"/>
      <w:ind w:left="340"/>
    </w:pPr>
    <w:rPr>
      <w:noProof/>
    </w:rPr>
  </w:style>
  <w:style w:type="paragraph" w:styleId="Kazalovsebine3">
    <w:name w:val="toc 3"/>
    <w:next w:val="BesediloUMAR"/>
    <w:autoRedefine/>
    <w:uiPriority w:val="39"/>
    <w:rsid w:val="00BF55E5"/>
    <w:pPr>
      <w:tabs>
        <w:tab w:val="right" w:leader="dot" w:pos="9070"/>
      </w:tabs>
      <w:spacing w:after="100" w:line="288" w:lineRule="auto"/>
      <w:ind w:left="340"/>
      <w:jc w:val="both"/>
    </w:pPr>
    <w:rPr>
      <w:rFonts w:ascii="Myriad Pro" w:eastAsiaTheme="minorHAnsi" w:hAnsi="Myriad Pro" w:cstheme="minorBidi"/>
      <w:szCs w:val="22"/>
      <w:lang w:eastAsia="en-US"/>
    </w:rPr>
  </w:style>
  <w:style w:type="paragraph" w:styleId="Kazalovsebine4">
    <w:name w:val="toc 4"/>
    <w:basedOn w:val="Navaden"/>
    <w:autoRedefine/>
    <w:semiHidden/>
    <w:rsid w:val="00D5419E"/>
    <w:pPr>
      <w:spacing w:after="20"/>
      <w:ind w:left="340"/>
      <w:contextualSpacing/>
    </w:pPr>
  </w:style>
  <w:style w:type="paragraph" w:styleId="Kazalovsebine5">
    <w:name w:val="toc 5"/>
    <w:basedOn w:val="Navaden"/>
    <w:autoRedefine/>
    <w:semiHidden/>
    <w:rsid w:val="00D5419E"/>
    <w:pPr>
      <w:spacing w:after="20"/>
      <w:contextualSpacing/>
    </w:pPr>
  </w:style>
  <w:style w:type="paragraph" w:styleId="Kazalovsebine6">
    <w:name w:val="toc 6"/>
    <w:basedOn w:val="Navaden"/>
    <w:next w:val="Navaden"/>
    <w:autoRedefine/>
    <w:semiHidden/>
    <w:rsid w:val="00D5419E"/>
    <w:pPr>
      <w:ind w:left="1100"/>
    </w:pPr>
  </w:style>
  <w:style w:type="paragraph" w:styleId="Kazalovsebine7">
    <w:name w:val="toc 7"/>
    <w:basedOn w:val="Navaden"/>
    <w:next w:val="Navaden"/>
    <w:autoRedefine/>
    <w:semiHidden/>
    <w:rsid w:val="00D5419E"/>
    <w:pPr>
      <w:ind w:left="1320"/>
    </w:pPr>
  </w:style>
  <w:style w:type="paragraph" w:styleId="Kazalovsebine8">
    <w:name w:val="toc 8"/>
    <w:basedOn w:val="Navaden"/>
    <w:next w:val="Navaden"/>
    <w:autoRedefine/>
    <w:semiHidden/>
    <w:rsid w:val="00D5419E"/>
    <w:pPr>
      <w:ind w:left="1540"/>
    </w:pPr>
  </w:style>
  <w:style w:type="paragraph" w:styleId="Kazalovsebine9">
    <w:name w:val="toc 9"/>
    <w:basedOn w:val="Navaden"/>
    <w:next w:val="Navaden"/>
    <w:autoRedefine/>
    <w:semiHidden/>
    <w:rsid w:val="00D5419E"/>
    <w:pPr>
      <w:ind w:left="1760"/>
    </w:pPr>
  </w:style>
  <w:style w:type="paragraph" w:styleId="Pripombabesedilo">
    <w:name w:val="annotation text"/>
    <w:basedOn w:val="Navaden"/>
    <w:link w:val="PripombabesediloZnak"/>
    <w:semiHidden/>
    <w:rsid w:val="00D5419E"/>
    <w:rPr>
      <w:szCs w:val="20"/>
    </w:rPr>
  </w:style>
  <w:style w:type="character" w:styleId="Pripombasklic">
    <w:name w:val="annotation reference"/>
    <w:basedOn w:val="Privzetapisavaodstavka"/>
    <w:semiHidden/>
    <w:rsid w:val="00D5419E"/>
    <w:rPr>
      <w:sz w:val="16"/>
      <w:szCs w:val="16"/>
    </w:rPr>
  </w:style>
  <w:style w:type="paragraph" w:styleId="Konnaopomba-besedilo">
    <w:name w:val="endnote text"/>
    <w:basedOn w:val="Navaden"/>
    <w:autoRedefine/>
    <w:semiHidden/>
    <w:rsid w:val="00D5419E"/>
    <w:rPr>
      <w:szCs w:val="20"/>
    </w:rPr>
  </w:style>
  <w:style w:type="character" w:styleId="Konnaopomba-sklic">
    <w:name w:val="endnote reference"/>
    <w:basedOn w:val="Privzetapisavaodstavka"/>
    <w:semiHidden/>
    <w:rsid w:val="00D5419E"/>
    <w:rPr>
      <w:vertAlign w:val="superscript"/>
    </w:rPr>
  </w:style>
  <w:style w:type="paragraph" w:styleId="Makrobesedilo">
    <w:name w:val="macro"/>
    <w:semiHidden/>
    <w:rsid w:val="00D5419E"/>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urier New" w:hAnsi="Courier New" w:cs="Courier New"/>
    </w:rPr>
  </w:style>
  <w:style w:type="paragraph" w:styleId="Stvarnokazalo1">
    <w:name w:val="index 1"/>
    <w:basedOn w:val="Navaden"/>
    <w:next w:val="Navaden"/>
    <w:autoRedefine/>
    <w:semiHidden/>
    <w:rsid w:val="00D5419E"/>
    <w:pPr>
      <w:ind w:left="220" w:hanging="220"/>
    </w:pPr>
  </w:style>
  <w:style w:type="paragraph" w:styleId="Stvarnokazalo-naslov">
    <w:name w:val="index heading"/>
    <w:basedOn w:val="Navaden"/>
    <w:next w:val="Stvarnokazalo1"/>
    <w:semiHidden/>
    <w:rsid w:val="00D5419E"/>
    <w:rPr>
      <w:rFonts w:cs="Arial"/>
      <w:b/>
      <w:bCs/>
    </w:rPr>
  </w:style>
  <w:style w:type="paragraph" w:styleId="Stvarnokazalo2">
    <w:name w:val="index 2"/>
    <w:basedOn w:val="Navaden"/>
    <w:next w:val="Navaden"/>
    <w:autoRedefine/>
    <w:semiHidden/>
    <w:rsid w:val="00D5419E"/>
    <w:pPr>
      <w:ind w:left="440" w:hanging="220"/>
    </w:pPr>
  </w:style>
  <w:style w:type="paragraph" w:styleId="Stvarnokazalo3">
    <w:name w:val="index 3"/>
    <w:basedOn w:val="Navaden"/>
    <w:next w:val="Navaden"/>
    <w:autoRedefine/>
    <w:semiHidden/>
    <w:rsid w:val="00D5419E"/>
    <w:pPr>
      <w:ind w:left="660" w:hanging="220"/>
    </w:pPr>
  </w:style>
  <w:style w:type="paragraph" w:styleId="Stvarnokazalo4">
    <w:name w:val="index 4"/>
    <w:basedOn w:val="Navaden"/>
    <w:next w:val="Navaden"/>
    <w:autoRedefine/>
    <w:semiHidden/>
    <w:rsid w:val="00D5419E"/>
    <w:pPr>
      <w:ind w:left="880" w:hanging="220"/>
    </w:pPr>
  </w:style>
  <w:style w:type="paragraph" w:styleId="Stvarnokazalo5">
    <w:name w:val="index 5"/>
    <w:basedOn w:val="Navaden"/>
    <w:next w:val="Navaden"/>
    <w:autoRedefine/>
    <w:semiHidden/>
    <w:rsid w:val="00D5419E"/>
    <w:pPr>
      <w:ind w:left="1100" w:hanging="220"/>
    </w:pPr>
  </w:style>
  <w:style w:type="paragraph" w:styleId="Stvarnokazalo6">
    <w:name w:val="index 6"/>
    <w:basedOn w:val="Navaden"/>
    <w:next w:val="Navaden"/>
    <w:autoRedefine/>
    <w:semiHidden/>
    <w:rsid w:val="00D5419E"/>
    <w:pPr>
      <w:ind w:left="1320" w:hanging="220"/>
    </w:pPr>
  </w:style>
  <w:style w:type="paragraph" w:styleId="Stvarnokazalo7">
    <w:name w:val="index 7"/>
    <w:basedOn w:val="Navaden"/>
    <w:next w:val="Navaden"/>
    <w:autoRedefine/>
    <w:semiHidden/>
    <w:rsid w:val="00D5419E"/>
    <w:pPr>
      <w:ind w:left="1540" w:hanging="220"/>
    </w:pPr>
  </w:style>
  <w:style w:type="paragraph" w:styleId="Stvarnokazalo8">
    <w:name w:val="index 8"/>
    <w:basedOn w:val="Navaden"/>
    <w:next w:val="Navaden"/>
    <w:autoRedefine/>
    <w:semiHidden/>
    <w:rsid w:val="00D5419E"/>
    <w:pPr>
      <w:ind w:left="1760" w:hanging="220"/>
    </w:pPr>
  </w:style>
  <w:style w:type="paragraph" w:styleId="Stvarnokazalo9">
    <w:name w:val="index 9"/>
    <w:basedOn w:val="Navaden"/>
    <w:next w:val="Navaden"/>
    <w:autoRedefine/>
    <w:semiHidden/>
    <w:rsid w:val="00D5419E"/>
    <w:pPr>
      <w:ind w:left="1980" w:hanging="220"/>
    </w:pPr>
  </w:style>
  <w:style w:type="paragraph" w:styleId="Zgradbadokumenta">
    <w:name w:val="Document Map"/>
    <w:basedOn w:val="Navaden"/>
    <w:semiHidden/>
    <w:rsid w:val="00D5419E"/>
    <w:pPr>
      <w:shd w:val="clear" w:color="auto" w:fill="000080"/>
    </w:pPr>
    <w:rPr>
      <w:rFonts w:ascii="Tahoma" w:hAnsi="Tahoma" w:cs="Tahoma"/>
      <w:szCs w:val="20"/>
    </w:rPr>
  </w:style>
  <w:style w:type="character" w:customStyle="1" w:styleId="VodilnistavekUMAR">
    <w:name w:val="Vodilni stavek_UMAR"/>
    <w:basedOn w:val="Privzetapisavaodstavka"/>
    <w:qFormat/>
    <w:rsid w:val="00D5419E"/>
    <w:rPr>
      <w:b/>
    </w:rPr>
  </w:style>
  <w:style w:type="paragraph" w:styleId="Besedilooblaka">
    <w:name w:val="Balloon Text"/>
    <w:basedOn w:val="Navaden"/>
    <w:semiHidden/>
    <w:rsid w:val="00D5419E"/>
    <w:rPr>
      <w:rFonts w:ascii="Tahoma" w:hAnsi="Tahoma" w:cs="Tahoma"/>
      <w:sz w:val="16"/>
      <w:szCs w:val="16"/>
    </w:rPr>
  </w:style>
  <w:style w:type="character" w:customStyle="1" w:styleId="GlavaZnak">
    <w:name w:val="Glava Znak"/>
    <w:basedOn w:val="Privzetapisavaodstavka"/>
    <w:link w:val="Glava"/>
    <w:uiPriority w:val="99"/>
    <w:rsid w:val="00D5419E"/>
    <w:rPr>
      <w:rFonts w:ascii="Myriad Pro" w:eastAsiaTheme="minorHAnsi" w:hAnsi="Myriad Pro" w:cstheme="minorBidi"/>
      <w:sz w:val="22"/>
      <w:szCs w:val="22"/>
      <w:lang w:eastAsia="en-US"/>
    </w:rPr>
  </w:style>
  <w:style w:type="table" w:styleId="Tabelamrea">
    <w:name w:val="Table Grid"/>
    <w:basedOn w:val="Navadnatabela"/>
    <w:uiPriority w:val="59"/>
    <w:rsid w:val="00D5419E"/>
    <w:rPr>
      <w:rFonts w:ascii="Myriad Pro" w:eastAsia="Calibri" w:hAnsi="Myriad Pro"/>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lava">
    <w:name w:val="header"/>
    <w:basedOn w:val="Navaden"/>
    <w:link w:val="GlavaZnak"/>
    <w:uiPriority w:val="99"/>
    <w:rsid w:val="00D5419E"/>
    <w:pPr>
      <w:tabs>
        <w:tab w:val="center" w:pos="4536"/>
        <w:tab w:val="right" w:pos="9072"/>
      </w:tabs>
    </w:pPr>
    <w:rPr>
      <w:rFonts w:ascii="Myriad Pro" w:hAnsi="Myriad Pro"/>
    </w:rPr>
  </w:style>
  <w:style w:type="character" w:styleId="Hiperpovezava">
    <w:name w:val="Hyperlink"/>
    <w:basedOn w:val="BesediloUMARChar"/>
    <w:uiPriority w:val="99"/>
    <w:rsid w:val="00D5419E"/>
    <w:rPr>
      <w:rFonts w:ascii="Myriad Pro" w:eastAsiaTheme="minorHAnsi" w:hAnsi="Myriad Pro" w:cstheme="minorBidi"/>
      <w:color w:val="0000FF"/>
      <w:szCs w:val="22"/>
      <w:u w:val="single"/>
      <w:lang w:eastAsia="en-US"/>
    </w:rPr>
  </w:style>
  <w:style w:type="character" w:styleId="Poudarek">
    <w:name w:val="Emphasis"/>
    <w:aliases w:val="Italic poudarek_UMAR"/>
    <w:basedOn w:val="BesediloUMARChar"/>
    <w:qFormat/>
    <w:rsid w:val="00D5419E"/>
    <w:rPr>
      <w:rFonts w:ascii="Myriad Pro" w:eastAsiaTheme="minorHAnsi" w:hAnsi="Myriad Pro" w:cstheme="minorBidi"/>
      <w:i/>
      <w:iCs/>
      <w:szCs w:val="22"/>
      <w:lang w:eastAsia="en-US"/>
    </w:rPr>
  </w:style>
  <w:style w:type="character" w:customStyle="1" w:styleId="Naslov3Znak">
    <w:name w:val="Naslov 3 Znak"/>
    <w:aliases w:val="Heading 3_UMAR Znak"/>
    <w:basedOn w:val="Privzetapisavaodstavka"/>
    <w:link w:val="Naslov3"/>
    <w:uiPriority w:val="3"/>
    <w:rsid w:val="00D5419E"/>
    <w:rPr>
      <w:rFonts w:ascii="Myriad Pro" w:eastAsiaTheme="minorHAnsi" w:hAnsi="Myriad Pro" w:cs="Arial"/>
      <w:b/>
      <w:bCs/>
      <w:color w:val="9E001A" w:themeColor="accent1"/>
      <w:sz w:val="24"/>
      <w:szCs w:val="26"/>
      <w:lang w:eastAsia="en-US"/>
    </w:rPr>
  </w:style>
  <w:style w:type="character" w:customStyle="1" w:styleId="Naslov2Znak">
    <w:name w:val="Naslov 2 Znak"/>
    <w:aliases w:val="Heading 2_UMAR Znak"/>
    <w:basedOn w:val="Privzetapisavaodstavka"/>
    <w:link w:val="Naslov2"/>
    <w:uiPriority w:val="2"/>
    <w:rsid w:val="00D5419E"/>
    <w:rPr>
      <w:rFonts w:ascii="Myriad Pro" w:eastAsiaTheme="minorHAnsi" w:hAnsi="Myriad Pro" w:cstheme="minorBidi"/>
      <w:b/>
      <w:color w:val="9E001A" w:themeColor="accent1"/>
      <w:sz w:val="24"/>
      <w:szCs w:val="22"/>
      <w:lang w:eastAsia="en-US"/>
    </w:rPr>
  </w:style>
  <w:style w:type="character" w:customStyle="1" w:styleId="Naslov1Znak">
    <w:name w:val="Naslov 1 Znak"/>
    <w:aliases w:val="Heading 1_UMAR Znak"/>
    <w:basedOn w:val="Privzetapisavaodstavka"/>
    <w:link w:val="Naslov1"/>
    <w:uiPriority w:val="1"/>
    <w:rsid w:val="00D5419E"/>
    <w:rPr>
      <w:rFonts w:ascii="Myriad Pro" w:eastAsiaTheme="minorHAnsi" w:hAnsi="Myriad Pro" w:cs="Arial"/>
      <w:b/>
      <w:bCs/>
      <w:color w:val="9E001A" w:themeColor="accent1"/>
      <w:kern w:val="32"/>
      <w:sz w:val="28"/>
      <w:szCs w:val="22"/>
      <w:lang w:eastAsia="en-US"/>
    </w:rPr>
  </w:style>
  <w:style w:type="character" w:styleId="Besedilooznabemesta">
    <w:name w:val="Placeholder Text"/>
    <w:basedOn w:val="Privzetapisavaodstavka"/>
    <w:uiPriority w:val="99"/>
    <w:semiHidden/>
    <w:rsid w:val="00D5419E"/>
    <w:rPr>
      <w:color w:val="808080"/>
    </w:rPr>
  </w:style>
  <w:style w:type="character" w:customStyle="1" w:styleId="NogaZnak">
    <w:name w:val="Noga Znak"/>
    <w:basedOn w:val="Privzetapisavaodstavka"/>
    <w:link w:val="Noga"/>
    <w:uiPriority w:val="99"/>
    <w:rsid w:val="00D5419E"/>
    <w:rPr>
      <w:rFonts w:ascii="Myriad Pro" w:eastAsiaTheme="minorHAnsi" w:hAnsi="Myriad Pro" w:cstheme="minorBidi"/>
      <w:noProof/>
      <w:sz w:val="16"/>
      <w:szCs w:val="16"/>
      <w:lang w:eastAsia="en-US"/>
    </w:rPr>
  </w:style>
  <w:style w:type="paragraph" w:customStyle="1" w:styleId="BesediloUMAR">
    <w:name w:val="Besedilo_UMAR"/>
    <w:link w:val="BesediloUMARChar"/>
    <w:qFormat/>
    <w:rsid w:val="00D5419E"/>
    <w:pPr>
      <w:spacing w:line="288" w:lineRule="auto"/>
      <w:jc w:val="both"/>
    </w:pPr>
    <w:rPr>
      <w:rFonts w:ascii="Myriad Pro" w:eastAsiaTheme="minorHAnsi" w:hAnsi="Myriad Pro" w:cstheme="minorBidi"/>
      <w:szCs w:val="22"/>
      <w:lang w:eastAsia="en-US"/>
    </w:rPr>
  </w:style>
  <w:style w:type="character" w:customStyle="1" w:styleId="BesediloUMARChar">
    <w:name w:val="Besedilo_UMAR Char"/>
    <w:basedOn w:val="Privzetapisavaodstavka"/>
    <w:link w:val="BesediloUMAR"/>
    <w:rsid w:val="00D5419E"/>
    <w:rPr>
      <w:rFonts w:ascii="Myriad Pro" w:eastAsiaTheme="minorHAnsi" w:hAnsi="Myriad Pro" w:cstheme="minorBidi"/>
      <w:szCs w:val="22"/>
      <w:lang w:eastAsia="en-US"/>
    </w:rPr>
  </w:style>
  <w:style w:type="paragraph" w:customStyle="1" w:styleId="VirUMAR">
    <w:name w:val="Vir_UMAR"/>
    <w:basedOn w:val="BesediloUMAR"/>
    <w:link w:val="VirUMARChar"/>
    <w:uiPriority w:val="6"/>
    <w:qFormat/>
    <w:rsid w:val="00D5419E"/>
    <w:pPr>
      <w:spacing w:before="40" w:line="240" w:lineRule="auto"/>
    </w:pPr>
    <w:rPr>
      <w:sz w:val="16"/>
    </w:rPr>
  </w:style>
  <w:style w:type="character" w:customStyle="1" w:styleId="VirUMARChar">
    <w:name w:val="Vir_UMAR Char"/>
    <w:basedOn w:val="Privzetapisavaodstavka"/>
    <w:link w:val="VirUMAR"/>
    <w:uiPriority w:val="6"/>
    <w:rsid w:val="00D5419E"/>
    <w:rPr>
      <w:rFonts w:ascii="Myriad Pro" w:eastAsiaTheme="minorHAnsi" w:hAnsi="Myriad Pro" w:cstheme="minorBidi"/>
      <w:sz w:val="16"/>
      <w:szCs w:val="22"/>
      <w:lang w:eastAsia="en-US"/>
    </w:rPr>
  </w:style>
  <w:style w:type="character" w:customStyle="1" w:styleId="NapisZnak">
    <w:name w:val="Napis Znak"/>
    <w:aliases w:val="Okvir/Slika/Tabela_UMAR Znak"/>
    <w:basedOn w:val="Privzetapisavaodstavka"/>
    <w:link w:val="Napis"/>
    <w:uiPriority w:val="4"/>
    <w:rsid w:val="00E7697D"/>
    <w:rPr>
      <w:rFonts w:ascii="Myriad Pro" w:eastAsiaTheme="minorHAnsi" w:hAnsi="Myriad Pro" w:cstheme="minorBidi"/>
      <w:b/>
      <w:bCs/>
      <w:noProof/>
      <w:lang w:eastAsia="en-US"/>
    </w:rPr>
  </w:style>
  <w:style w:type="paragraph" w:customStyle="1" w:styleId="TabelaglavadesnoUMAR">
    <w:name w:val="Tabela glava desno_UMAR"/>
    <w:link w:val="TabelaglavadesnoUMARChar"/>
    <w:uiPriority w:val="5"/>
    <w:qFormat/>
    <w:rsid w:val="00D5419E"/>
    <w:pPr>
      <w:spacing w:before="10" w:after="10" w:line="220" w:lineRule="atLeast"/>
      <w:jc w:val="right"/>
    </w:pPr>
    <w:rPr>
      <w:rFonts w:ascii="Myriad Pro" w:eastAsiaTheme="minorHAnsi" w:hAnsi="Myriad Pro" w:cs="Calibri"/>
      <w:b/>
      <w:bCs/>
      <w:sz w:val="18"/>
      <w:szCs w:val="18"/>
      <w:lang w:eastAsia="en-US"/>
    </w:rPr>
  </w:style>
  <w:style w:type="character" w:customStyle="1" w:styleId="TabelaglavadesnoUMARChar">
    <w:name w:val="Tabela glava desno_UMAR Char"/>
    <w:basedOn w:val="Privzetapisavaodstavka"/>
    <w:link w:val="TabelaglavadesnoUMAR"/>
    <w:uiPriority w:val="5"/>
    <w:rsid w:val="00D5419E"/>
    <w:rPr>
      <w:rFonts w:ascii="Myriad Pro" w:eastAsiaTheme="minorHAnsi" w:hAnsi="Myriad Pro" w:cs="Calibri"/>
      <w:b/>
      <w:bCs/>
      <w:sz w:val="18"/>
      <w:szCs w:val="18"/>
      <w:lang w:eastAsia="en-US"/>
    </w:rPr>
  </w:style>
  <w:style w:type="paragraph" w:customStyle="1" w:styleId="TabelaglavalevoUMAR">
    <w:name w:val="Tabela glava levo_UMAR"/>
    <w:basedOn w:val="TabelaglavadesnoUMAR"/>
    <w:link w:val="TabelaglavalevoUMARChar"/>
    <w:uiPriority w:val="5"/>
    <w:qFormat/>
    <w:rsid w:val="00D5419E"/>
    <w:pPr>
      <w:jc w:val="left"/>
    </w:pPr>
  </w:style>
  <w:style w:type="paragraph" w:customStyle="1" w:styleId="TabelalevoUMAR">
    <w:name w:val="Tabela levo_UMAR"/>
    <w:basedOn w:val="TabelaglavalevoUMAR"/>
    <w:link w:val="TabelalevoUMARChar"/>
    <w:uiPriority w:val="5"/>
    <w:qFormat/>
    <w:rsid w:val="00D5419E"/>
    <w:rPr>
      <w:b w:val="0"/>
    </w:rPr>
  </w:style>
  <w:style w:type="character" w:customStyle="1" w:styleId="TabelaglavalevoUMARChar">
    <w:name w:val="Tabela glava levo_UMAR Char"/>
    <w:basedOn w:val="TabelaglavadesnoUMARChar"/>
    <w:link w:val="TabelaglavalevoUMAR"/>
    <w:uiPriority w:val="5"/>
    <w:rsid w:val="00D5419E"/>
    <w:rPr>
      <w:rFonts w:ascii="Myriad Pro" w:eastAsiaTheme="minorHAnsi" w:hAnsi="Myriad Pro" w:cs="Calibri"/>
      <w:b/>
      <w:bCs/>
      <w:sz w:val="18"/>
      <w:szCs w:val="18"/>
      <w:lang w:eastAsia="en-US"/>
    </w:rPr>
  </w:style>
  <w:style w:type="paragraph" w:customStyle="1" w:styleId="TabeladesnoUMAR">
    <w:name w:val="Tabela desno_UMAR"/>
    <w:basedOn w:val="TabelaglavadesnoUMAR"/>
    <w:link w:val="TabeladesnoUMARChar"/>
    <w:uiPriority w:val="5"/>
    <w:qFormat/>
    <w:rsid w:val="00D5419E"/>
    <w:rPr>
      <w:b w:val="0"/>
    </w:rPr>
  </w:style>
  <w:style w:type="character" w:customStyle="1" w:styleId="TabelalevoUMARChar">
    <w:name w:val="Tabela levo_UMAR Char"/>
    <w:basedOn w:val="TabelaglavalevoUMARChar"/>
    <w:link w:val="TabelalevoUMAR"/>
    <w:uiPriority w:val="5"/>
    <w:rsid w:val="00D5419E"/>
    <w:rPr>
      <w:rFonts w:ascii="Myriad Pro" w:eastAsiaTheme="minorHAnsi" w:hAnsi="Myriad Pro" w:cs="Calibri"/>
      <w:b w:val="0"/>
      <w:bCs/>
      <w:sz w:val="18"/>
      <w:szCs w:val="18"/>
      <w:lang w:eastAsia="en-US"/>
    </w:rPr>
  </w:style>
  <w:style w:type="character" w:customStyle="1" w:styleId="TabeladesnoUMARChar">
    <w:name w:val="Tabela desno_UMAR Char"/>
    <w:basedOn w:val="TabelaglavadesnoUMARChar"/>
    <w:link w:val="TabeladesnoUMAR"/>
    <w:uiPriority w:val="5"/>
    <w:rsid w:val="00D5419E"/>
    <w:rPr>
      <w:rFonts w:ascii="Myriad Pro" w:eastAsiaTheme="minorHAnsi" w:hAnsi="Myriad Pro" w:cs="Calibri"/>
      <w:b w:val="0"/>
      <w:bCs/>
      <w:sz w:val="18"/>
      <w:szCs w:val="18"/>
      <w:lang w:eastAsia="en-US"/>
    </w:rPr>
  </w:style>
  <w:style w:type="character" w:customStyle="1" w:styleId="BoldpoudarekUMAR">
    <w:name w:val="Bold poudarek_UMAR"/>
    <w:basedOn w:val="BesediloUMARChar"/>
    <w:qFormat/>
    <w:rsid w:val="00D5419E"/>
    <w:rPr>
      <w:rFonts w:ascii="Myriad Pro" w:eastAsiaTheme="minorHAnsi" w:hAnsi="Myriad Pro" w:cstheme="minorBidi"/>
      <w:b/>
      <w:szCs w:val="22"/>
      <w:lang w:eastAsia="en-US"/>
    </w:rPr>
  </w:style>
  <w:style w:type="paragraph" w:customStyle="1" w:styleId="NaslovnicanaslovUMAR">
    <w:name w:val="Naslovnica_naslov_UMAR"/>
    <w:basedOn w:val="Naslov2"/>
    <w:link w:val="NaslovnicanaslovUMARChar"/>
    <w:uiPriority w:val="99"/>
    <w:qFormat/>
    <w:rsid w:val="00D5419E"/>
  </w:style>
  <w:style w:type="character" w:customStyle="1" w:styleId="NaslovnicanaslovUMARChar">
    <w:name w:val="Naslovnica_naslov_UMAR Char"/>
    <w:basedOn w:val="Privzetapisavaodstavka"/>
    <w:link w:val="NaslovnicanaslovUMAR"/>
    <w:uiPriority w:val="99"/>
    <w:rsid w:val="00D5419E"/>
    <w:rPr>
      <w:rFonts w:ascii="Myriad Pro" w:eastAsiaTheme="minorHAnsi" w:hAnsi="Myriad Pro" w:cstheme="minorBidi"/>
      <w:b/>
      <w:color w:val="9E001A" w:themeColor="accent1"/>
      <w:sz w:val="24"/>
      <w:szCs w:val="22"/>
      <w:lang w:eastAsia="en-US"/>
    </w:rPr>
  </w:style>
  <w:style w:type="table" w:styleId="Tabelasvetlamrea">
    <w:name w:val="Grid Table Light"/>
    <w:aliases w:val="UMAR tabela"/>
    <w:basedOn w:val="Navadnatabela"/>
    <w:uiPriority w:val="40"/>
    <w:rsid w:val="00D5419E"/>
    <w:rPr>
      <w:rFonts w:ascii="Myriad Pro" w:hAnsi="Myriad Pro"/>
      <w:sz w:val="18"/>
    </w:rPr>
    <w:tblPr>
      <w:tblStyleRowBandSize w:val="1"/>
      <w:tblStyleColBandSize w:val="1"/>
      <w:tblBorders>
        <w:top w:val="single" w:sz="4" w:space="0" w:color="auto"/>
        <w:bottom w:val="single" w:sz="4" w:space="0" w:color="auto"/>
        <w:insideH w:val="single" w:sz="4" w:space="0" w:color="auto"/>
        <w:insideV w:val="single" w:sz="4" w:space="0" w:color="auto"/>
      </w:tblBorders>
      <w:tblCellMar>
        <w:left w:w="57" w:type="dxa"/>
        <w:right w:w="57" w:type="dxa"/>
      </w:tblCellMar>
    </w:tblPr>
    <w:tcPr>
      <w:vAlign w:val="center"/>
    </w:tcPr>
    <w:tblStylePr w:type="firstRow">
      <w:pPr>
        <w:jc w:val="right"/>
      </w:pPr>
      <w:rPr>
        <w:b w:val="0"/>
      </w:rPr>
      <w:tblPr/>
      <w:tcPr>
        <w:shd w:val="clear" w:color="auto" w:fill="DBDBDB" w:themeFill="background2"/>
      </w:tcPr>
    </w:tblStylePr>
    <w:tblStylePr w:type="firstCol">
      <w:pPr>
        <w:jc w:val="left"/>
      </w:pPr>
    </w:tblStylePr>
    <w:tblStylePr w:type="lastCol">
      <w:pPr>
        <w:jc w:val="right"/>
      </w:pPr>
    </w:tblStylePr>
    <w:tblStylePr w:type="band1Vert">
      <w:pPr>
        <w:jc w:val="right"/>
      </w:pPr>
    </w:tblStylePr>
    <w:tblStylePr w:type="band2Vert">
      <w:pPr>
        <w:jc w:val="right"/>
      </w:pPr>
    </w:tblStylePr>
  </w:style>
  <w:style w:type="table" w:styleId="Navadnatabela1">
    <w:name w:val="Plain Table 1"/>
    <w:basedOn w:val="Navadnatabela"/>
    <w:uiPriority w:val="41"/>
    <w:rsid w:val="00D5419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Navadnatabela2">
    <w:name w:val="Plain Table 2"/>
    <w:basedOn w:val="Navadnatabela"/>
    <w:uiPriority w:val="42"/>
    <w:rsid w:val="00D5419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Navadnatabela3">
    <w:name w:val="Plain Table 3"/>
    <w:basedOn w:val="Navadnatabela"/>
    <w:uiPriority w:val="43"/>
    <w:rsid w:val="00D5419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Navadnatabela4">
    <w:name w:val="Plain Table 4"/>
    <w:basedOn w:val="Navadnatabela"/>
    <w:uiPriority w:val="44"/>
    <w:rsid w:val="00D5419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Navadnatabela5">
    <w:name w:val="Plain Table 5"/>
    <w:basedOn w:val="Navadnatabela"/>
    <w:uiPriority w:val="45"/>
    <w:rsid w:val="00D5419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svetlamrea1">
    <w:name w:val="Grid Table 1 Light"/>
    <w:basedOn w:val="Navadnatabela"/>
    <w:uiPriority w:val="46"/>
    <w:rsid w:val="00D5419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zija">
    <w:name w:val="Revision"/>
    <w:hidden/>
    <w:uiPriority w:val="99"/>
    <w:semiHidden/>
    <w:rsid w:val="00D5419E"/>
    <w:rPr>
      <w:rFonts w:asciiTheme="minorHAnsi" w:eastAsiaTheme="minorHAnsi" w:hAnsiTheme="minorHAnsi" w:cstheme="minorBidi"/>
      <w:sz w:val="22"/>
      <w:szCs w:val="22"/>
      <w:lang w:eastAsia="en-US"/>
    </w:rPr>
  </w:style>
  <w:style w:type="paragraph" w:styleId="Zadevapripombe">
    <w:name w:val="annotation subject"/>
    <w:basedOn w:val="Pripombabesedilo"/>
    <w:next w:val="Pripombabesedilo"/>
    <w:link w:val="ZadevapripombeZnak"/>
    <w:semiHidden/>
    <w:unhideWhenUsed/>
    <w:rsid w:val="00D5419E"/>
    <w:pPr>
      <w:spacing w:line="240" w:lineRule="auto"/>
    </w:pPr>
    <w:rPr>
      <w:b/>
      <w:bCs/>
    </w:rPr>
  </w:style>
  <w:style w:type="character" w:customStyle="1" w:styleId="PripombabesediloZnak">
    <w:name w:val="Pripomba – besedilo Znak"/>
    <w:basedOn w:val="Privzetapisavaodstavka"/>
    <w:link w:val="Pripombabesedilo"/>
    <w:semiHidden/>
    <w:rsid w:val="00D5419E"/>
    <w:rPr>
      <w:rFonts w:asciiTheme="minorHAnsi" w:eastAsiaTheme="minorHAnsi" w:hAnsiTheme="minorHAnsi" w:cstheme="minorBidi"/>
      <w:sz w:val="22"/>
      <w:lang w:eastAsia="en-US"/>
    </w:rPr>
  </w:style>
  <w:style w:type="character" w:customStyle="1" w:styleId="ZadevapripombeZnak">
    <w:name w:val="Zadeva pripombe Znak"/>
    <w:basedOn w:val="PripombabesediloZnak"/>
    <w:link w:val="Zadevapripombe"/>
    <w:semiHidden/>
    <w:rsid w:val="00D5419E"/>
    <w:rPr>
      <w:rFonts w:asciiTheme="minorHAnsi" w:eastAsiaTheme="minorHAnsi" w:hAnsiTheme="minorHAnsi" w:cstheme="minorBidi"/>
      <w:b/>
      <w:bCs/>
      <w:sz w:val="22"/>
      <w:lang w:eastAsia="en-US"/>
    </w:rPr>
  </w:style>
  <w:style w:type="table" w:customStyle="1" w:styleId="UMARokvir">
    <w:name w:val="UMAR okvir"/>
    <w:basedOn w:val="Navadnatabela"/>
    <w:uiPriority w:val="99"/>
    <w:rsid w:val="00F604EB"/>
    <w:rPr>
      <w:rFonts w:ascii="Myriad Pro" w:hAnsi="Myriad Pro"/>
    </w:rPr>
    <w:tblPr>
      <w:tblCellMar>
        <w:left w:w="227" w:type="dxa"/>
        <w:right w:w="227" w:type="dxa"/>
      </w:tblCellMar>
    </w:tblPr>
    <w:tcPr>
      <w:shd w:val="clear" w:color="auto" w:fill="DBDBDB" w:themeFill="background2"/>
    </w:tcPr>
  </w:style>
  <w:style w:type="table" w:customStyle="1" w:styleId="UMARenaba">
    <w:name w:val="UMAR enačba"/>
    <w:basedOn w:val="Navadnatabela"/>
    <w:uiPriority w:val="99"/>
    <w:rsid w:val="00D5419E"/>
    <w:pPr>
      <w:jc w:val="center"/>
    </w:pPr>
    <w:rPr>
      <w:rFonts w:ascii="Myriad Pro" w:hAnsi="Myriad Pro"/>
    </w:rPr>
    <w:tblPr/>
    <w:tcPr>
      <w:vAlign w:val="center"/>
    </w:tcPr>
    <w:tblStylePr w:type="lastCol">
      <w:pPr>
        <w:jc w:val="right"/>
      </w:pPr>
    </w:tblStylePr>
  </w:style>
  <w:style w:type="paragraph" w:styleId="NaslovTOC">
    <w:name w:val="TOC Heading"/>
    <w:basedOn w:val="Naslov1"/>
    <w:next w:val="Navaden"/>
    <w:uiPriority w:val="39"/>
    <w:unhideWhenUsed/>
    <w:rsid w:val="00D5419E"/>
    <w:pPr>
      <w:numPr>
        <w:numId w:val="0"/>
      </w:numPr>
      <w:spacing w:before="240" w:after="0" w:line="259" w:lineRule="auto"/>
      <w:outlineLvl w:val="9"/>
    </w:pPr>
    <w:rPr>
      <w:rFonts w:eastAsiaTheme="majorEastAsia" w:cstheme="majorBidi"/>
      <w:b w:val="0"/>
      <w:bCs w:val="0"/>
      <w:color w:val="760013" w:themeColor="accent1" w:themeShade="BF"/>
      <w:kern w:val="0"/>
      <w:sz w:val="32"/>
      <w:szCs w:val="32"/>
      <w:lang w:val="en-US"/>
    </w:rPr>
  </w:style>
  <w:style w:type="paragraph" w:styleId="Odstavekseznama">
    <w:name w:val="List Paragraph"/>
    <w:basedOn w:val="Navaden"/>
    <w:uiPriority w:val="34"/>
    <w:rsid w:val="00D5419E"/>
    <w:pPr>
      <w:ind w:left="720"/>
      <w:contextualSpacing/>
    </w:pPr>
    <w:rPr>
      <w:rFonts w:ascii="Myriad Pro" w:hAnsi="Myriad Pro"/>
    </w:rPr>
  </w:style>
  <w:style w:type="paragraph" w:customStyle="1" w:styleId="LiteraturaUMAR">
    <w:name w:val="Literatura_UMAR"/>
    <w:basedOn w:val="BesediloUMAR"/>
    <w:link w:val="LiteraturaUMARChar"/>
    <w:uiPriority w:val="7"/>
    <w:qFormat/>
    <w:rsid w:val="00D5419E"/>
    <w:pPr>
      <w:spacing w:before="80"/>
      <w:ind w:left="340" w:hanging="340"/>
      <w:jc w:val="left"/>
    </w:pPr>
  </w:style>
  <w:style w:type="character" w:customStyle="1" w:styleId="LiteraturaUMARChar">
    <w:name w:val="Literatura_UMAR Char"/>
    <w:basedOn w:val="BesediloUMARChar"/>
    <w:link w:val="LiteraturaUMAR"/>
    <w:uiPriority w:val="7"/>
    <w:rsid w:val="00D5419E"/>
    <w:rPr>
      <w:rFonts w:ascii="Myriad Pro" w:eastAsiaTheme="minorHAnsi" w:hAnsi="Myriad Pro" w:cstheme="minorBidi"/>
      <w:szCs w:val="22"/>
      <w:lang w:eastAsia="en-US"/>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avaden"/>
    <w:link w:val="Sprotnaopomba-sklic"/>
    <w:uiPriority w:val="8"/>
    <w:rsid w:val="004C5F70"/>
    <w:pPr>
      <w:spacing w:line="240" w:lineRule="exact"/>
      <w:jc w:val="both"/>
    </w:pPr>
    <w:rPr>
      <w:rFonts w:ascii="Myriad Pro" w:eastAsia="Times New Roman" w:hAnsi="Myriad Pro" w:cs="Times New Roman"/>
      <w:sz w:val="18"/>
      <w:szCs w:val="20"/>
      <w:vertAlign w:val="superscript"/>
      <w:lang w:eastAsia="sl-SI"/>
    </w:rPr>
  </w:style>
  <w:style w:type="paragraph" w:styleId="Bibliografija">
    <w:name w:val="Bibliography"/>
    <w:basedOn w:val="Navaden"/>
    <w:next w:val="Navaden"/>
    <w:uiPriority w:val="37"/>
    <w:unhideWhenUsed/>
    <w:rsid w:val="00BB08E1"/>
    <w:pPr>
      <w:spacing w:after="0" w:line="480" w:lineRule="auto"/>
      <w:ind w:left="720" w:hanging="720"/>
    </w:pPr>
  </w:style>
  <w:style w:type="character" w:styleId="Nerazreenaomemba">
    <w:name w:val="Unresolved Mention"/>
    <w:basedOn w:val="Privzetapisavaodstavka"/>
    <w:uiPriority w:val="99"/>
    <w:semiHidden/>
    <w:unhideWhenUsed/>
    <w:rsid w:val="00566E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55120">
      <w:bodyDiv w:val="1"/>
      <w:marLeft w:val="0"/>
      <w:marRight w:val="0"/>
      <w:marTop w:val="0"/>
      <w:marBottom w:val="0"/>
      <w:divBdr>
        <w:top w:val="none" w:sz="0" w:space="0" w:color="auto"/>
        <w:left w:val="none" w:sz="0" w:space="0" w:color="auto"/>
        <w:bottom w:val="none" w:sz="0" w:space="0" w:color="auto"/>
        <w:right w:val="none" w:sz="0" w:space="0" w:color="auto"/>
      </w:divBdr>
    </w:div>
    <w:div w:id="513955789">
      <w:bodyDiv w:val="1"/>
      <w:marLeft w:val="0"/>
      <w:marRight w:val="0"/>
      <w:marTop w:val="0"/>
      <w:marBottom w:val="0"/>
      <w:divBdr>
        <w:top w:val="none" w:sz="0" w:space="0" w:color="auto"/>
        <w:left w:val="none" w:sz="0" w:space="0" w:color="auto"/>
        <w:bottom w:val="none" w:sz="0" w:space="0" w:color="auto"/>
        <w:right w:val="none" w:sz="0" w:space="0" w:color="auto"/>
      </w:divBdr>
    </w:div>
    <w:div w:id="883758017">
      <w:bodyDiv w:val="1"/>
      <w:marLeft w:val="0"/>
      <w:marRight w:val="0"/>
      <w:marTop w:val="0"/>
      <w:marBottom w:val="0"/>
      <w:divBdr>
        <w:top w:val="none" w:sz="0" w:space="0" w:color="auto"/>
        <w:left w:val="none" w:sz="0" w:space="0" w:color="auto"/>
        <w:bottom w:val="none" w:sz="0" w:space="0" w:color="auto"/>
        <w:right w:val="none" w:sz="0" w:space="0" w:color="auto"/>
      </w:divBdr>
    </w:div>
    <w:div w:id="969093302">
      <w:bodyDiv w:val="1"/>
      <w:marLeft w:val="0"/>
      <w:marRight w:val="0"/>
      <w:marTop w:val="0"/>
      <w:marBottom w:val="0"/>
      <w:divBdr>
        <w:top w:val="none" w:sz="0" w:space="0" w:color="auto"/>
        <w:left w:val="none" w:sz="0" w:space="0" w:color="auto"/>
        <w:bottom w:val="none" w:sz="0" w:space="0" w:color="auto"/>
        <w:right w:val="none" w:sz="0" w:space="0" w:color="auto"/>
      </w:divBdr>
    </w:div>
    <w:div w:id="1031109431">
      <w:bodyDiv w:val="1"/>
      <w:marLeft w:val="0"/>
      <w:marRight w:val="0"/>
      <w:marTop w:val="0"/>
      <w:marBottom w:val="0"/>
      <w:divBdr>
        <w:top w:val="none" w:sz="0" w:space="0" w:color="auto"/>
        <w:left w:val="none" w:sz="0" w:space="0" w:color="auto"/>
        <w:bottom w:val="none" w:sz="0" w:space="0" w:color="auto"/>
        <w:right w:val="none" w:sz="0" w:space="0" w:color="auto"/>
      </w:divBdr>
      <w:divsChild>
        <w:div w:id="1237864819">
          <w:marLeft w:val="0"/>
          <w:marRight w:val="0"/>
          <w:marTop w:val="0"/>
          <w:marBottom w:val="0"/>
          <w:divBdr>
            <w:top w:val="none" w:sz="0" w:space="0" w:color="auto"/>
            <w:left w:val="none" w:sz="0" w:space="0" w:color="auto"/>
            <w:bottom w:val="none" w:sz="0" w:space="0" w:color="auto"/>
            <w:right w:val="none" w:sz="0" w:space="0" w:color="auto"/>
          </w:divBdr>
        </w:div>
      </w:divsChild>
    </w:div>
    <w:div w:id="1165245147">
      <w:bodyDiv w:val="1"/>
      <w:marLeft w:val="0"/>
      <w:marRight w:val="0"/>
      <w:marTop w:val="0"/>
      <w:marBottom w:val="0"/>
      <w:divBdr>
        <w:top w:val="none" w:sz="0" w:space="0" w:color="auto"/>
        <w:left w:val="none" w:sz="0" w:space="0" w:color="auto"/>
        <w:bottom w:val="none" w:sz="0" w:space="0" w:color="auto"/>
        <w:right w:val="none" w:sz="0" w:space="0" w:color="auto"/>
      </w:divBdr>
    </w:div>
    <w:div w:id="1388845108">
      <w:bodyDiv w:val="1"/>
      <w:marLeft w:val="0"/>
      <w:marRight w:val="0"/>
      <w:marTop w:val="0"/>
      <w:marBottom w:val="0"/>
      <w:divBdr>
        <w:top w:val="none" w:sz="0" w:space="0" w:color="auto"/>
        <w:left w:val="none" w:sz="0" w:space="0" w:color="auto"/>
        <w:bottom w:val="none" w:sz="0" w:space="0" w:color="auto"/>
        <w:right w:val="none" w:sz="0" w:space="0" w:color="auto"/>
      </w:divBdr>
    </w:div>
    <w:div w:id="1500387544">
      <w:bodyDiv w:val="1"/>
      <w:marLeft w:val="0"/>
      <w:marRight w:val="0"/>
      <w:marTop w:val="0"/>
      <w:marBottom w:val="0"/>
      <w:divBdr>
        <w:top w:val="none" w:sz="0" w:space="0" w:color="auto"/>
        <w:left w:val="none" w:sz="0" w:space="0" w:color="auto"/>
        <w:bottom w:val="none" w:sz="0" w:space="0" w:color="auto"/>
        <w:right w:val="none" w:sz="0" w:space="0" w:color="auto"/>
      </w:divBdr>
      <w:divsChild>
        <w:div w:id="1246645399">
          <w:marLeft w:val="0"/>
          <w:marRight w:val="0"/>
          <w:marTop w:val="0"/>
          <w:marBottom w:val="0"/>
          <w:divBdr>
            <w:top w:val="none" w:sz="0" w:space="0" w:color="auto"/>
            <w:left w:val="none" w:sz="0" w:space="0" w:color="auto"/>
            <w:bottom w:val="none" w:sz="0" w:space="0" w:color="auto"/>
            <w:right w:val="none" w:sz="0" w:space="0" w:color="auto"/>
          </w:divBdr>
        </w:div>
      </w:divsChild>
    </w:div>
    <w:div w:id="175461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image" Target="media/image9.png"/><Relationship Id="rId26" Type="http://schemas.openxmlformats.org/officeDocument/2006/relationships/image" Target="media/image17.emf"/><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image" Target="media/image19.emf"/><Relationship Id="rId10" Type="http://schemas.openxmlformats.org/officeDocument/2006/relationships/footer" Target="footer1.xml"/><Relationship Id="rId19" Type="http://schemas.openxmlformats.org/officeDocument/2006/relationships/image" Target="media/image10.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fontTable" Target="fontTable.xml"/></Relationships>
</file>

<file path=word/theme/theme1.xml><?xml version="1.0" encoding="utf-8"?>
<a:theme xmlns:a="http://schemas.openxmlformats.org/drawingml/2006/main" name="UMAR tema">
  <a:themeElements>
    <a:clrScheme name="UMAR barve 2">
      <a:dk1>
        <a:sysClr val="windowText" lastClr="000000"/>
      </a:dk1>
      <a:lt1>
        <a:sysClr val="window" lastClr="FFFFFF"/>
      </a:lt1>
      <a:dk2>
        <a:srgbClr val="44546A"/>
      </a:dk2>
      <a:lt2>
        <a:srgbClr val="DBDBDB"/>
      </a:lt2>
      <a:accent1>
        <a:srgbClr val="9E001A"/>
      </a:accent1>
      <a:accent2>
        <a:srgbClr val="D99694"/>
      </a:accent2>
      <a:accent3>
        <a:srgbClr val="949494"/>
      </a:accent3>
      <a:accent4>
        <a:srgbClr val="535353"/>
      </a:accent4>
      <a:accent5>
        <a:srgbClr val="3F8B94"/>
      </a:accent5>
      <a:accent6>
        <a:srgbClr val="9FCDAB"/>
      </a:accent6>
      <a:hlink>
        <a:srgbClr val="0563C1"/>
      </a:hlink>
      <a:folHlink>
        <a:srgbClr val="954F72"/>
      </a:folHlink>
    </a:clrScheme>
    <a:fontScheme name="UMAR pisav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E6A2D-2480-433C-9781-9B02A0137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5522</Words>
  <Characters>48270</Characters>
  <Application>Microsoft Office Word</Application>
  <DocSecurity>0</DocSecurity>
  <Lines>818</Lines>
  <Paragraphs>199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53593</CharactersWithSpaces>
  <SharedDoc>false</SharedDoc>
  <HLinks>
    <vt:vector size="18" baseType="variant">
      <vt:variant>
        <vt:i4>2031671</vt:i4>
      </vt:variant>
      <vt:variant>
        <vt:i4>47</vt:i4>
      </vt:variant>
      <vt:variant>
        <vt:i4>0</vt:i4>
      </vt:variant>
      <vt:variant>
        <vt:i4>5</vt:i4>
      </vt:variant>
      <vt:variant>
        <vt:lpwstr/>
      </vt:variant>
      <vt:variant>
        <vt:lpwstr>_Toc164759707</vt:lpwstr>
      </vt:variant>
      <vt:variant>
        <vt:i4>2031671</vt:i4>
      </vt:variant>
      <vt:variant>
        <vt:i4>38</vt:i4>
      </vt:variant>
      <vt:variant>
        <vt:i4>0</vt:i4>
      </vt:variant>
      <vt:variant>
        <vt:i4>5</vt:i4>
      </vt:variant>
      <vt:variant>
        <vt:lpwstr/>
      </vt:variant>
      <vt:variant>
        <vt:lpwstr>_Toc164759700</vt:lpwstr>
      </vt:variant>
      <vt:variant>
        <vt:i4>1441846</vt:i4>
      </vt:variant>
      <vt:variant>
        <vt:i4>29</vt:i4>
      </vt:variant>
      <vt:variant>
        <vt:i4>0</vt:i4>
      </vt:variant>
      <vt:variant>
        <vt:i4>5</vt:i4>
      </vt:variant>
      <vt:variant>
        <vt:lpwstr/>
      </vt:variant>
      <vt:variant>
        <vt:lpwstr>_Toc164759693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2024-05-23T11:44:00Z</dcterms:created>
  <dcterms:modified xsi:type="dcterms:W3CDTF">2024-05-29T10:15:00Z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zotero-version="6.0.36"&gt;&lt;session id="mgeeWs31"/&gt;&lt;style id="http://www.zotero.org/styles/urad-rs-za-makroekonomske-analize-in-razvoj" hasBibliography="1" bibliographyStyleHasBeenSet="1"/&gt;&lt;prefs&gt;&lt;pref name="fieldType" value="Field"/&gt;&lt;</vt:lpwstr>
  </property>
  <property fmtid="{D5CDD505-2E9C-101B-9397-08002B2CF9AE}" pid="3" name="ZOTERO_PREF_2">
    <vt:lpwstr>/prefs&gt;&lt;/data&gt;</vt:lpwstr>
  </property>
</Properties>
</file>