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4E77A3" w14:textId="77777777" w:rsidR="0026694E" w:rsidRPr="0026694E" w:rsidRDefault="0026694E" w:rsidP="0026694E">
      <w:pPr>
        <w:pStyle w:val="Naslov11"/>
      </w:pPr>
      <w:r w:rsidRPr="00763932">
        <w:t>CURRENT ECONOMIC TRENDS</w:t>
      </w:r>
    </w:p>
    <w:p w14:paraId="7C50613B" w14:textId="7064CD93" w:rsidR="0026694E" w:rsidRPr="00B913B5" w:rsidRDefault="00C219CD" w:rsidP="0026694E">
      <w:pPr>
        <w:rPr>
          <w:sz w:val="32"/>
          <w:szCs w:val="36"/>
        </w:rPr>
      </w:pPr>
      <w:r>
        <w:rPr>
          <w:sz w:val="32"/>
          <w:szCs w:val="36"/>
        </w:rPr>
        <w:t>12</w:t>
      </w:r>
      <w:r w:rsidR="0026694E" w:rsidRPr="00B913B5">
        <w:rPr>
          <w:sz w:val="32"/>
          <w:szCs w:val="36"/>
        </w:rPr>
        <w:t>–</w:t>
      </w:r>
      <w:r w:rsidR="00CD1192">
        <w:rPr>
          <w:sz w:val="32"/>
          <w:szCs w:val="36"/>
        </w:rPr>
        <w:t>1</w:t>
      </w:r>
      <w:r>
        <w:rPr>
          <w:sz w:val="32"/>
          <w:szCs w:val="36"/>
        </w:rPr>
        <w:t>5</w:t>
      </w:r>
      <w:r w:rsidR="0026694E" w:rsidRPr="00B913B5">
        <w:rPr>
          <w:sz w:val="32"/>
          <w:szCs w:val="36"/>
        </w:rPr>
        <w:t xml:space="preserve"> </w:t>
      </w:r>
      <w:proofErr w:type="spellStart"/>
      <w:r w:rsidR="00CD1192">
        <w:rPr>
          <w:sz w:val="32"/>
          <w:szCs w:val="36"/>
        </w:rPr>
        <w:t>January</w:t>
      </w:r>
      <w:proofErr w:type="spellEnd"/>
      <w:r w:rsidR="0026694E" w:rsidRPr="00B913B5">
        <w:rPr>
          <w:sz w:val="32"/>
          <w:szCs w:val="36"/>
        </w:rPr>
        <w:t xml:space="preserve"> 20</w:t>
      </w:r>
      <w:r w:rsidR="00CD1192">
        <w:rPr>
          <w:sz w:val="32"/>
          <w:szCs w:val="36"/>
        </w:rPr>
        <w:t>21</w:t>
      </w:r>
    </w:p>
    <w:p w14:paraId="32AF1D67" w14:textId="77777777" w:rsidR="00DF4F0B" w:rsidRDefault="00DF4F0B"/>
    <w:p w14:paraId="5E537D0F" w14:textId="1D54FB45" w:rsidR="006D04BC" w:rsidRDefault="006D04BC" w:rsidP="006D04BC">
      <w:pPr>
        <w:tabs>
          <w:tab w:val="left" w:pos="580"/>
        </w:tabs>
      </w:pPr>
    </w:p>
    <w:p w14:paraId="72CDBA4E" w14:textId="77777777" w:rsidR="00C219CD" w:rsidRDefault="00C219CD" w:rsidP="00C219CD">
      <w:pPr>
        <w:tabs>
          <w:tab w:val="left" w:pos="580"/>
        </w:tabs>
        <w:rPr>
          <w:bCs/>
        </w:rPr>
      </w:pPr>
      <w:proofErr w:type="spellStart"/>
      <w:r>
        <w:t>The</w:t>
      </w:r>
      <w:proofErr w:type="spellEnd"/>
      <w:r>
        <w:t xml:space="preserve"> </w:t>
      </w:r>
      <w:proofErr w:type="spellStart"/>
      <w:r>
        <w:t>containment</w:t>
      </w:r>
      <w:proofErr w:type="spellEnd"/>
      <w:r>
        <w:t xml:space="preserve"> </w:t>
      </w:r>
      <w:proofErr w:type="spellStart"/>
      <w:r>
        <w:t>measures</w:t>
      </w:r>
      <w:proofErr w:type="spellEnd"/>
      <w:r>
        <w:t xml:space="preserve"> </w:t>
      </w:r>
      <w:proofErr w:type="spellStart"/>
      <w:r>
        <w:t>implemented</w:t>
      </w:r>
      <w:proofErr w:type="spellEnd"/>
      <w:r>
        <w:t xml:space="preserve"> </w:t>
      </w:r>
      <w:proofErr w:type="spellStart"/>
      <w:r>
        <w:t>during</w:t>
      </w:r>
      <w:proofErr w:type="spellEnd"/>
      <w:r>
        <w:t xml:space="preserve"> </w:t>
      </w:r>
      <w:proofErr w:type="spellStart"/>
      <w:r>
        <w:t>the</w:t>
      </w:r>
      <w:proofErr w:type="spellEnd"/>
      <w:r>
        <w:t xml:space="preserve"> </w:t>
      </w:r>
      <w:proofErr w:type="spellStart"/>
      <w:r>
        <w:t>second</w:t>
      </w:r>
      <w:proofErr w:type="spellEnd"/>
      <w:r>
        <w:t xml:space="preserve"> </w:t>
      </w:r>
      <w:proofErr w:type="spellStart"/>
      <w:r>
        <w:t>wave</w:t>
      </w:r>
      <w:proofErr w:type="spellEnd"/>
      <w:r>
        <w:t xml:space="preserve"> </w:t>
      </w:r>
      <w:proofErr w:type="spellStart"/>
      <w:r>
        <w:t>of</w:t>
      </w:r>
      <w:proofErr w:type="spellEnd"/>
      <w:r>
        <w:t xml:space="preserve"> </w:t>
      </w:r>
      <w:proofErr w:type="spellStart"/>
      <w:r>
        <w:t>the</w:t>
      </w:r>
      <w:proofErr w:type="spellEnd"/>
      <w:r>
        <w:t xml:space="preserve"> </w:t>
      </w:r>
      <w:proofErr w:type="spellStart"/>
      <w:r>
        <w:t>epidemic</w:t>
      </w:r>
      <w:proofErr w:type="spellEnd"/>
      <w:r>
        <w:t xml:space="preserve"> </w:t>
      </w:r>
      <w:proofErr w:type="spellStart"/>
      <w:r>
        <w:t>have</w:t>
      </w:r>
      <w:proofErr w:type="spellEnd"/>
      <w:r>
        <w:t xml:space="preserve"> a negative </w:t>
      </w:r>
      <w:proofErr w:type="spellStart"/>
      <w:r>
        <w:t>impact</w:t>
      </w:r>
      <w:proofErr w:type="spellEnd"/>
      <w:r>
        <w:t xml:space="preserve"> </w:t>
      </w:r>
      <w:proofErr w:type="spellStart"/>
      <w:r>
        <w:t>particularly</w:t>
      </w:r>
      <w:proofErr w:type="spellEnd"/>
      <w:r>
        <w:t xml:space="preserve"> on </w:t>
      </w:r>
      <w:proofErr w:type="spellStart"/>
      <w:r>
        <w:t>service</w:t>
      </w:r>
      <w:proofErr w:type="spellEnd"/>
      <w:r>
        <w:t xml:space="preserve"> </w:t>
      </w:r>
      <w:proofErr w:type="spellStart"/>
      <w:r>
        <w:t>activities</w:t>
      </w:r>
      <w:proofErr w:type="spellEnd"/>
      <w:r>
        <w:t xml:space="preserve">, </w:t>
      </w:r>
      <w:proofErr w:type="spellStart"/>
      <w:r>
        <w:t>but</w:t>
      </w:r>
      <w:proofErr w:type="spellEnd"/>
      <w:r>
        <w:t xml:space="preserve">, </w:t>
      </w:r>
      <w:proofErr w:type="spellStart"/>
      <w:r>
        <w:t>unlike</w:t>
      </w:r>
      <w:proofErr w:type="spellEnd"/>
      <w:r>
        <w:t xml:space="preserve"> </w:t>
      </w:r>
      <w:proofErr w:type="spellStart"/>
      <w:r>
        <w:t>during</w:t>
      </w:r>
      <w:proofErr w:type="spellEnd"/>
      <w:r>
        <w:t xml:space="preserve"> </w:t>
      </w:r>
      <w:proofErr w:type="spellStart"/>
      <w:r>
        <w:t>the</w:t>
      </w:r>
      <w:proofErr w:type="spellEnd"/>
      <w:r>
        <w:t xml:space="preserve"> </w:t>
      </w:r>
      <w:proofErr w:type="spellStart"/>
      <w:r>
        <w:t>first</w:t>
      </w:r>
      <w:proofErr w:type="spellEnd"/>
      <w:r>
        <w:t xml:space="preserve"> </w:t>
      </w:r>
      <w:proofErr w:type="spellStart"/>
      <w:r>
        <w:t>wave</w:t>
      </w:r>
      <w:proofErr w:type="spellEnd"/>
      <w:r>
        <w:t xml:space="preserve">, </w:t>
      </w:r>
      <w:proofErr w:type="spellStart"/>
      <w:r>
        <w:t>they</w:t>
      </w:r>
      <w:proofErr w:type="spellEnd"/>
      <w:r>
        <w:t xml:space="preserve"> </w:t>
      </w:r>
      <w:proofErr w:type="spellStart"/>
      <w:r>
        <w:t>have</w:t>
      </w:r>
      <w:proofErr w:type="spellEnd"/>
      <w:r>
        <w:t xml:space="preserve"> no major </w:t>
      </w:r>
      <w:proofErr w:type="spellStart"/>
      <w:r>
        <w:t>impact</w:t>
      </w:r>
      <w:proofErr w:type="spellEnd"/>
      <w:r>
        <w:t xml:space="preserve"> on </w:t>
      </w:r>
      <w:proofErr w:type="spellStart"/>
      <w:r>
        <w:t>activity</w:t>
      </w:r>
      <w:proofErr w:type="spellEnd"/>
      <w:r>
        <w:t xml:space="preserve"> in </w:t>
      </w:r>
      <w:proofErr w:type="spellStart"/>
      <w:r>
        <w:t>industry</w:t>
      </w:r>
      <w:proofErr w:type="spellEnd"/>
      <w:r>
        <w:t xml:space="preserve"> </w:t>
      </w:r>
      <w:proofErr w:type="spellStart"/>
      <w:r>
        <w:t>and</w:t>
      </w:r>
      <w:proofErr w:type="spellEnd"/>
      <w:r>
        <w:t xml:space="preserve"> </w:t>
      </w:r>
      <w:proofErr w:type="spellStart"/>
      <w:r>
        <w:t>construction</w:t>
      </w:r>
      <w:proofErr w:type="spellEnd"/>
      <w:r>
        <w:t xml:space="preserve">. </w:t>
      </w:r>
      <w:proofErr w:type="spellStart"/>
      <w:r>
        <w:t>According</w:t>
      </w:r>
      <w:proofErr w:type="spellEnd"/>
      <w:r>
        <w:t xml:space="preserve"> to data on </w:t>
      </w:r>
      <w:proofErr w:type="spellStart"/>
      <w:r>
        <w:t>the</w:t>
      </w:r>
      <w:proofErr w:type="spellEnd"/>
      <w:r>
        <w:t xml:space="preserve"> </w:t>
      </w:r>
      <w:proofErr w:type="spellStart"/>
      <w:r>
        <w:t>fiscal</w:t>
      </w:r>
      <w:proofErr w:type="spellEnd"/>
      <w:r>
        <w:t xml:space="preserve"> </w:t>
      </w:r>
      <w:proofErr w:type="spellStart"/>
      <w:r>
        <w:t>verification</w:t>
      </w:r>
      <w:proofErr w:type="spellEnd"/>
      <w:r>
        <w:t xml:space="preserve"> </w:t>
      </w:r>
      <w:proofErr w:type="spellStart"/>
      <w:r>
        <w:t>of</w:t>
      </w:r>
      <w:proofErr w:type="spellEnd"/>
      <w:r>
        <w:t xml:space="preserve"> </w:t>
      </w:r>
      <w:proofErr w:type="spellStart"/>
      <w:r>
        <w:t>invoices</w:t>
      </w:r>
      <w:proofErr w:type="spellEnd"/>
      <w:r>
        <w:t xml:space="preserve">, </w:t>
      </w:r>
      <w:proofErr w:type="spellStart"/>
      <w:r>
        <w:t>turnover</w:t>
      </w:r>
      <w:proofErr w:type="spellEnd"/>
      <w:r>
        <w:t xml:space="preserve"> in </w:t>
      </w:r>
      <w:proofErr w:type="spellStart"/>
      <w:r>
        <w:t>service</w:t>
      </w:r>
      <w:proofErr w:type="spellEnd"/>
      <w:r>
        <w:t xml:space="preserve"> </w:t>
      </w:r>
      <w:proofErr w:type="spellStart"/>
      <w:r>
        <w:t>activities</w:t>
      </w:r>
      <w:proofErr w:type="spellEnd"/>
      <w:r>
        <w:t xml:space="preserve"> </w:t>
      </w:r>
      <w:proofErr w:type="spellStart"/>
      <w:r>
        <w:t>fell</w:t>
      </w:r>
      <w:proofErr w:type="spellEnd"/>
      <w:r>
        <w:t xml:space="preserve"> </w:t>
      </w:r>
      <w:proofErr w:type="spellStart"/>
      <w:r>
        <w:t>strongly</w:t>
      </w:r>
      <w:proofErr w:type="spellEnd"/>
      <w:r>
        <w:t xml:space="preserve"> </w:t>
      </w:r>
      <w:proofErr w:type="spellStart"/>
      <w:r>
        <w:t>year</w:t>
      </w:r>
      <w:proofErr w:type="spellEnd"/>
      <w:r>
        <w:t xml:space="preserve"> on </w:t>
      </w:r>
      <w:proofErr w:type="spellStart"/>
      <w:r>
        <w:t>year</w:t>
      </w:r>
      <w:proofErr w:type="spellEnd"/>
      <w:r>
        <w:t xml:space="preserve"> in </w:t>
      </w:r>
      <w:proofErr w:type="spellStart"/>
      <w:r>
        <w:t>the</w:t>
      </w:r>
      <w:proofErr w:type="spellEnd"/>
      <w:r>
        <w:t xml:space="preserve"> last </w:t>
      </w:r>
      <w:proofErr w:type="spellStart"/>
      <w:r>
        <w:t>quarter</w:t>
      </w:r>
      <w:proofErr w:type="spellEnd"/>
      <w:r>
        <w:t xml:space="preserve"> </w:t>
      </w:r>
      <w:proofErr w:type="spellStart"/>
      <w:r>
        <w:t>of</w:t>
      </w:r>
      <w:proofErr w:type="spellEnd"/>
      <w:r>
        <w:t xml:space="preserve"> 2020, </w:t>
      </w:r>
      <w:proofErr w:type="spellStart"/>
      <w:r>
        <w:t>albeit</w:t>
      </w:r>
      <w:proofErr w:type="spellEnd"/>
      <w:r>
        <w:t xml:space="preserve"> </w:t>
      </w:r>
      <w:proofErr w:type="spellStart"/>
      <w:r>
        <w:t>less</w:t>
      </w:r>
      <w:proofErr w:type="spellEnd"/>
      <w:r>
        <w:t xml:space="preserve"> </w:t>
      </w:r>
      <w:proofErr w:type="spellStart"/>
      <w:r>
        <w:t>than</w:t>
      </w:r>
      <w:proofErr w:type="spellEnd"/>
      <w:r>
        <w:t xml:space="preserve"> in </w:t>
      </w:r>
      <w:proofErr w:type="spellStart"/>
      <w:r>
        <w:t>the</w:t>
      </w:r>
      <w:proofErr w:type="spellEnd"/>
      <w:r>
        <w:t xml:space="preserve"> </w:t>
      </w:r>
      <w:proofErr w:type="spellStart"/>
      <w:r>
        <w:t>spring</w:t>
      </w:r>
      <w:proofErr w:type="spellEnd"/>
      <w:r>
        <w:t xml:space="preserve">. </w:t>
      </w:r>
      <w:proofErr w:type="spellStart"/>
      <w:r>
        <w:t>The</w:t>
      </w:r>
      <w:proofErr w:type="spellEnd"/>
      <w:r>
        <w:t xml:space="preserve"> </w:t>
      </w:r>
      <w:proofErr w:type="spellStart"/>
      <w:r>
        <w:t>smaller</w:t>
      </w:r>
      <w:proofErr w:type="spellEnd"/>
      <w:r>
        <w:t xml:space="preserve"> </w:t>
      </w:r>
      <w:proofErr w:type="spellStart"/>
      <w:r>
        <w:t>impact</w:t>
      </w:r>
      <w:proofErr w:type="spellEnd"/>
      <w:r>
        <w:t xml:space="preserve"> on </w:t>
      </w:r>
      <w:proofErr w:type="spellStart"/>
      <w:r>
        <w:t>industry</w:t>
      </w:r>
      <w:proofErr w:type="spellEnd"/>
      <w:r>
        <w:t xml:space="preserve"> is </w:t>
      </w:r>
      <w:proofErr w:type="spellStart"/>
      <w:r>
        <w:t>also</w:t>
      </w:r>
      <w:proofErr w:type="spellEnd"/>
      <w:r>
        <w:t xml:space="preserve"> </w:t>
      </w:r>
      <w:proofErr w:type="spellStart"/>
      <w:r>
        <w:t>indicated</w:t>
      </w:r>
      <w:proofErr w:type="spellEnd"/>
      <w:r>
        <w:t xml:space="preserve"> </w:t>
      </w:r>
      <w:proofErr w:type="spellStart"/>
      <w:r>
        <w:t>by</w:t>
      </w:r>
      <w:proofErr w:type="spellEnd"/>
      <w:r>
        <w:t xml:space="preserve"> </w:t>
      </w:r>
      <w:proofErr w:type="spellStart"/>
      <w:r>
        <w:t>electricity</w:t>
      </w:r>
      <w:proofErr w:type="spellEnd"/>
      <w:r>
        <w:t xml:space="preserve"> </w:t>
      </w:r>
      <w:proofErr w:type="spellStart"/>
      <w:r>
        <w:t>consumption</w:t>
      </w:r>
      <w:proofErr w:type="spellEnd"/>
      <w:r>
        <w:t xml:space="preserve">, </w:t>
      </w:r>
      <w:proofErr w:type="spellStart"/>
      <w:r>
        <w:t>which</w:t>
      </w:r>
      <w:proofErr w:type="spellEnd"/>
      <w:r>
        <w:t xml:space="preserve"> </w:t>
      </w:r>
      <w:proofErr w:type="spellStart"/>
      <w:r>
        <w:t>was</w:t>
      </w:r>
      <w:proofErr w:type="spellEnd"/>
      <w:r>
        <w:t xml:space="preserve"> </w:t>
      </w:r>
      <w:proofErr w:type="spellStart"/>
      <w:r>
        <w:t>similar</w:t>
      </w:r>
      <w:proofErr w:type="spellEnd"/>
      <w:r>
        <w:t xml:space="preserve"> </w:t>
      </w:r>
      <w:proofErr w:type="spellStart"/>
      <w:r>
        <w:t>year</w:t>
      </w:r>
      <w:proofErr w:type="spellEnd"/>
      <w:r>
        <w:t xml:space="preserve"> on </w:t>
      </w:r>
      <w:proofErr w:type="spellStart"/>
      <w:r>
        <w:t>year</w:t>
      </w:r>
      <w:proofErr w:type="spellEnd"/>
      <w:r>
        <w:t xml:space="preserve"> in December, as </w:t>
      </w:r>
      <w:proofErr w:type="spellStart"/>
      <w:r>
        <w:t>was</w:t>
      </w:r>
      <w:proofErr w:type="spellEnd"/>
      <w:r>
        <w:t xml:space="preserve"> </w:t>
      </w:r>
      <w:proofErr w:type="spellStart"/>
      <w:r>
        <w:t>freight</w:t>
      </w:r>
      <w:proofErr w:type="spellEnd"/>
      <w:r>
        <w:t xml:space="preserve"> </w:t>
      </w:r>
      <w:proofErr w:type="spellStart"/>
      <w:r>
        <w:t>traffic</w:t>
      </w:r>
      <w:proofErr w:type="spellEnd"/>
      <w:r>
        <w:t xml:space="preserve"> on </w:t>
      </w:r>
      <w:proofErr w:type="spellStart"/>
      <w:r>
        <w:t>Slovenian</w:t>
      </w:r>
      <w:proofErr w:type="spellEnd"/>
      <w:r>
        <w:t xml:space="preserve"> </w:t>
      </w:r>
      <w:proofErr w:type="spellStart"/>
      <w:r>
        <w:t>motorways</w:t>
      </w:r>
      <w:proofErr w:type="spellEnd"/>
      <w:r>
        <w:t xml:space="preserve">. </w:t>
      </w:r>
      <w:proofErr w:type="spellStart"/>
      <w:r>
        <w:t>Construction</w:t>
      </w:r>
      <w:proofErr w:type="spellEnd"/>
      <w:r>
        <w:t xml:space="preserve"> </w:t>
      </w:r>
      <w:proofErr w:type="spellStart"/>
      <w:r>
        <w:t>activity</w:t>
      </w:r>
      <w:proofErr w:type="spellEnd"/>
      <w:r>
        <w:t xml:space="preserve"> in November </w:t>
      </w:r>
      <w:proofErr w:type="spellStart"/>
      <w:r>
        <w:t>was</w:t>
      </w:r>
      <w:proofErr w:type="spellEnd"/>
      <w:r>
        <w:t xml:space="preserve"> </w:t>
      </w:r>
      <w:proofErr w:type="spellStart"/>
      <w:r>
        <w:t>even</w:t>
      </w:r>
      <w:proofErr w:type="spellEnd"/>
      <w:r>
        <w:t xml:space="preserve"> </w:t>
      </w:r>
      <w:proofErr w:type="spellStart"/>
      <w:r>
        <w:t>considerably</w:t>
      </w:r>
      <w:proofErr w:type="spellEnd"/>
      <w:r>
        <w:t xml:space="preserve"> </w:t>
      </w:r>
      <w:proofErr w:type="spellStart"/>
      <w:r>
        <w:t>higher</w:t>
      </w:r>
      <w:proofErr w:type="spellEnd"/>
      <w:r>
        <w:t xml:space="preserve"> </w:t>
      </w:r>
      <w:proofErr w:type="spellStart"/>
      <w:r>
        <w:t>than</w:t>
      </w:r>
      <w:proofErr w:type="spellEnd"/>
      <w:r>
        <w:t xml:space="preserve"> a </w:t>
      </w:r>
      <w:proofErr w:type="spellStart"/>
      <w:r>
        <w:t>year</w:t>
      </w:r>
      <w:proofErr w:type="spellEnd"/>
      <w:r>
        <w:t xml:space="preserve"> </w:t>
      </w:r>
      <w:proofErr w:type="spellStart"/>
      <w:r>
        <w:t>earlier</w:t>
      </w:r>
      <w:proofErr w:type="spellEnd"/>
      <w:r>
        <w:t xml:space="preserve">. </w:t>
      </w:r>
      <w:proofErr w:type="spellStart"/>
      <w:r>
        <w:t>After</w:t>
      </w:r>
      <w:proofErr w:type="spellEnd"/>
      <w:r>
        <w:t xml:space="preserve"> </w:t>
      </w:r>
      <w:proofErr w:type="spellStart"/>
      <w:r>
        <w:t>December’s</w:t>
      </w:r>
      <w:proofErr w:type="spellEnd"/>
      <w:r>
        <w:t xml:space="preserve"> </w:t>
      </w:r>
      <w:proofErr w:type="spellStart"/>
      <w:r>
        <w:t>growth</w:t>
      </w:r>
      <w:proofErr w:type="spellEnd"/>
      <w:r>
        <w:t xml:space="preserve">, </w:t>
      </w:r>
      <w:proofErr w:type="spellStart"/>
      <w:r>
        <w:t>which</w:t>
      </w:r>
      <w:proofErr w:type="spellEnd"/>
      <w:r>
        <w:t xml:space="preserve"> </w:t>
      </w:r>
      <w:proofErr w:type="spellStart"/>
      <w:r>
        <w:t>was</w:t>
      </w:r>
      <w:proofErr w:type="spellEnd"/>
      <w:r>
        <w:t xml:space="preserve"> not </w:t>
      </w:r>
      <w:proofErr w:type="spellStart"/>
      <w:r>
        <w:t>significantly</w:t>
      </w:r>
      <w:proofErr w:type="spellEnd"/>
      <w:r>
        <w:t xml:space="preserve"> </w:t>
      </w:r>
      <w:proofErr w:type="spellStart"/>
      <w:r>
        <w:t>different</w:t>
      </w:r>
      <w:proofErr w:type="spellEnd"/>
      <w:r>
        <w:t xml:space="preserve"> </w:t>
      </w:r>
      <w:proofErr w:type="spellStart"/>
      <w:r>
        <w:t>from</w:t>
      </w:r>
      <w:proofErr w:type="spellEnd"/>
      <w:r>
        <w:t xml:space="preserve"> </w:t>
      </w:r>
      <w:proofErr w:type="spellStart"/>
      <w:r>
        <w:t>seasonal</w:t>
      </w:r>
      <w:proofErr w:type="spellEnd"/>
      <w:r>
        <w:t xml:space="preserve"> </w:t>
      </w:r>
      <w:proofErr w:type="spellStart"/>
      <w:r>
        <w:t>increases</w:t>
      </w:r>
      <w:proofErr w:type="spellEnd"/>
      <w:r>
        <w:t xml:space="preserve"> </w:t>
      </w:r>
      <w:proofErr w:type="spellStart"/>
      <w:r>
        <w:t>of</w:t>
      </w:r>
      <w:proofErr w:type="spellEnd"/>
      <w:r>
        <w:t xml:space="preserve"> </w:t>
      </w:r>
      <w:proofErr w:type="spellStart"/>
      <w:r>
        <w:t>previous</w:t>
      </w:r>
      <w:proofErr w:type="spellEnd"/>
      <w:r>
        <w:t xml:space="preserve"> </w:t>
      </w:r>
      <w:proofErr w:type="spellStart"/>
      <w:r>
        <w:t>years</w:t>
      </w:r>
      <w:proofErr w:type="spellEnd"/>
      <w:r>
        <w:t xml:space="preserve">, </w:t>
      </w:r>
      <w:proofErr w:type="spellStart"/>
      <w:r>
        <w:t>the</w:t>
      </w:r>
      <w:proofErr w:type="spellEnd"/>
      <w:r>
        <w:t xml:space="preserve"> </w:t>
      </w:r>
      <w:proofErr w:type="spellStart"/>
      <w:r>
        <w:t>number</w:t>
      </w:r>
      <w:proofErr w:type="spellEnd"/>
      <w:r>
        <w:t xml:space="preserve"> </w:t>
      </w:r>
      <w:proofErr w:type="spellStart"/>
      <w:r>
        <w:t>of</w:t>
      </w:r>
      <w:proofErr w:type="spellEnd"/>
      <w:r>
        <w:t xml:space="preserve"> </w:t>
      </w:r>
      <w:proofErr w:type="spellStart"/>
      <w:r>
        <w:t>unemployed</w:t>
      </w:r>
      <w:proofErr w:type="spellEnd"/>
      <w:r>
        <w:t xml:space="preserve"> </w:t>
      </w:r>
      <w:proofErr w:type="spellStart"/>
      <w:r>
        <w:t>increased</w:t>
      </w:r>
      <w:proofErr w:type="spellEnd"/>
      <w:r>
        <w:t xml:space="preserve"> </w:t>
      </w:r>
      <w:proofErr w:type="spellStart"/>
      <w:r>
        <w:t>further</w:t>
      </w:r>
      <w:proofErr w:type="spellEnd"/>
      <w:r>
        <w:t xml:space="preserve"> in </w:t>
      </w:r>
      <w:proofErr w:type="spellStart"/>
      <w:r>
        <w:t>the</w:t>
      </w:r>
      <w:proofErr w:type="spellEnd"/>
      <w:r>
        <w:t xml:space="preserve"> </w:t>
      </w:r>
      <w:proofErr w:type="spellStart"/>
      <w:r>
        <w:t>first</w:t>
      </w:r>
      <w:proofErr w:type="spellEnd"/>
      <w:r>
        <w:t xml:space="preserve"> half </w:t>
      </w:r>
      <w:proofErr w:type="spellStart"/>
      <w:r>
        <w:t>of</w:t>
      </w:r>
      <w:proofErr w:type="spellEnd"/>
      <w:r>
        <w:t xml:space="preserve"> </w:t>
      </w:r>
      <w:proofErr w:type="spellStart"/>
      <w:r>
        <w:t>January</w:t>
      </w:r>
      <w:proofErr w:type="spellEnd"/>
      <w:r>
        <w:t xml:space="preserve">. As a </w:t>
      </w:r>
      <w:proofErr w:type="spellStart"/>
      <w:r>
        <w:t>result</w:t>
      </w:r>
      <w:proofErr w:type="spellEnd"/>
      <w:r>
        <w:t xml:space="preserve"> </w:t>
      </w:r>
      <w:proofErr w:type="spellStart"/>
      <w:r>
        <w:t>of</w:t>
      </w:r>
      <w:proofErr w:type="spellEnd"/>
      <w:r>
        <w:t xml:space="preserve"> </w:t>
      </w:r>
      <w:proofErr w:type="spellStart"/>
      <w:r>
        <w:t>the</w:t>
      </w:r>
      <w:proofErr w:type="spellEnd"/>
      <w:r>
        <w:t xml:space="preserve"> </w:t>
      </w:r>
      <w:proofErr w:type="spellStart"/>
      <w:r>
        <w:t>payment</w:t>
      </w:r>
      <w:proofErr w:type="spellEnd"/>
      <w:r>
        <w:t xml:space="preserve"> </w:t>
      </w:r>
      <w:proofErr w:type="spellStart"/>
      <w:r>
        <w:t>of</w:t>
      </w:r>
      <w:proofErr w:type="spellEnd"/>
      <w:r>
        <w:t xml:space="preserve"> </w:t>
      </w:r>
      <w:proofErr w:type="spellStart"/>
      <w:r>
        <w:t>allowances</w:t>
      </w:r>
      <w:proofErr w:type="spellEnd"/>
      <w:r>
        <w:t xml:space="preserve">, </w:t>
      </w:r>
      <w:proofErr w:type="spellStart"/>
      <w:r>
        <w:t>the</w:t>
      </w:r>
      <w:proofErr w:type="spellEnd"/>
      <w:r>
        <w:t xml:space="preserve"> </w:t>
      </w:r>
      <w:proofErr w:type="spellStart"/>
      <w:r>
        <w:t>year</w:t>
      </w:r>
      <w:proofErr w:type="spellEnd"/>
      <w:r>
        <w:t>-on-</w:t>
      </w:r>
      <w:proofErr w:type="spellStart"/>
      <w:r>
        <w:t>year</w:t>
      </w:r>
      <w:proofErr w:type="spellEnd"/>
      <w:r>
        <w:t xml:space="preserve"> </w:t>
      </w:r>
      <w:proofErr w:type="spellStart"/>
      <w:r>
        <w:t>growth</w:t>
      </w:r>
      <w:proofErr w:type="spellEnd"/>
      <w:r>
        <w:t xml:space="preserve"> </w:t>
      </w:r>
      <w:proofErr w:type="spellStart"/>
      <w:r>
        <w:t>of</w:t>
      </w:r>
      <w:proofErr w:type="spellEnd"/>
      <w:r>
        <w:t xml:space="preserve"> </w:t>
      </w:r>
      <w:proofErr w:type="spellStart"/>
      <w:r>
        <w:t>the</w:t>
      </w:r>
      <w:proofErr w:type="spellEnd"/>
      <w:r>
        <w:t xml:space="preserve"> </w:t>
      </w:r>
      <w:proofErr w:type="spellStart"/>
      <w:r>
        <w:t>average</w:t>
      </w:r>
      <w:proofErr w:type="spellEnd"/>
      <w:r>
        <w:t xml:space="preserve"> </w:t>
      </w:r>
      <w:proofErr w:type="spellStart"/>
      <w:r>
        <w:t>gross</w:t>
      </w:r>
      <w:proofErr w:type="spellEnd"/>
      <w:r>
        <w:t xml:space="preserve"> </w:t>
      </w:r>
      <w:proofErr w:type="spellStart"/>
      <w:r>
        <w:t>wage</w:t>
      </w:r>
      <w:proofErr w:type="spellEnd"/>
      <w:r>
        <w:t xml:space="preserve"> </w:t>
      </w:r>
      <w:proofErr w:type="spellStart"/>
      <w:r>
        <w:t>strengthened</w:t>
      </w:r>
      <w:proofErr w:type="spellEnd"/>
      <w:r>
        <w:t xml:space="preserve"> in November.</w:t>
      </w:r>
    </w:p>
    <w:p w14:paraId="60383D96" w14:textId="6AB8FB85" w:rsidR="00CD1192" w:rsidRDefault="00CD1192" w:rsidP="006D04BC">
      <w:pPr>
        <w:tabs>
          <w:tab w:val="left" w:pos="580"/>
        </w:tabs>
      </w:pPr>
    </w:p>
    <w:p w14:paraId="559604F1" w14:textId="77777777" w:rsidR="00CD1192" w:rsidRDefault="00CD1192" w:rsidP="006D04BC">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C219CD" w14:paraId="0CD74FFA" w14:textId="77777777" w:rsidTr="007C606D">
        <w:trPr>
          <w:trHeight w:val="207"/>
        </w:trPr>
        <w:tc>
          <w:tcPr>
            <w:tcW w:w="4819" w:type="dxa"/>
            <w:tcBorders>
              <w:bottom w:val="single" w:sz="4" w:space="0" w:color="auto"/>
            </w:tcBorders>
            <w:tcMar>
              <w:left w:w="0" w:type="dxa"/>
            </w:tcMar>
          </w:tcPr>
          <w:p w14:paraId="7A6BE224" w14:textId="77777777" w:rsidR="00C219CD" w:rsidRPr="006C2117" w:rsidRDefault="00C219CD" w:rsidP="007C606D">
            <w:pPr>
              <w:pStyle w:val="Naslov31"/>
              <w:jc w:val="left"/>
            </w:pPr>
            <w:proofErr w:type="spellStart"/>
            <w:r>
              <w:t>Registered</w:t>
            </w:r>
            <w:proofErr w:type="spellEnd"/>
            <w:r>
              <w:t xml:space="preserve"> </w:t>
            </w:r>
            <w:proofErr w:type="spellStart"/>
            <w:r>
              <w:t>unemployment</w:t>
            </w:r>
            <w:proofErr w:type="spellEnd"/>
            <w:r>
              <w:t xml:space="preserve">, </w:t>
            </w:r>
            <w:proofErr w:type="spellStart"/>
            <w:r>
              <w:t>January</w:t>
            </w:r>
            <w:proofErr w:type="spellEnd"/>
            <w:r>
              <w:t xml:space="preserve"> 2021</w:t>
            </w:r>
          </w:p>
        </w:tc>
        <w:tc>
          <w:tcPr>
            <w:tcW w:w="4820" w:type="dxa"/>
            <w:gridSpan w:val="2"/>
            <w:tcBorders>
              <w:bottom w:val="single" w:sz="4" w:space="0" w:color="auto"/>
            </w:tcBorders>
          </w:tcPr>
          <w:p w14:paraId="17CF7565" w14:textId="77777777" w:rsidR="00C219CD" w:rsidRPr="006C2117" w:rsidRDefault="00C219CD" w:rsidP="007C606D">
            <w:pPr>
              <w:pStyle w:val="Naslov31"/>
            </w:pPr>
          </w:p>
        </w:tc>
      </w:tr>
      <w:tr w:rsidR="00C219CD" w14:paraId="46C40261" w14:textId="77777777" w:rsidTr="007C606D">
        <w:trPr>
          <w:trHeight w:val="1134"/>
        </w:trPr>
        <w:tc>
          <w:tcPr>
            <w:tcW w:w="4982" w:type="dxa"/>
            <w:gridSpan w:val="2"/>
            <w:tcBorders>
              <w:top w:val="single" w:sz="4" w:space="0" w:color="auto"/>
            </w:tcBorders>
            <w:tcMar>
              <w:left w:w="0" w:type="dxa"/>
            </w:tcMar>
          </w:tcPr>
          <w:p w14:paraId="3B23EAB5" w14:textId="0A8E7914" w:rsidR="00C219CD" w:rsidRDefault="00C219CD" w:rsidP="007C606D">
            <w:pPr>
              <w:pStyle w:val="ListParagraph"/>
              <w:ind w:left="0"/>
            </w:pPr>
            <w:r>
              <w:rPr>
                <w:noProof/>
                <w:lang w:val="en-GB" w:eastAsia="en-GB"/>
              </w:rPr>
              <w:drawing>
                <wp:inline distT="0" distB="0" distL="0" distR="0" wp14:anchorId="40216A1A" wp14:editId="33C62EA4">
                  <wp:extent cx="3092400" cy="2530800"/>
                  <wp:effectExtent l="0" t="0" r="0" b="317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6BF00721" w14:textId="77777777" w:rsidR="00C219CD" w:rsidRDefault="00C219CD" w:rsidP="007C606D">
            <w:pPr>
              <w:rPr>
                <w:bCs/>
              </w:rPr>
            </w:pPr>
            <w:bookmarkStart w:id="0" w:name="_Hlk56082547"/>
            <w:proofErr w:type="spellStart"/>
            <w:r>
              <w:rPr>
                <w:b/>
                <w:bCs/>
              </w:rPr>
              <w:t>The</w:t>
            </w:r>
            <w:proofErr w:type="spellEnd"/>
            <w:r>
              <w:rPr>
                <w:b/>
                <w:bCs/>
              </w:rPr>
              <w:t xml:space="preserve"> </w:t>
            </w:r>
            <w:proofErr w:type="spellStart"/>
            <w:r>
              <w:rPr>
                <w:b/>
                <w:bCs/>
              </w:rPr>
              <w:t>number</w:t>
            </w:r>
            <w:proofErr w:type="spellEnd"/>
            <w:r>
              <w:rPr>
                <w:b/>
                <w:bCs/>
              </w:rPr>
              <w:t xml:space="preserve"> </w:t>
            </w:r>
            <w:proofErr w:type="spellStart"/>
            <w:r>
              <w:rPr>
                <w:b/>
                <w:bCs/>
              </w:rPr>
              <w:t>of</w:t>
            </w:r>
            <w:proofErr w:type="spellEnd"/>
            <w:r>
              <w:rPr>
                <w:b/>
                <w:bCs/>
              </w:rPr>
              <w:t xml:space="preserve"> </w:t>
            </w:r>
            <w:proofErr w:type="spellStart"/>
            <w:r>
              <w:rPr>
                <w:b/>
                <w:bCs/>
              </w:rPr>
              <w:t>registered</w:t>
            </w:r>
            <w:proofErr w:type="spellEnd"/>
            <w:r>
              <w:rPr>
                <w:b/>
                <w:bCs/>
              </w:rPr>
              <w:t xml:space="preserve"> </w:t>
            </w:r>
            <w:proofErr w:type="spellStart"/>
            <w:r>
              <w:rPr>
                <w:b/>
                <w:bCs/>
              </w:rPr>
              <w:t>unemployed</w:t>
            </w:r>
            <w:proofErr w:type="spellEnd"/>
            <w:r>
              <w:rPr>
                <w:b/>
                <w:bCs/>
              </w:rPr>
              <w:t xml:space="preserve"> </w:t>
            </w:r>
            <w:proofErr w:type="spellStart"/>
            <w:r>
              <w:rPr>
                <w:b/>
                <w:bCs/>
              </w:rPr>
              <w:t>persons</w:t>
            </w:r>
            <w:proofErr w:type="spellEnd"/>
            <w:r>
              <w:rPr>
                <w:b/>
                <w:bCs/>
              </w:rPr>
              <w:t xml:space="preserve"> </w:t>
            </w:r>
            <w:proofErr w:type="spellStart"/>
            <w:r>
              <w:rPr>
                <w:b/>
                <w:bCs/>
              </w:rPr>
              <w:t>increased</w:t>
            </w:r>
            <w:proofErr w:type="spellEnd"/>
            <w:r>
              <w:rPr>
                <w:b/>
                <w:bCs/>
              </w:rPr>
              <w:t xml:space="preserve"> </w:t>
            </w:r>
            <w:proofErr w:type="spellStart"/>
            <w:r>
              <w:rPr>
                <w:b/>
                <w:bCs/>
              </w:rPr>
              <w:t>further</w:t>
            </w:r>
            <w:proofErr w:type="spellEnd"/>
            <w:r>
              <w:rPr>
                <w:b/>
                <w:bCs/>
              </w:rPr>
              <w:t xml:space="preserve"> </w:t>
            </w:r>
            <w:proofErr w:type="spellStart"/>
            <w:r>
              <w:rPr>
                <w:b/>
                <w:bCs/>
              </w:rPr>
              <w:t>by</w:t>
            </w:r>
            <w:proofErr w:type="spellEnd"/>
            <w:r>
              <w:rPr>
                <w:b/>
                <w:bCs/>
              </w:rPr>
              <w:t xml:space="preserve"> </w:t>
            </w:r>
            <w:proofErr w:type="spellStart"/>
            <w:r>
              <w:rPr>
                <w:b/>
                <w:bCs/>
              </w:rPr>
              <w:t>mid-January</w:t>
            </w:r>
            <w:proofErr w:type="spellEnd"/>
            <w:r>
              <w:rPr>
                <w:b/>
                <w:bCs/>
              </w:rPr>
              <w:t xml:space="preserve">. </w:t>
            </w:r>
            <w:proofErr w:type="spellStart"/>
            <w:r>
              <w:t>Following</w:t>
            </w:r>
            <w:proofErr w:type="spellEnd"/>
            <w:r>
              <w:t xml:space="preserve"> a </w:t>
            </w:r>
            <w:proofErr w:type="spellStart"/>
            <w:r>
              <w:t>pronounced</w:t>
            </w:r>
            <w:proofErr w:type="spellEnd"/>
            <w:r>
              <w:t xml:space="preserve"> </w:t>
            </w:r>
            <w:proofErr w:type="spellStart"/>
            <w:r>
              <w:t>increase</w:t>
            </w:r>
            <w:proofErr w:type="spellEnd"/>
            <w:r>
              <w:t xml:space="preserve"> </w:t>
            </w:r>
            <w:proofErr w:type="spellStart"/>
            <w:r>
              <w:t>during</w:t>
            </w:r>
            <w:proofErr w:type="spellEnd"/>
            <w:r>
              <w:t xml:space="preserve"> </w:t>
            </w:r>
            <w:proofErr w:type="spellStart"/>
            <w:r>
              <w:t>the</w:t>
            </w:r>
            <w:proofErr w:type="spellEnd"/>
            <w:r>
              <w:t xml:space="preserve"> </w:t>
            </w:r>
            <w:proofErr w:type="spellStart"/>
            <w:r>
              <w:t>first</w:t>
            </w:r>
            <w:proofErr w:type="spellEnd"/>
            <w:r>
              <w:t xml:space="preserve"> </w:t>
            </w:r>
            <w:proofErr w:type="spellStart"/>
            <w:r>
              <w:t>wave</w:t>
            </w:r>
            <w:proofErr w:type="spellEnd"/>
            <w:r>
              <w:t xml:space="preserve"> </w:t>
            </w:r>
            <w:proofErr w:type="spellStart"/>
            <w:r>
              <w:t>of</w:t>
            </w:r>
            <w:proofErr w:type="spellEnd"/>
            <w:r>
              <w:t xml:space="preserve"> </w:t>
            </w:r>
            <w:proofErr w:type="spellStart"/>
            <w:r>
              <w:t>the</w:t>
            </w:r>
            <w:proofErr w:type="spellEnd"/>
            <w:r>
              <w:t xml:space="preserve"> </w:t>
            </w:r>
            <w:proofErr w:type="spellStart"/>
            <w:r>
              <w:t>epidemic</w:t>
            </w:r>
            <w:proofErr w:type="spellEnd"/>
            <w:r>
              <w:t xml:space="preserve">, </w:t>
            </w:r>
            <w:proofErr w:type="spellStart"/>
            <w:r>
              <w:t>the</w:t>
            </w:r>
            <w:proofErr w:type="spellEnd"/>
            <w:r>
              <w:t xml:space="preserve"> </w:t>
            </w:r>
            <w:proofErr w:type="spellStart"/>
            <w:r>
              <w:t>number</w:t>
            </w:r>
            <w:proofErr w:type="spellEnd"/>
            <w:r>
              <w:t xml:space="preserve"> </w:t>
            </w:r>
            <w:proofErr w:type="spellStart"/>
            <w:r>
              <w:t>of</w:t>
            </w:r>
            <w:proofErr w:type="spellEnd"/>
            <w:r>
              <w:t xml:space="preserve"> </w:t>
            </w:r>
            <w:proofErr w:type="spellStart"/>
            <w:r>
              <w:t>registered</w:t>
            </w:r>
            <w:proofErr w:type="spellEnd"/>
            <w:r>
              <w:t xml:space="preserve"> </w:t>
            </w:r>
            <w:proofErr w:type="spellStart"/>
            <w:r>
              <w:t>unemployed</w:t>
            </w:r>
            <w:proofErr w:type="spellEnd"/>
            <w:r>
              <w:t xml:space="preserve"> </w:t>
            </w:r>
            <w:proofErr w:type="spellStart"/>
            <w:r>
              <w:t>persons</w:t>
            </w:r>
            <w:proofErr w:type="spellEnd"/>
            <w:r>
              <w:t xml:space="preserve"> </w:t>
            </w:r>
            <w:proofErr w:type="spellStart"/>
            <w:r>
              <w:t>has</w:t>
            </w:r>
            <w:proofErr w:type="spellEnd"/>
            <w:r>
              <w:t xml:space="preserve"> </w:t>
            </w:r>
            <w:proofErr w:type="spellStart"/>
            <w:r>
              <w:t>been</w:t>
            </w:r>
            <w:proofErr w:type="spellEnd"/>
            <w:r>
              <w:t xml:space="preserve"> </w:t>
            </w:r>
            <w:proofErr w:type="spellStart"/>
            <w:r>
              <w:t>gradually</w:t>
            </w:r>
            <w:proofErr w:type="spellEnd"/>
            <w:r>
              <w:t xml:space="preserve"> </w:t>
            </w:r>
            <w:proofErr w:type="spellStart"/>
            <w:r>
              <w:t>falling</w:t>
            </w:r>
            <w:proofErr w:type="spellEnd"/>
            <w:r>
              <w:t xml:space="preserve"> </w:t>
            </w:r>
            <w:proofErr w:type="spellStart"/>
            <w:r>
              <w:t>since</w:t>
            </w:r>
            <w:proofErr w:type="spellEnd"/>
            <w:r>
              <w:t xml:space="preserve"> </w:t>
            </w:r>
            <w:proofErr w:type="spellStart"/>
            <w:r>
              <w:t>mid-year</w:t>
            </w:r>
            <w:proofErr w:type="spellEnd"/>
            <w:r>
              <w:t xml:space="preserve"> </w:t>
            </w:r>
            <w:proofErr w:type="spellStart"/>
            <w:r>
              <w:t>after</w:t>
            </w:r>
            <w:proofErr w:type="spellEnd"/>
            <w:r>
              <w:t xml:space="preserve"> </w:t>
            </w:r>
            <w:proofErr w:type="spellStart"/>
            <w:r>
              <w:t>the</w:t>
            </w:r>
            <w:proofErr w:type="spellEnd"/>
            <w:r>
              <w:t xml:space="preserve"> </w:t>
            </w:r>
            <w:proofErr w:type="spellStart"/>
            <w:r>
              <w:t>adoption</w:t>
            </w:r>
            <w:proofErr w:type="spellEnd"/>
            <w:r>
              <w:t xml:space="preserve"> </w:t>
            </w:r>
            <w:proofErr w:type="spellStart"/>
            <w:r>
              <w:t>of</w:t>
            </w:r>
            <w:proofErr w:type="spellEnd"/>
            <w:r>
              <w:t xml:space="preserve"> </w:t>
            </w:r>
            <w:proofErr w:type="spellStart"/>
            <w:r>
              <w:t>intervention</w:t>
            </w:r>
            <w:proofErr w:type="spellEnd"/>
            <w:r>
              <w:t xml:space="preserve"> </w:t>
            </w:r>
            <w:proofErr w:type="spellStart"/>
            <w:r>
              <w:t>job</w:t>
            </w:r>
            <w:proofErr w:type="spellEnd"/>
            <w:r>
              <w:t xml:space="preserve"> </w:t>
            </w:r>
            <w:proofErr w:type="spellStart"/>
            <w:r>
              <w:t>retention</w:t>
            </w:r>
            <w:proofErr w:type="spellEnd"/>
            <w:r>
              <w:t xml:space="preserve"> </w:t>
            </w:r>
            <w:proofErr w:type="spellStart"/>
            <w:r>
              <w:t>measures</w:t>
            </w:r>
            <w:proofErr w:type="spellEnd"/>
            <w:r>
              <w:t xml:space="preserve"> </w:t>
            </w:r>
            <w:proofErr w:type="spellStart"/>
            <w:r>
              <w:t>and</w:t>
            </w:r>
            <w:proofErr w:type="spellEnd"/>
            <w:r>
              <w:t xml:space="preserve"> </w:t>
            </w:r>
            <w:proofErr w:type="spellStart"/>
            <w:r>
              <w:t>the</w:t>
            </w:r>
            <w:proofErr w:type="spellEnd"/>
            <w:r>
              <w:t xml:space="preserve"> </w:t>
            </w:r>
            <w:proofErr w:type="spellStart"/>
            <w:r>
              <w:t>lifting</w:t>
            </w:r>
            <w:proofErr w:type="spellEnd"/>
            <w:r>
              <w:t xml:space="preserve"> </w:t>
            </w:r>
            <w:proofErr w:type="spellStart"/>
            <w:r>
              <w:t>of</w:t>
            </w:r>
            <w:proofErr w:type="spellEnd"/>
            <w:r>
              <w:t xml:space="preserve"> </w:t>
            </w:r>
            <w:proofErr w:type="spellStart"/>
            <w:r>
              <w:t>restrictions</w:t>
            </w:r>
            <w:proofErr w:type="spellEnd"/>
            <w:r>
              <w:t xml:space="preserve">. </w:t>
            </w:r>
            <w:proofErr w:type="spellStart"/>
            <w:r>
              <w:t>Between</w:t>
            </w:r>
            <w:proofErr w:type="spellEnd"/>
            <w:r>
              <w:t xml:space="preserve"> September </w:t>
            </w:r>
            <w:proofErr w:type="spellStart"/>
            <w:r>
              <w:t>and</w:t>
            </w:r>
            <w:proofErr w:type="spellEnd"/>
            <w:r>
              <w:t xml:space="preserve"> November, it </w:t>
            </w:r>
            <w:proofErr w:type="spellStart"/>
            <w:r>
              <w:t>remained</w:t>
            </w:r>
            <w:proofErr w:type="spellEnd"/>
            <w:r>
              <w:t xml:space="preserve"> </w:t>
            </w:r>
            <w:proofErr w:type="spellStart"/>
            <w:r>
              <w:t>roughly</w:t>
            </w:r>
            <w:proofErr w:type="spellEnd"/>
            <w:r>
              <w:t xml:space="preserve"> </w:t>
            </w:r>
            <w:proofErr w:type="spellStart"/>
            <w:r>
              <w:t>unchanged</w:t>
            </w:r>
            <w:proofErr w:type="spellEnd"/>
            <w:r>
              <w:t xml:space="preserve">, </w:t>
            </w:r>
            <w:proofErr w:type="spellStart"/>
            <w:r>
              <w:t>before</w:t>
            </w:r>
            <w:proofErr w:type="spellEnd"/>
            <w:r>
              <w:t xml:space="preserve"> </w:t>
            </w:r>
            <w:proofErr w:type="spellStart"/>
            <w:r>
              <w:t>starting</w:t>
            </w:r>
            <w:proofErr w:type="spellEnd"/>
            <w:r>
              <w:t xml:space="preserve"> to rise </w:t>
            </w:r>
            <w:proofErr w:type="spellStart"/>
            <w:r>
              <w:t>moderately</w:t>
            </w:r>
            <w:proofErr w:type="spellEnd"/>
            <w:r>
              <w:t xml:space="preserve"> in December. </w:t>
            </w:r>
            <w:proofErr w:type="spellStart"/>
            <w:r>
              <w:t>Growth</w:t>
            </w:r>
            <w:proofErr w:type="spellEnd"/>
            <w:r>
              <w:t xml:space="preserve"> </w:t>
            </w:r>
            <w:proofErr w:type="spellStart"/>
            <w:r>
              <w:t>also</w:t>
            </w:r>
            <w:proofErr w:type="spellEnd"/>
            <w:r>
              <w:t xml:space="preserve"> </w:t>
            </w:r>
            <w:proofErr w:type="spellStart"/>
            <w:r>
              <w:t>continued</w:t>
            </w:r>
            <w:proofErr w:type="spellEnd"/>
            <w:r>
              <w:t xml:space="preserve"> at </w:t>
            </w:r>
            <w:proofErr w:type="spellStart"/>
            <w:r>
              <w:t>the</w:t>
            </w:r>
            <w:proofErr w:type="spellEnd"/>
            <w:r>
              <w:t xml:space="preserve"> </w:t>
            </w:r>
            <w:proofErr w:type="spellStart"/>
            <w:r>
              <w:t>beginning</w:t>
            </w:r>
            <w:proofErr w:type="spellEnd"/>
            <w:r>
              <w:t xml:space="preserve"> </w:t>
            </w:r>
            <w:proofErr w:type="spellStart"/>
            <w:r>
              <w:t>of</w:t>
            </w:r>
            <w:proofErr w:type="spellEnd"/>
            <w:r>
              <w:t xml:space="preserve"> </w:t>
            </w:r>
            <w:proofErr w:type="spellStart"/>
            <w:r>
              <w:t>this</w:t>
            </w:r>
            <w:proofErr w:type="spellEnd"/>
            <w:r>
              <w:t xml:space="preserve"> </w:t>
            </w:r>
            <w:proofErr w:type="spellStart"/>
            <w:r>
              <w:t>year</w:t>
            </w:r>
            <w:proofErr w:type="spellEnd"/>
            <w:r>
              <w:t xml:space="preserve"> – on 14 </w:t>
            </w:r>
            <w:proofErr w:type="spellStart"/>
            <w:r>
              <w:t>January</w:t>
            </w:r>
            <w:proofErr w:type="spellEnd"/>
            <w:r>
              <w:t xml:space="preserve">, 91,000 </w:t>
            </w:r>
            <w:proofErr w:type="spellStart"/>
            <w:r>
              <w:t>persons</w:t>
            </w:r>
            <w:proofErr w:type="spellEnd"/>
            <w:r>
              <w:t xml:space="preserve"> </w:t>
            </w:r>
            <w:proofErr w:type="spellStart"/>
            <w:r>
              <w:t>were</w:t>
            </w:r>
            <w:proofErr w:type="spellEnd"/>
            <w:r>
              <w:t xml:space="preserve"> </w:t>
            </w:r>
            <w:proofErr w:type="spellStart"/>
            <w:r>
              <w:t>unemployed</w:t>
            </w:r>
            <w:proofErr w:type="spellEnd"/>
            <w:r>
              <w:t xml:space="preserve"> </w:t>
            </w:r>
            <w:proofErr w:type="spellStart"/>
            <w:r>
              <w:t>according</w:t>
            </w:r>
            <w:proofErr w:type="spellEnd"/>
            <w:r>
              <w:t xml:space="preserve"> to ESS </w:t>
            </w:r>
            <w:proofErr w:type="spellStart"/>
            <w:r>
              <w:t>unofficial</w:t>
            </w:r>
            <w:proofErr w:type="spellEnd"/>
            <w:r>
              <w:t xml:space="preserve"> (</w:t>
            </w:r>
            <w:proofErr w:type="spellStart"/>
            <w:r>
              <w:t>daily</w:t>
            </w:r>
            <w:proofErr w:type="spellEnd"/>
            <w:r>
              <w:t xml:space="preserve">) data, </w:t>
            </w:r>
            <w:proofErr w:type="spellStart"/>
            <w:r>
              <w:t>which</w:t>
            </w:r>
            <w:proofErr w:type="spellEnd"/>
            <w:r>
              <w:t xml:space="preserve"> is 4.3% more </w:t>
            </w:r>
            <w:proofErr w:type="spellStart"/>
            <w:r>
              <w:t>than</w:t>
            </w:r>
            <w:proofErr w:type="spellEnd"/>
            <w:r>
              <w:t xml:space="preserve"> at </w:t>
            </w:r>
            <w:proofErr w:type="spellStart"/>
            <w:r>
              <w:t>the</w:t>
            </w:r>
            <w:proofErr w:type="spellEnd"/>
            <w:r>
              <w:t xml:space="preserve"> </w:t>
            </w:r>
            <w:proofErr w:type="spellStart"/>
            <w:r>
              <w:t>end</w:t>
            </w:r>
            <w:proofErr w:type="spellEnd"/>
            <w:r>
              <w:t xml:space="preserve"> </w:t>
            </w:r>
            <w:proofErr w:type="spellStart"/>
            <w:r>
              <w:t>of</w:t>
            </w:r>
            <w:proofErr w:type="spellEnd"/>
            <w:r>
              <w:t xml:space="preserve"> December </w:t>
            </w:r>
            <w:proofErr w:type="spellStart"/>
            <w:r>
              <w:t>and</w:t>
            </w:r>
            <w:proofErr w:type="spellEnd"/>
            <w:r>
              <w:t xml:space="preserve"> </w:t>
            </w:r>
            <w:proofErr w:type="spellStart"/>
            <w:r>
              <w:t>around</w:t>
            </w:r>
            <w:proofErr w:type="spellEnd"/>
            <w:r>
              <w:t xml:space="preserve"> 14% more </w:t>
            </w:r>
            <w:proofErr w:type="spellStart"/>
            <w:r>
              <w:t>than</w:t>
            </w:r>
            <w:proofErr w:type="spellEnd"/>
            <w:r>
              <w:t xml:space="preserve"> in </w:t>
            </w:r>
            <w:proofErr w:type="spellStart"/>
            <w:r>
              <w:t>the</w:t>
            </w:r>
            <w:proofErr w:type="spellEnd"/>
            <w:r>
              <w:t xml:space="preserve"> same period last </w:t>
            </w:r>
            <w:proofErr w:type="spellStart"/>
            <w:r>
              <w:t>year</w:t>
            </w:r>
            <w:proofErr w:type="spellEnd"/>
            <w:r>
              <w:t xml:space="preserve">. Amid </w:t>
            </w:r>
            <w:proofErr w:type="spellStart"/>
            <w:r>
              <w:t>the</w:t>
            </w:r>
            <w:proofErr w:type="spellEnd"/>
            <w:r>
              <w:t xml:space="preserve"> </w:t>
            </w:r>
            <w:proofErr w:type="spellStart"/>
            <w:r>
              <w:t>retention</w:t>
            </w:r>
            <w:proofErr w:type="spellEnd"/>
            <w:r>
              <w:t xml:space="preserve"> </w:t>
            </w:r>
            <w:proofErr w:type="spellStart"/>
            <w:r>
              <w:t>of</w:t>
            </w:r>
            <w:proofErr w:type="spellEnd"/>
            <w:r>
              <w:t xml:space="preserve"> </w:t>
            </w:r>
            <w:proofErr w:type="spellStart"/>
            <w:r>
              <w:t>intervention</w:t>
            </w:r>
            <w:proofErr w:type="spellEnd"/>
            <w:r>
              <w:t xml:space="preserve"> </w:t>
            </w:r>
            <w:proofErr w:type="spellStart"/>
            <w:r>
              <w:t>measures</w:t>
            </w:r>
            <w:proofErr w:type="spellEnd"/>
            <w:r>
              <w:t xml:space="preserve">, </w:t>
            </w:r>
            <w:proofErr w:type="spellStart"/>
            <w:r>
              <w:t>the</w:t>
            </w:r>
            <w:proofErr w:type="spellEnd"/>
            <w:r>
              <w:t xml:space="preserve"> December </w:t>
            </w:r>
            <w:proofErr w:type="spellStart"/>
            <w:r>
              <w:t>increase</w:t>
            </w:r>
            <w:proofErr w:type="spellEnd"/>
            <w:r>
              <w:t xml:space="preserve"> in </w:t>
            </w:r>
            <w:proofErr w:type="spellStart"/>
            <w:r>
              <w:t>the</w:t>
            </w:r>
            <w:proofErr w:type="spellEnd"/>
            <w:r>
              <w:t xml:space="preserve"> </w:t>
            </w:r>
            <w:proofErr w:type="spellStart"/>
            <w:r>
              <w:t>number</w:t>
            </w:r>
            <w:proofErr w:type="spellEnd"/>
            <w:r>
              <w:t xml:space="preserve"> </w:t>
            </w:r>
            <w:proofErr w:type="spellStart"/>
            <w:r>
              <w:t>of</w:t>
            </w:r>
            <w:proofErr w:type="spellEnd"/>
            <w:r>
              <w:t xml:space="preserve"> </w:t>
            </w:r>
            <w:proofErr w:type="spellStart"/>
            <w:r>
              <w:t>unemployed</w:t>
            </w:r>
            <w:proofErr w:type="spellEnd"/>
            <w:r>
              <w:t xml:space="preserve"> </w:t>
            </w:r>
            <w:proofErr w:type="spellStart"/>
            <w:r>
              <w:t>was</w:t>
            </w:r>
            <w:proofErr w:type="spellEnd"/>
            <w:r>
              <w:t xml:space="preserve"> not </w:t>
            </w:r>
            <w:proofErr w:type="spellStart"/>
            <w:r>
              <w:t>much</w:t>
            </w:r>
            <w:proofErr w:type="spellEnd"/>
            <w:r>
              <w:t xml:space="preserve"> </w:t>
            </w:r>
            <w:proofErr w:type="spellStart"/>
            <w:r>
              <w:t>different</w:t>
            </w:r>
            <w:proofErr w:type="spellEnd"/>
            <w:r>
              <w:t xml:space="preserve"> </w:t>
            </w:r>
            <w:proofErr w:type="spellStart"/>
            <w:r>
              <w:t>from</w:t>
            </w:r>
            <w:proofErr w:type="spellEnd"/>
            <w:r>
              <w:t xml:space="preserve"> </w:t>
            </w:r>
            <w:proofErr w:type="spellStart"/>
            <w:r>
              <w:t>increases</w:t>
            </w:r>
            <w:proofErr w:type="spellEnd"/>
            <w:r>
              <w:t xml:space="preserve"> at </w:t>
            </w:r>
            <w:proofErr w:type="spellStart"/>
            <w:r>
              <w:t>the</w:t>
            </w:r>
            <w:proofErr w:type="spellEnd"/>
            <w:r>
              <w:t xml:space="preserve"> </w:t>
            </w:r>
            <w:proofErr w:type="spellStart"/>
            <w:r>
              <w:t>end</w:t>
            </w:r>
            <w:proofErr w:type="spellEnd"/>
            <w:r>
              <w:t xml:space="preserve"> </w:t>
            </w:r>
            <w:proofErr w:type="spellStart"/>
            <w:r>
              <w:t>of</w:t>
            </w:r>
            <w:proofErr w:type="spellEnd"/>
            <w:r>
              <w:t xml:space="preserve"> </w:t>
            </w:r>
            <w:proofErr w:type="spellStart"/>
            <w:r>
              <w:t>previous</w:t>
            </w:r>
            <w:proofErr w:type="spellEnd"/>
            <w:r>
              <w:t xml:space="preserve"> </w:t>
            </w:r>
            <w:proofErr w:type="spellStart"/>
            <w:r>
              <w:t>years</w:t>
            </w:r>
            <w:proofErr w:type="spellEnd"/>
            <w:r>
              <w:t xml:space="preserve">, </w:t>
            </w:r>
            <w:proofErr w:type="spellStart"/>
            <w:r>
              <w:t>which</w:t>
            </w:r>
            <w:proofErr w:type="spellEnd"/>
            <w:r>
              <w:t xml:space="preserve"> </w:t>
            </w:r>
            <w:proofErr w:type="spellStart"/>
            <w:r>
              <w:t>had</w:t>
            </w:r>
            <w:proofErr w:type="spellEnd"/>
            <w:r>
              <w:t xml:space="preserve"> </w:t>
            </w:r>
            <w:proofErr w:type="spellStart"/>
            <w:r>
              <w:t>mostly</w:t>
            </w:r>
            <w:proofErr w:type="spellEnd"/>
            <w:r>
              <w:t xml:space="preserve"> </w:t>
            </w:r>
            <w:proofErr w:type="spellStart"/>
            <w:r>
              <w:t>been</w:t>
            </w:r>
            <w:proofErr w:type="spellEnd"/>
            <w:r>
              <w:t xml:space="preserve"> a </w:t>
            </w:r>
            <w:proofErr w:type="spellStart"/>
            <w:r>
              <w:t>consequence</w:t>
            </w:r>
            <w:proofErr w:type="spellEnd"/>
            <w:r>
              <w:t xml:space="preserve"> </w:t>
            </w:r>
            <w:proofErr w:type="spellStart"/>
            <w:r>
              <w:t>of</w:t>
            </w:r>
            <w:proofErr w:type="spellEnd"/>
            <w:r>
              <w:t xml:space="preserve"> </w:t>
            </w:r>
            <w:proofErr w:type="spellStart"/>
            <w:r>
              <w:t>seasonal</w:t>
            </w:r>
            <w:proofErr w:type="spellEnd"/>
            <w:r>
              <w:t xml:space="preserve"> </w:t>
            </w:r>
            <w:proofErr w:type="spellStart"/>
            <w:r>
              <w:t>factors</w:t>
            </w:r>
            <w:proofErr w:type="spellEnd"/>
            <w:r>
              <w:t xml:space="preserve">. In </w:t>
            </w:r>
            <w:proofErr w:type="spellStart"/>
            <w:r>
              <w:t>the</w:t>
            </w:r>
            <w:proofErr w:type="spellEnd"/>
            <w:r>
              <w:t xml:space="preserve"> </w:t>
            </w:r>
            <w:proofErr w:type="spellStart"/>
            <w:r>
              <w:t>first</w:t>
            </w:r>
            <w:proofErr w:type="spellEnd"/>
            <w:r>
              <w:t xml:space="preserve"> half </w:t>
            </w:r>
            <w:proofErr w:type="spellStart"/>
            <w:r>
              <w:t>of</w:t>
            </w:r>
            <w:proofErr w:type="spellEnd"/>
            <w:r>
              <w:t xml:space="preserve"> </w:t>
            </w:r>
            <w:proofErr w:type="spellStart"/>
            <w:r>
              <w:t>January</w:t>
            </w:r>
            <w:proofErr w:type="spellEnd"/>
            <w:r>
              <w:t xml:space="preserve">, </w:t>
            </w:r>
            <w:proofErr w:type="spellStart"/>
            <w:r>
              <w:t>the</w:t>
            </w:r>
            <w:proofErr w:type="spellEnd"/>
            <w:r>
              <w:t xml:space="preserve"> </w:t>
            </w:r>
            <w:proofErr w:type="spellStart"/>
            <w:r>
              <w:t>number</w:t>
            </w:r>
            <w:proofErr w:type="spellEnd"/>
            <w:r>
              <w:t xml:space="preserve"> </w:t>
            </w:r>
            <w:proofErr w:type="spellStart"/>
            <w:r>
              <w:t>of</w:t>
            </w:r>
            <w:proofErr w:type="spellEnd"/>
            <w:r>
              <w:t xml:space="preserve"> </w:t>
            </w:r>
            <w:proofErr w:type="spellStart"/>
            <w:r>
              <w:t>unemployed</w:t>
            </w:r>
            <w:proofErr w:type="spellEnd"/>
            <w:r>
              <w:t xml:space="preserve"> </w:t>
            </w:r>
            <w:proofErr w:type="spellStart"/>
            <w:r>
              <w:t>persons</w:t>
            </w:r>
            <w:proofErr w:type="spellEnd"/>
            <w:r>
              <w:t xml:space="preserve"> rose </w:t>
            </w:r>
            <w:proofErr w:type="spellStart"/>
            <w:r>
              <w:t>further</w:t>
            </w:r>
            <w:proofErr w:type="spellEnd"/>
            <w:r>
              <w:t xml:space="preserve">. </w:t>
            </w:r>
            <w:bookmarkEnd w:id="0"/>
          </w:p>
          <w:p w14:paraId="724E73F9" w14:textId="77777777" w:rsidR="00C219CD" w:rsidRPr="00C07A98" w:rsidRDefault="00C219CD" w:rsidP="007C606D">
            <w:pPr>
              <w:rPr>
                <w:bCs/>
              </w:rPr>
            </w:pPr>
          </w:p>
        </w:tc>
      </w:tr>
    </w:tbl>
    <w:p w14:paraId="4033E02B" w14:textId="1CCC6A35" w:rsidR="006D04BC" w:rsidRDefault="006D04BC" w:rsidP="006D04BC">
      <w:pPr>
        <w:tabs>
          <w:tab w:val="left" w:pos="580"/>
        </w:tabs>
      </w:pPr>
    </w:p>
    <w:p w14:paraId="6913394F" w14:textId="692594AC" w:rsidR="00CD1192" w:rsidRDefault="00CD1192" w:rsidP="006D04BC">
      <w:pPr>
        <w:tabs>
          <w:tab w:val="left" w:pos="580"/>
        </w:tabs>
      </w:pPr>
    </w:p>
    <w:p w14:paraId="61C585E4" w14:textId="77777777" w:rsidR="00CD1192" w:rsidRDefault="00CD1192" w:rsidP="006D04BC">
      <w:pPr>
        <w:tabs>
          <w:tab w:val="left" w:pos="580"/>
        </w:tabs>
      </w:pPr>
    </w:p>
    <w:p w14:paraId="5FB09ECD" w14:textId="77777777" w:rsidR="00923E27" w:rsidRDefault="00923E27">
      <w:r>
        <w:rPr>
          <w:b/>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C219CD" w14:paraId="16B1D91C" w14:textId="77777777" w:rsidTr="007C606D">
        <w:trPr>
          <w:trHeight w:val="207"/>
        </w:trPr>
        <w:tc>
          <w:tcPr>
            <w:tcW w:w="4819" w:type="dxa"/>
            <w:tcBorders>
              <w:bottom w:val="single" w:sz="4" w:space="0" w:color="auto"/>
            </w:tcBorders>
            <w:tcMar>
              <w:left w:w="0" w:type="dxa"/>
            </w:tcMar>
          </w:tcPr>
          <w:p w14:paraId="4EEA8929" w14:textId="77777777" w:rsidR="00C219CD" w:rsidRPr="006C2117" w:rsidRDefault="00C219CD" w:rsidP="007C606D">
            <w:pPr>
              <w:pStyle w:val="Naslov31"/>
              <w:jc w:val="left"/>
            </w:pPr>
            <w:proofErr w:type="spellStart"/>
            <w:r>
              <w:lastRenderedPageBreak/>
              <w:t>Electricity</w:t>
            </w:r>
            <w:proofErr w:type="spellEnd"/>
            <w:r>
              <w:t xml:space="preserve"> </w:t>
            </w:r>
            <w:proofErr w:type="spellStart"/>
            <w:r>
              <w:t>consumption</w:t>
            </w:r>
            <w:proofErr w:type="spellEnd"/>
            <w:r>
              <w:t xml:space="preserve">, </w:t>
            </w:r>
            <w:proofErr w:type="spellStart"/>
            <w:r>
              <w:t>January</w:t>
            </w:r>
            <w:proofErr w:type="spellEnd"/>
            <w:r>
              <w:t xml:space="preserve"> 2021</w:t>
            </w:r>
          </w:p>
        </w:tc>
        <w:tc>
          <w:tcPr>
            <w:tcW w:w="4820" w:type="dxa"/>
            <w:gridSpan w:val="2"/>
            <w:tcBorders>
              <w:bottom w:val="single" w:sz="4" w:space="0" w:color="auto"/>
            </w:tcBorders>
          </w:tcPr>
          <w:p w14:paraId="169CC157" w14:textId="77777777" w:rsidR="00C219CD" w:rsidRPr="006C2117" w:rsidRDefault="00C219CD" w:rsidP="007C606D">
            <w:pPr>
              <w:pStyle w:val="Naslov31"/>
            </w:pPr>
          </w:p>
        </w:tc>
      </w:tr>
      <w:tr w:rsidR="00C219CD" w14:paraId="253ADD1F" w14:textId="77777777" w:rsidTr="007C606D">
        <w:trPr>
          <w:trHeight w:val="1134"/>
        </w:trPr>
        <w:tc>
          <w:tcPr>
            <w:tcW w:w="4982" w:type="dxa"/>
            <w:gridSpan w:val="2"/>
            <w:tcBorders>
              <w:top w:val="single" w:sz="4" w:space="0" w:color="auto"/>
            </w:tcBorders>
            <w:tcMar>
              <w:left w:w="0" w:type="dxa"/>
            </w:tcMar>
          </w:tcPr>
          <w:p w14:paraId="3FE2CAFB" w14:textId="4FF94922" w:rsidR="00C219CD" w:rsidRDefault="00C219CD" w:rsidP="007C606D">
            <w:pPr>
              <w:pStyle w:val="ListParagraph"/>
              <w:ind w:left="0"/>
            </w:pPr>
            <w:r>
              <w:rPr>
                <w:noProof/>
                <w:lang w:val="en-GB" w:eastAsia="en-GB"/>
              </w:rPr>
              <w:drawing>
                <wp:inline distT="0" distB="0" distL="0" distR="0" wp14:anchorId="4516AEE8" wp14:editId="663FE0E5">
                  <wp:extent cx="3092400" cy="253440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2400" cy="2534400"/>
                          </a:xfrm>
                          <a:prstGeom prst="rect">
                            <a:avLst/>
                          </a:prstGeom>
                          <a:noFill/>
                        </pic:spPr>
                      </pic:pic>
                    </a:graphicData>
                  </a:graphic>
                </wp:inline>
              </w:drawing>
            </w:r>
          </w:p>
        </w:tc>
        <w:tc>
          <w:tcPr>
            <w:tcW w:w="4657" w:type="dxa"/>
            <w:tcBorders>
              <w:top w:val="single" w:sz="4" w:space="0" w:color="auto"/>
            </w:tcBorders>
            <w:tcMar>
              <w:left w:w="284" w:type="dxa"/>
            </w:tcMar>
          </w:tcPr>
          <w:p w14:paraId="7A91E7C8" w14:textId="77777777" w:rsidR="00C219CD" w:rsidRDefault="00C219CD" w:rsidP="007C606D">
            <w:r>
              <w:rPr>
                <w:b/>
                <w:bCs/>
              </w:rPr>
              <w:t xml:space="preserve">At </w:t>
            </w:r>
            <w:proofErr w:type="spellStart"/>
            <w:r>
              <w:rPr>
                <w:b/>
                <w:bCs/>
              </w:rPr>
              <w:t>the</w:t>
            </w:r>
            <w:proofErr w:type="spellEnd"/>
            <w:r>
              <w:rPr>
                <w:b/>
                <w:bCs/>
              </w:rPr>
              <w:t xml:space="preserve"> </w:t>
            </w:r>
            <w:proofErr w:type="spellStart"/>
            <w:r>
              <w:rPr>
                <w:b/>
                <w:bCs/>
              </w:rPr>
              <w:t>beginning</w:t>
            </w:r>
            <w:proofErr w:type="spellEnd"/>
            <w:r>
              <w:rPr>
                <w:b/>
                <w:bCs/>
              </w:rPr>
              <w:t xml:space="preserve"> </w:t>
            </w:r>
            <w:proofErr w:type="spellStart"/>
            <w:r>
              <w:rPr>
                <w:b/>
                <w:bCs/>
              </w:rPr>
              <w:t>of</w:t>
            </w:r>
            <w:proofErr w:type="spellEnd"/>
            <w:r>
              <w:rPr>
                <w:b/>
                <w:bCs/>
              </w:rPr>
              <w:t xml:space="preserve"> </w:t>
            </w:r>
            <w:proofErr w:type="spellStart"/>
            <w:r>
              <w:rPr>
                <w:b/>
                <w:bCs/>
              </w:rPr>
              <w:t>January</w:t>
            </w:r>
            <w:proofErr w:type="spellEnd"/>
            <w:r>
              <w:rPr>
                <w:b/>
                <w:bCs/>
              </w:rPr>
              <w:t xml:space="preserve">, </w:t>
            </w:r>
            <w:proofErr w:type="spellStart"/>
            <w:r>
              <w:rPr>
                <w:b/>
                <w:bCs/>
              </w:rPr>
              <w:t>electricity</w:t>
            </w:r>
            <w:proofErr w:type="spellEnd"/>
            <w:r>
              <w:rPr>
                <w:b/>
                <w:bCs/>
              </w:rPr>
              <w:t xml:space="preserve"> </w:t>
            </w:r>
            <w:proofErr w:type="spellStart"/>
            <w:r>
              <w:rPr>
                <w:b/>
                <w:bCs/>
              </w:rPr>
              <w:t>consumption</w:t>
            </w:r>
            <w:proofErr w:type="spellEnd"/>
            <w:r>
              <w:rPr>
                <w:b/>
                <w:bCs/>
              </w:rPr>
              <w:t xml:space="preserve"> </w:t>
            </w:r>
            <w:proofErr w:type="spellStart"/>
            <w:r>
              <w:rPr>
                <w:b/>
                <w:bCs/>
              </w:rPr>
              <w:t>was</w:t>
            </w:r>
            <w:proofErr w:type="spellEnd"/>
            <w:r>
              <w:rPr>
                <w:b/>
                <w:bCs/>
              </w:rPr>
              <w:t xml:space="preserve"> </w:t>
            </w:r>
            <w:proofErr w:type="spellStart"/>
            <w:r>
              <w:rPr>
                <w:b/>
                <w:bCs/>
              </w:rPr>
              <w:t>only</w:t>
            </w:r>
            <w:proofErr w:type="spellEnd"/>
            <w:r>
              <w:rPr>
                <w:b/>
                <w:bCs/>
              </w:rPr>
              <w:t xml:space="preserve"> </w:t>
            </w:r>
            <w:proofErr w:type="spellStart"/>
            <w:r>
              <w:rPr>
                <w:b/>
                <w:bCs/>
              </w:rPr>
              <w:t>slightly</w:t>
            </w:r>
            <w:proofErr w:type="spellEnd"/>
            <w:r>
              <w:rPr>
                <w:b/>
                <w:bCs/>
              </w:rPr>
              <w:t xml:space="preserve"> </w:t>
            </w:r>
            <w:proofErr w:type="spellStart"/>
            <w:r>
              <w:rPr>
                <w:b/>
                <w:bCs/>
              </w:rPr>
              <w:t>lower</w:t>
            </w:r>
            <w:proofErr w:type="spellEnd"/>
            <w:r>
              <w:rPr>
                <w:b/>
                <w:bCs/>
              </w:rPr>
              <w:t xml:space="preserve"> </w:t>
            </w:r>
            <w:proofErr w:type="spellStart"/>
            <w:r>
              <w:rPr>
                <w:b/>
                <w:bCs/>
              </w:rPr>
              <w:t>than</w:t>
            </w:r>
            <w:proofErr w:type="spellEnd"/>
            <w:r>
              <w:rPr>
                <w:b/>
                <w:bCs/>
              </w:rPr>
              <w:t xml:space="preserve"> in </w:t>
            </w:r>
            <w:proofErr w:type="spellStart"/>
            <w:r>
              <w:rPr>
                <w:b/>
                <w:bCs/>
              </w:rPr>
              <w:t>the</w:t>
            </w:r>
            <w:proofErr w:type="spellEnd"/>
            <w:r>
              <w:rPr>
                <w:b/>
                <w:bCs/>
              </w:rPr>
              <w:t xml:space="preserve"> same period last </w:t>
            </w:r>
            <w:proofErr w:type="spellStart"/>
            <w:r>
              <w:rPr>
                <w:b/>
                <w:bCs/>
              </w:rPr>
              <w:t>year</w:t>
            </w:r>
            <w:proofErr w:type="spellEnd"/>
            <w:r>
              <w:rPr>
                <w:b/>
                <w:bCs/>
              </w:rPr>
              <w:t xml:space="preserve">. </w:t>
            </w:r>
            <w:proofErr w:type="spellStart"/>
            <w:r>
              <w:t>Between</w:t>
            </w:r>
            <w:proofErr w:type="spellEnd"/>
            <w:r>
              <w:t xml:space="preserve"> 4 </w:t>
            </w:r>
            <w:proofErr w:type="spellStart"/>
            <w:r>
              <w:t>and</w:t>
            </w:r>
            <w:proofErr w:type="spellEnd"/>
            <w:r>
              <w:t xml:space="preserve"> 8 </w:t>
            </w:r>
            <w:proofErr w:type="spellStart"/>
            <w:r>
              <w:t>January</w:t>
            </w:r>
            <w:proofErr w:type="spellEnd"/>
            <w:r>
              <w:t xml:space="preserve">, </w:t>
            </w:r>
            <w:proofErr w:type="spellStart"/>
            <w:r>
              <w:t>electricity</w:t>
            </w:r>
            <w:proofErr w:type="spellEnd"/>
            <w:r>
              <w:t xml:space="preserve"> </w:t>
            </w:r>
            <w:proofErr w:type="spellStart"/>
            <w:r>
              <w:t>consumption</w:t>
            </w:r>
            <w:proofErr w:type="spellEnd"/>
            <w:r>
              <w:t xml:space="preserve"> </w:t>
            </w:r>
            <w:proofErr w:type="spellStart"/>
            <w:r>
              <w:t>was</w:t>
            </w:r>
            <w:proofErr w:type="spellEnd"/>
            <w:r>
              <w:t xml:space="preserve"> 2% </w:t>
            </w:r>
            <w:proofErr w:type="spellStart"/>
            <w:r>
              <w:t>lower</w:t>
            </w:r>
            <w:proofErr w:type="spellEnd"/>
            <w:r>
              <w:t xml:space="preserve"> </w:t>
            </w:r>
            <w:proofErr w:type="spellStart"/>
            <w:r>
              <w:t>than</w:t>
            </w:r>
            <w:proofErr w:type="spellEnd"/>
            <w:r>
              <w:t xml:space="preserve"> a </w:t>
            </w:r>
            <w:proofErr w:type="spellStart"/>
            <w:r>
              <w:t>year</w:t>
            </w:r>
            <w:proofErr w:type="spellEnd"/>
            <w:r>
              <w:t xml:space="preserve"> </w:t>
            </w:r>
            <w:proofErr w:type="spellStart"/>
            <w:r>
              <w:t>earlier</w:t>
            </w:r>
            <w:proofErr w:type="spellEnd"/>
            <w:r>
              <w:t xml:space="preserve">. </w:t>
            </w:r>
            <w:proofErr w:type="spellStart"/>
            <w:r>
              <w:t>Among</w:t>
            </w:r>
            <w:proofErr w:type="spellEnd"/>
            <w:r>
              <w:t xml:space="preserve"> </w:t>
            </w:r>
            <w:proofErr w:type="spellStart"/>
            <w:r>
              <w:t>Slovenia’s</w:t>
            </w:r>
            <w:proofErr w:type="spellEnd"/>
            <w:r>
              <w:t xml:space="preserve"> </w:t>
            </w:r>
            <w:proofErr w:type="spellStart"/>
            <w:r>
              <w:t>main</w:t>
            </w:r>
            <w:proofErr w:type="spellEnd"/>
            <w:r>
              <w:t xml:space="preserve"> </w:t>
            </w:r>
            <w:proofErr w:type="spellStart"/>
            <w:r>
              <w:t>trading</w:t>
            </w:r>
            <w:proofErr w:type="spellEnd"/>
            <w:r>
              <w:t xml:space="preserve"> </w:t>
            </w:r>
            <w:proofErr w:type="spellStart"/>
            <w:r>
              <w:t>partners</w:t>
            </w:r>
            <w:proofErr w:type="spellEnd"/>
            <w:r>
              <w:t xml:space="preserve">, </w:t>
            </w:r>
            <w:proofErr w:type="spellStart"/>
            <w:r>
              <w:t>the</w:t>
            </w:r>
            <w:proofErr w:type="spellEnd"/>
            <w:r>
              <w:t xml:space="preserve"> </w:t>
            </w:r>
            <w:proofErr w:type="spellStart"/>
            <w:r>
              <w:t>year</w:t>
            </w:r>
            <w:proofErr w:type="spellEnd"/>
            <w:r>
              <w:t>-on-</w:t>
            </w:r>
            <w:proofErr w:type="spellStart"/>
            <w:r>
              <w:t>year</w:t>
            </w:r>
            <w:proofErr w:type="spellEnd"/>
            <w:r>
              <w:t xml:space="preserve"> </w:t>
            </w:r>
            <w:proofErr w:type="spellStart"/>
            <w:r>
              <w:t>decline</w:t>
            </w:r>
            <w:proofErr w:type="spellEnd"/>
            <w:r>
              <w:t xml:space="preserve"> in </w:t>
            </w:r>
            <w:proofErr w:type="spellStart"/>
            <w:r>
              <w:t>consumption</w:t>
            </w:r>
            <w:proofErr w:type="spellEnd"/>
            <w:r>
              <w:t xml:space="preserve"> </w:t>
            </w:r>
            <w:proofErr w:type="spellStart"/>
            <w:r>
              <w:t>was</w:t>
            </w:r>
            <w:proofErr w:type="spellEnd"/>
            <w:r>
              <w:t xml:space="preserve"> </w:t>
            </w:r>
            <w:proofErr w:type="spellStart"/>
            <w:r>
              <w:t>largest</w:t>
            </w:r>
            <w:proofErr w:type="spellEnd"/>
            <w:r>
              <w:t xml:space="preserve"> in </w:t>
            </w:r>
            <w:proofErr w:type="spellStart"/>
            <w:r>
              <w:t>Austria</w:t>
            </w:r>
            <w:proofErr w:type="spellEnd"/>
            <w:r>
              <w:t xml:space="preserve"> </w:t>
            </w:r>
            <w:proofErr w:type="spellStart"/>
            <w:r>
              <w:t>and</w:t>
            </w:r>
            <w:proofErr w:type="spellEnd"/>
            <w:r>
              <w:t xml:space="preserve"> </w:t>
            </w:r>
            <w:proofErr w:type="spellStart"/>
            <w:r>
              <w:t>Germany</w:t>
            </w:r>
            <w:proofErr w:type="spellEnd"/>
            <w:r>
              <w:t xml:space="preserve"> (</w:t>
            </w:r>
            <w:proofErr w:type="spellStart"/>
            <w:r>
              <w:t>around</w:t>
            </w:r>
            <w:proofErr w:type="spellEnd"/>
            <w:r>
              <w:t xml:space="preserve"> 9%), </w:t>
            </w:r>
            <w:proofErr w:type="spellStart"/>
            <w:r>
              <w:t>due</w:t>
            </w:r>
            <w:proofErr w:type="spellEnd"/>
            <w:r>
              <w:t xml:space="preserve"> to </w:t>
            </w:r>
            <w:proofErr w:type="spellStart"/>
            <w:r>
              <w:t>the</w:t>
            </w:r>
            <w:proofErr w:type="spellEnd"/>
            <w:r>
              <w:t xml:space="preserve"> </w:t>
            </w:r>
            <w:proofErr w:type="spellStart"/>
            <w:r>
              <w:t>strict</w:t>
            </w:r>
            <w:proofErr w:type="spellEnd"/>
            <w:r>
              <w:t xml:space="preserve"> </w:t>
            </w:r>
            <w:proofErr w:type="spellStart"/>
            <w:r>
              <w:t>containment</w:t>
            </w:r>
            <w:proofErr w:type="spellEnd"/>
            <w:r>
              <w:t xml:space="preserve"> </w:t>
            </w:r>
            <w:proofErr w:type="spellStart"/>
            <w:r>
              <w:t>measures</w:t>
            </w:r>
            <w:proofErr w:type="spellEnd"/>
            <w:r>
              <w:t xml:space="preserve"> in </w:t>
            </w:r>
            <w:proofErr w:type="spellStart"/>
            <w:r>
              <w:t>both</w:t>
            </w:r>
            <w:proofErr w:type="spellEnd"/>
            <w:r>
              <w:t xml:space="preserve"> </w:t>
            </w:r>
            <w:proofErr w:type="spellStart"/>
            <w:r>
              <w:t>countries</w:t>
            </w:r>
            <w:proofErr w:type="spellEnd"/>
            <w:r>
              <w:t xml:space="preserve">. In </w:t>
            </w:r>
            <w:proofErr w:type="spellStart"/>
            <w:r>
              <w:t>Italy</w:t>
            </w:r>
            <w:proofErr w:type="spellEnd"/>
            <w:r>
              <w:t xml:space="preserve">, </w:t>
            </w:r>
            <w:proofErr w:type="spellStart"/>
            <w:r>
              <w:t>the</w:t>
            </w:r>
            <w:proofErr w:type="spellEnd"/>
            <w:r>
              <w:t xml:space="preserve"> </w:t>
            </w:r>
            <w:proofErr w:type="spellStart"/>
            <w:r>
              <w:t>decline</w:t>
            </w:r>
            <w:proofErr w:type="spellEnd"/>
            <w:r>
              <w:t xml:space="preserve"> </w:t>
            </w:r>
            <w:proofErr w:type="spellStart"/>
            <w:r>
              <w:t>was</w:t>
            </w:r>
            <w:proofErr w:type="spellEnd"/>
            <w:r>
              <w:t xml:space="preserve"> </w:t>
            </w:r>
            <w:proofErr w:type="spellStart"/>
            <w:r>
              <w:t>somewhat</w:t>
            </w:r>
            <w:proofErr w:type="spellEnd"/>
            <w:r>
              <w:t xml:space="preserve"> </w:t>
            </w:r>
            <w:proofErr w:type="spellStart"/>
            <w:r>
              <w:t>smaller</w:t>
            </w:r>
            <w:proofErr w:type="spellEnd"/>
            <w:r>
              <w:t xml:space="preserve"> (5%). </w:t>
            </w:r>
            <w:proofErr w:type="spellStart"/>
            <w:r>
              <w:t>Electricity</w:t>
            </w:r>
            <w:proofErr w:type="spellEnd"/>
            <w:r>
              <w:t xml:space="preserve"> </w:t>
            </w:r>
            <w:proofErr w:type="spellStart"/>
            <w:r>
              <w:t>consumption</w:t>
            </w:r>
            <w:proofErr w:type="spellEnd"/>
            <w:r>
              <w:t xml:space="preserve"> in France </w:t>
            </w:r>
            <w:proofErr w:type="spellStart"/>
            <w:r>
              <w:t>was</w:t>
            </w:r>
            <w:proofErr w:type="spellEnd"/>
            <w:r>
              <w:t xml:space="preserve"> </w:t>
            </w:r>
            <w:proofErr w:type="spellStart"/>
            <w:r>
              <w:t>roughly</w:t>
            </w:r>
            <w:proofErr w:type="spellEnd"/>
            <w:r>
              <w:t xml:space="preserve"> </w:t>
            </w:r>
            <w:proofErr w:type="spellStart"/>
            <w:r>
              <w:t>the</w:t>
            </w:r>
            <w:proofErr w:type="spellEnd"/>
            <w:r>
              <w:t xml:space="preserve"> same as last </w:t>
            </w:r>
            <w:proofErr w:type="spellStart"/>
            <w:r>
              <w:t>year</w:t>
            </w:r>
            <w:proofErr w:type="spellEnd"/>
            <w:r>
              <w:t xml:space="preserve">, </w:t>
            </w:r>
            <w:proofErr w:type="spellStart"/>
            <w:r>
              <w:t>while</w:t>
            </w:r>
            <w:proofErr w:type="spellEnd"/>
            <w:r>
              <w:t xml:space="preserve"> in </w:t>
            </w:r>
            <w:proofErr w:type="spellStart"/>
            <w:r>
              <w:t>Croatia</w:t>
            </w:r>
            <w:proofErr w:type="spellEnd"/>
            <w:r>
              <w:t xml:space="preserve"> it </w:t>
            </w:r>
            <w:proofErr w:type="spellStart"/>
            <w:r>
              <w:t>was</w:t>
            </w:r>
            <w:proofErr w:type="spellEnd"/>
            <w:r>
              <w:t xml:space="preserve"> 2% </w:t>
            </w:r>
            <w:proofErr w:type="spellStart"/>
            <w:r>
              <w:t>higher</w:t>
            </w:r>
            <w:proofErr w:type="spellEnd"/>
            <w:r>
              <w:t xml:space="preserve">. </w:t>
            </w:r>
          </w:p>
          <w:p w14:paraId="4A75D360" w14:textId="77777777" w:rsidR="00C219CD" w:rsidRPr="00DF4F0B" w:rsidRDefault="00C219CD" w:rsidP="007C606D"/>
        </w:tc>
      </w:tr>
    </w:tbl>
    <w:p w14:paraId="67E41E4A" w14:textId="59D6466C" w:rsidR="00CD1192" w:rsidRDefault="00CD1192" w:rsidP="006D04BC">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C219CD" w14:paraId="0E5F09EF" w14:textId="77777777" w:rsidTr="007C606D">
        <w:trPr>
          <w:trHeight w:val="207"/>
        </w:trPr>
        <w:tc>
          <w:tcPr>
            <w:tcW w:w="4819" w:type="dxa"/>
            <w:tcBorders>
              <w:bottom w:val="single" w:sz="4" w:space="0" w:color="auto"/>
            </w:tcBorders>
            <w:tcMar>
              <w:left w:w="0" w:type="dxa"/>
            </w:tcMar>
          </w:tcPr>
          <w:p w14:paraId="779A779A" w14:textId="77777777" w:rsidR="00C219CD" w:rsidRPr="006C2117" w:rsidRDefault="00C219CD" w:rsidP="007C606D">
            <w:pPr>
              <w:pStyle w:val="Naslov31"/>
              <w:jc w:val="left"/>
            </w:pPr>
            <w:proofErr w:type="spellStart"/>
            <w:r>
              <w:t>Electricity</w:t>
            </w:r>
            <w:proofErr w:type="spellEnd"/>
            <w:r>
              <w:t xml:space="preserve"> </w:t>
            </w:r>
            <w:proofErr w:type="spellStart"/>
            <w:r>
              <w:t>consumption</w:t>
            </w:r>
            <w:proofErr w:type="spellEnd"/>
            <w:r>
              <w:t xml:space="preserve"> </w:t>
            </w:r>
            <w:proofErr w:type="spellStart"/>
            <w:r>
              <w:t>by</w:t>
            </w:r>
            <w:proofErr w:type="spellEnd"/>
            <w:r>
              <w:t xml:space="preserve"> </w:t>
            </w:r>
            <w:proofErr w:type="spellStart"/>
            <w:r>
              <w:t>consumption</w:t>
            </w:r>
            <w:proofErr w:type="spellEnd"/>
            <w:r>
              <w:t xml:space="preserve"> </w:t>
            </w:r>
            <w:proofErr w:type="spellStart"/>
            <w:r>
              <w:t>group</w:t>
            </w:r>
            <w:proofErr w:type="spellEnd"/>
            <w:r>
              <w:t>, December 2020</w:t>
            </w:r>
          </w:p>
        </w:tc>
        <w:tc>
          <w:tcPr>
            <w:tcW w:w="4820" w:type="dxa"/>
            <w:gridSpan w:val="2"/>
            <w:tcBorders>
              <w:bottom w:val="single" w:sz="4" w:space="0" w:color="auto"/>
            </w:tcBorders>
          </w:tcPr>
          <w:p w14:paraId="7BEB566A" w14:textId="77777777" w:rsidR="00C219CD" w:rsidRPr="006C2117" w:rsidRDefault="00C219CD" w:rsidP="007C606D">
            <w:pPr>
              <w:pStyle w:val="Naslov31"/>
            </w:pPr>
          </w:p>
        </w:tc>
      </w:tr>
      <w:tr w:rsidR="00C219CD" w14:paraId="48398D0E" w14:textId="77777777" w:rsidTr="007C606D">
        <w:trPr>
          <w:trHeight w:val="1134"/>
        </w:trPr>
        <w:tc>
          <w:tcPr>
            <w:tcW w:w="4982" w:type="dxa"/>
            <w:gridSpan w:val="2"/>
            <w:tcBorders>
              <w:top w:val="single" w:sz="4" w:space="0" w:color="auto"/>
            </w:tcBorders>
            <w:tcMar>
              <w:left w:w="0" w:type="dxa"/>
            </w:tcMar>
          </w:tcPr>
          <w:p w14:paraId="6F0CDF2D" w14:textId="51319A5E" w:rsidR="00C219CD" w:rsidRDefault="00C219CD" w:rsidP="007C606D">
            <w:pPr>
              <w:pStyle w:val="ListParagraph"/>
              <w:ind w:left="0"/>
            </w:pPr>
            <w:r>
              <w:rPr>
                <w:noProof/>
                <w:lang w:val="en-GB" w:eastAsia="en-GB"/>
              </w:rPr>
              <w:drawing>
                <wp:inline distT="0" distB="0" distL="0" distR="0" wp14:anchorId="15ADE6B4" wp14:editId="2B91322B">
                  <wp:extent cx="3092400" cy="2530800"/>
                  <wp:effectExtent l="0" t="0" r="0" b="317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5BDABAE1" w14:textId="77777777" w:rsidR="00C219CD" w:rsidRDefault="00C219CD" w:rsidP="007C606D">
            <w:proofErr w:type="spellStart"/>
            <w:r>
              <w:rPr>
                <w:b/>
                <w:bCs/>
              </w:rPr>
              <w:t>Electricity</w:t>
            </w:r>
            <w:proofErr w:type="spellEnd"/>
            <w:r>
              <w:rPr>
                <w:b/>
                <w:bCs/>
              </w:rPr>
              <w:t xml:space="preserve"> </w:t>
            </w:r>
            <w:proofErr w:type="spellStart"/>
            <w:r>
              <w:rPr>
                <w:b/>
                <w:bCs/>
              </w:rPr>
              <w:t>consumption</w:t>
            </w:r>
            <w:proofErr w:type="spellEnd"/>
            <w:r>
              <w:rPr>
                <w:b/>
                <w:bCs/>
              </w:rPr>
              <w:t xml:space="preserve"> in December </w:t>
            </w:r>
            <w:proofErr w:type="spellStart"/>
            <w:r>
              <w:rPr>
                <w:b/>
                <w:bCs/>
              </w:rPr>
              <w:t>was</w:t>
            </w:r>
            <w:proofErr w:type="spellEnd"/>
            <w:r>
              <w:rPr>
                <w:b/>
                <w:bCs/>
              </w:rPr>
              <w:t xml:space="preserve"> </w:t>
            </w:r>
            <w:proofErr w:type="spellStart"/>
            <w:r>
              <w:rPr>
                <w:b/>
                <w:bCs/>
              </w:rPr>
              <w:t>similar</w:t>
            </w:r>
            <w:proofErr w:type="spellEnd"/>
            <w:r>
              <w:rPr>
                <w:b/>
                <w:bCs/>
              </w:rPr>
              <w:t xml:space="preserve"> to </w:t>
            </w:r>
            <w:proofErr w:type="spellStart"/>
            <w:r>
              <w:rPr>
                <w:b/>
                <w:bCs/>
              </w:rPr>
              <w:t>the</w:t>
            </w:r>
            <w:proofErr w:type="spellEnd"/>
            <w:r>
              <w:rPr>
                <w:b/>
                <w:bCs/>
              </w:rPr>
              <w:t xml:space="preserve"> same period last </w:t>
            </w:r>
            <w:proofErr w:type="spellStart"/>
            <w:r>
              <w:rPr>
                <w:b/>
                <w:bCs/>
              </w:rPr>
              <w:t>year</w:t>
            </w:r>
            <w:proofErr w:type="spellEnd"/>
            <w:r>
              <w:rPr>
                <w:b/>
                <w:bCs/>
              </w:rPr>
              <w:t xml:space="preserve">, as, </w:t>
            </w:r>
            <w:proofErr w:type="spellStart"/>
            <w:r>
              <w:rPr>
                <w:b/>
                <w:bCs/>
              </w:rPr>
              <w:t>unlike</w:t>
            </w:r>
            <w:proofErr w:type="spellEnd"/>
            <w:r>
              <w:rPr>
                <w:b/>
                <w:bCs/>
              </w:rPr>
              <w:t xml:space="preserve"> </w:t>
            </w:r>
            <w:proofErr w:type="spellStart"/>
            <w:r>
              <w:rPr>
                <w:b/>
                <w:bCs/>
              </w:rPr>
              <w:t>during</w:t>
            </w:r>
            <w:proofErr w:type="spellEnd"/>
            <w:r>
              <w:rPr>
                <w:b/>
                <w:bCs/>
              </w:rPr>
              <w:t xml:space="preserve"> </w:t>
            </w:r>
            <w:proofErr w:type="spellStart"/>
            <w:r>
              <w:rPr>
                <w:b/>
                <w:bCs/>
              </w:rPr>
              <w:t>the</w:t>
            </w:r>
            <w:proofErr w:type="spellEnd"/>
            <w:r>
              <w:rPr>
                <w:b/>
                <w:bCs/>
              </w:rPr>
              <w:t xml:space="preserve"> </w:t>
            </w:r>
            <w:proofErr w:type="spellStart"/>
            <w:r>
              <w:rPr>
                <w:b/>
                <w:bCs/>
              </w:rPr>
              <w:t>first</w:t>
            </w:r>
            <w:proofErr w:type="spellEnd"/>
            <w:r>
              <w:rPr>
                <w:b/>
                <w:bCs/>
              </w:rPr>
              <w:t xml:space="preserve"> </w:t>
            </w:r>
            <w:proofErr w:type="spellStart"/>
            <w:r>
              <w:rPr>
                <w:b/>
                <w:bCs/>
              </w:rPr>
              <w:t>wave</w:t>
            </w:r>
            <w:proofErr w:type="spellEnd"/>
            <w:r>
              <w:rPr>
                <w:b/>
                <w:bCs/>
              </w:rPr>
              <w:t xml:space="preserve"> </w:t>
            </w:r>
            <w:proofErr w:type="spellStart"/>
            <w:r>
              <w:rPr>
                <w:b/>
                <w:bCs/>
              </w:rPr>
              <w:t>of</w:t>
            </w:r>
            <w:proofErr w:type="spellEnd"/>
            <w:r>
              <w:rPr>
                <w:b/>
                <w:bCs/>
              </w:rPr>
              <w:t xml:space="preserve"> </w:t>
            </w:r>
            <w:proofErr w:type="spellStart"/>
            <w:r>
              <w:rPr>
                <w:b/>
                <w:bCs/>
              </w:rPr>
              <w:t>the</w:t>
            </w:r>
            <w:proofErr w:type="spellEnd"/>
            <w:r>
              <w:rPr>
                <w:b/>
                <w:bCs/>
              </w:rPr>
              <w:t xml:space="preserve"> </w:t>
            </w:r>
            <w:proofErr w:type="spellStart"/>
            <w:r>
              <w:rPr>
                <w:b/>
                <w:bCs/>
              </w:rPr>
              <w:t>epidemic</w:t>
            </w:r>
            <w:proofErr w:type="spellEnd"/>
            <w:r>
              <w:rPr>
                <w:b/>
                <w:bCs/>
              </w:rPr>
              <w:t xml:space="preserve">, </w:t>
            </w:r>
            <w:proofErr w:type="spellStart"/>
            <w:r>
              <w:rPr>
                <w:b/>
                <w:bCs/>
              </w:rPr>
              <w:t>the</w:t>
            </w:r>
            <w:proofErr w:type="spellEnd"/>
            <w:r>
              <w:rPr>
                <w:b/>
                <w:bCs/>
              </w:rPr>
              <w:t xml:space="preserve"> </w:t>
            </w:r>
            <w:proofErr w:type="spellStart"/>
            <w:r>
              <w:rPr>
                <w:b/>
                <w:bCs/>
              </w:rPr>
              <w:t>containment</w:t>
            </w:r>
            <w:proofErr w:type="spellEnd"/>
            <w:r>
              <w:rPr>
                <w:b/>
                <w:bCs/>
              </w:rPr>
              <w:t xml:space="preserve"> </w:t>
            </w:r>
            <w:proofErr w:type="spellStart"/>
            <w:r>
              <w:rPr>
                <w:b/>
                <w:bCs/>
              </w:rPr>
              <w:t>measures</w:t>
            </w:r>
            <w:proofErr w:type="spellEnd"/>
            <w:r>
              <w:rPr>
                <w:b/>
                <w:bCs/>
              </w:rPr>
              <w:t xml:space="preserve"> </w:t>
            </w:r>
            <w:proofErr w:type="spellStart"/>
            <w:r>
              <w:rPr>
                <w:b/>
                <w:bCs/>
              </w:rPr>
              <w:t>had</w:t>
            </w:r>
            <w:proofErr w:type="spellEnd"/>
            <w:r>
              <w:rPr>
                <w:b/>
                <w:bCs/>
              </w:rPr>
              <w:t xml:space="preserve"> no </w:t>
            </w:r>
            <w:proofErr w:type="spellStart"/>
            <w:r>
              <w:rPr>
                <w:b/>
                <w:bCs/>
              </w:rPr>
              <w:t>visible</w:t>
            </w:r>
            <w:proofErr w:type="spellEnd"/>
            <w:r>
              <w:rPr>
                <w:b/>
                <w:bCs/>
              </w:rPr>
              <w:t xml:space="preserve"> </w:t>
            </w:r>
            <w:proofErr w:type="spellStart"/>
            <w:r>
              <w:rPr>
                <w:b/>
                <w:bCs/>
              </w:rPr>
              <w:t>impact</w:t>
            </w:r>
            <w:proofErr w:type="spellEnd"/>
            <w:r>
              <w:rPr>
                <w:b/>
                <w:bCs/>
              </w:rPr>
              <w:t xml:space="preserve"> on </w:t>
            </w:r>
            <w:proofErr w:type="spellStart"/>
            <w:r>
              <w:rPr>
                <w:b/>
                <w:bCs/>
              </w:rPr>
              <w:t>consumption</w:t>
            </w:r>
            <w:proofErr w:type="spellEnd"/>
            <w:r>
              <w:rPr>
                <w:b/>
                <w:bCs/>
              </w:rPr>
              <w:t xml:space="preserve"> </w:t>
            </w:r>
            <w:proofErr w:type="spellStart"/>
            <w:r>
              <w:rPr>
                <w:b/>
                <w:bCs/>
              </w:rPr>
              <w:t>by</w:t>
            </w:r>
            <w:proofErr w:type="spellEnd"/>
            <w:r>
              <w:rPr>
                <w:b/>
                <w:bCs/>
              </w:rPr>
              <w:t xml:space="preserve"> </w:t>
            </w:r>
            <w:proofErr w:type="spellStart"/>
            <w:r>
              <w:rPr>
                <w:b/>
                <w:bCs/>
              </w:rPr>
              <w:t>industry</w:t>
            </w:r>
            <w:proofErr w:type="spellEnd"/>
            <w:r>
              <w:rPr>
                <w:b/>
                <w:bCs/>
              </w:rPr>
              <w:t xml:space="preserve">, </w:t>
            </w:r>
            <w:proofErr w:type="spellStart"/>
            <w:r>
              <w:rPr>
                <w:b/>
                <w:bCs/>
              </w:rPr>
              <w:t>the</w:t>
            </w:r>
            <w:proofErr w:type="spellEnd"/>
            <w:r>
              <w:rPr>
                <w:b/>
                <w:bCs/>
              </w:rPr>
              <w:t xml:space="preserve"> </w:t>
            </w:r>
            <w:proofErr w:type="spellStart"/>
            <w:r>
              <w:rPr>
                <w:b/>
                <w:bCs/>
              </w:rPr>
              <w:t>largest</w:t>
            </w:r>
            <w:proofErr w:type="spellEnd"/>
            <w:r>
              <w:rPr>
                <w:b/>
                <w:bCs/>
              </w:rPr>
              <w:t xml:space="preserve"> </w:t>
            </w:r>
            <w:proofErr w:type="spellStart"/>
            <w:r>
              <w:rPr>
                <w:b/>
                <w:bCs/>
              </w:rPr>
              <w:t>consumer</w:t>
            </w:r>
            <w:proofErr w:type="spellEnd"/>
            <w:r>
              <w:rPr>
                <w:b/>
                <w:bCs/>
              </w:rPr>
              <w:t xml:space="preserve">. </w:t>
            </w:r>
            <w:proofErr w:type="spellStart"/>
            <w:r>
              <w:t>Industrial</w:t>
            </w:r>
            <w:proofErr w:type="spellEnd"/>
            <w:r>
              <w:t xml:space="preserve"> </w:t>
            </w:r>
            <w:proofErr w:type="spellStart"/>
            <w:r>
              <w:t>electricity</w:t>
            </w:r>
            <w:proofErr w:type="spellEnd"/>
            <w:r>
              <w:t xml:space="preserve"> </w:t>
            </w:r>
            <w:proofErr w:type="spellStart"/>
            <w:r>
              <w:t>consumption</w:t>
            </w:r>
            <w:proofErr w:type="spellEnd"/>
            <w:r>
              <w:t xml:space="preserve"> in December </w:t>
            </w:r>
            <w:proofErr w:type="spellStart"/>
            <w:r>
              <w:t>was</w:t>
            </w:r>
            <w:proofErr w:type="spellEnd"/>
            <w:r>
              <w:t xml:space="preserve">, as in </w:t>
            </w:r>
            <w:proofErr w:type="spellStart"/>
            <w:r>
              <w:t>the</w:t>
            </w:r>
            <w:proofErr w:type="spellEnd"/>
            <w:r>
              <w:t xml:space="preserve"> </w:t>
            </w:r>
            <w:proofErr w:type="spellStart"/>
            <w:r>
              <w:t>previous</w:t>
            </w:r>
            <w:proofErr w:type="spellEnd"/>
            <w:r>
              <w:t xml:space="preserve"> </w:t>
            </w:r>
            <w:proofErr w:type="spellStart"/>
            <w:r>
              <w:t>two</w:t>
            </w:r>
            <w:proofErr w:type="spellEnd"/>
            <w:r>
              <w:t xml:space="preserve"> </w:t>
            </w:r>
            <w:proofErr w:type="spellStart"/>
            <w:r>
              <w:t>months</w:t>
            </w:r>
            <w:proofErr w:type="spellEnd"/>
            <w:r>
              <w:t xml:space="preserve">, 3.1% </w:t>
            </w:r>
            <w:proofErr w:type="spellStart"/>
            <w:r>
              <w:t>lower</w:t>
            </w:r>
            <w:proofErr w:type="spellEnd"/>
            <w:r>
              <w:t xml:space="preserve"> </w:t>
            </w:r>
            <w:proofErr w:type="spellStart"/>
            <w:r>
              <w:t>year</w:t>
            </w:r>
            <w:proofErr w:type="spellEnd"/>
            <w:r>
              <w:t xml:space="preserve"> on </w:t>
            </w:r>
            <w:proofErr w:type="spellStart"/>
            <w:r>
              <w:t>year</w:t>
            </w:r>
            <w:proofErr w:type="spellEnd"/>
            <w:r>
              <w:t xml:space="preserve"> (in </w:t>
            </w:r>
            <w:proofErr w:type="spellStart"/>
            <w:r>
              <w:t>contrast</w:t>
            </w:r>
            <w:proofErr w:type="spellEnd"/>
            <w:r>
              <w:t xml:space="preserve"> to 18% in </w:t>
            </w:r>
            <w:proofErr w:type="spellStart"/>
            <w:r>
              <w:t>the</w:t>
            </w:r>
            <w:proofErr w:type="spellEnd"/>
            <w:r>
              <w:t xml:space="preserve"> </w:t>
            </w:r>
            <w:proofErr w:type="spellStart"/>
            <w:r>
              <w:t>second</w:t>
            </w:r>
            <w:proofErr w:type="spellEnd"/>
            <w:r>
              <w:t xml:space="preserve"> </w:t>
            </w:r>
            <w:proofErr w:type="spellStart"/>
            <w:r>
              <w:t>quarter</w:t>
            </w:r>
            <w:proofErr w:type="spellEnd"/>
            <w:r>
              <w:t xml:space="preserve">). </w:t>
            </w:r>
            <w:proofErr w:type="spellStart"/>
            <w:r>
              <w:t>After</w:t>
            </w:r>
            <w:proofErr w:type="spellEnd"/>
            <w:r>
              <w:t xml:space="preserve"> </w:t>
            </w:r>
            <w:proofErr w:type="spellStart"/>
            <w:r>
              <w:t>increasing</w:t>
            </w:r>
            <w:proofErr w:type="spellEnd"/>
            <w:r>
              <w:t xml:space="preserve"> in November, </w:t>
            </w:r>
            <w:proofErr w:type="spellStart"/>
            <w:r>
              <w:t>the</w:t>
            </w:r>
            <w:proofErr w:type="spellEnd"/>
            <w:r>
              <w:t xml:space="preserve"> </w:t>
            </w:r>
            <w:proofErr w:type="spellStart"/>
            <w:r>
              <w:t>year</w:t>
            </w:r>
            <w:proofErr w:type="spellEnd"/>
            <w:r>
              <w:t>-on-</w:t>
            </w:r>
            <w:proofErr w:type="spellStart"/>
            <w:r>
              <w:t>year</w:t>
            </w:r>
            <w:proofErr w:type="spellEnd"/>
            <w:r>
              <w:t xml:space="preserve"> </w:t>
            </w:r>
            <w:proofErr w:type="spellStart"/>
            <w:r>
              <w:t>decline</w:t>
            </w:r>
            <w:proofErr w:type="spellEnd"/>
            <w:r>
              <w:t xml:space="preserve"> in </w:t>
            </w:r>
            <w:proofErr w:type="spellStart"/>
            <w:r>
              <w:t>electricity</w:t>
            </w:r>
            <w:proofErr w:type="spellEnd"/>
            <w:r>
              <w:t xml:space="preserve"> </w:t>
            </w:r>
            <w:proofErr w:type="spellStart"/>
            <w:r>
              <w:t>consumption</w:t>
            </w:r>
            <w:proofErr w:type="spellEnd"/>
            <w:r>
              <w:t xml:space="preserve"> </w:t>
            </w:r>
            <w:proofErr w:type="spellStart"/>
            <w:r>
              <w:t>by</w:t>
            </w:r>
            <w:proofErr w:type="spellEnd"/>
            <w:r>
              <w:t xml:space="preserve"> </w:t>
            </w:r>
            <w:proofErr w:type="spellStart"/>
            <w:r>
              <w:t>small</w:t>
            </w:r>
            <w:proofErr w:type="spellEnd"/>
            <w:r>
              <w:t xml:space="preserve"> business </w:t>
            </w:r>
            <w:proofErr w:type="spellStart"/>
            <w:r>
              <w:t>consumers</w:t>
            </w:r>
            <w:proofErr w:type="spellEnd"/>
            <w:r>
              <w:t xml:space="preserve">, </w:t>
            </w:r>
            <w:proofErr w:type="spellStart"/>
            <w:r>
              <w:t>which</w:t>
            </w:r>
            <w:proofErr w:type="spellEnd"/>
            <w:r>
              <w:t xml:space="preserve"> </w:t>
            </w:r>
            <w:proofErr w:type="spellStart"/>
            <w:r>
              <w:t>also</w:t>
            </w:r>
            <w:proofErr w:type="spellEnd"/>
            <w:r>
              <w:t xml:space="preserve"> </w:t>
            </w:r>
            <w:proofErr w:type="spellStart"/>
            <w:r>
              <w:t>include</w:t>
            </w:r>
            <w:proofErr w:type="spellEnd"/>
            <w:r>
              <w:t xml:space="preserve"> </w:t>
            </w:r>
            <w:proofErr w:type="spellStart"/>
            <w:r>
              <w:t>trade</w:t>
            </w:r>
            <w:proofErr w:type="spellEnd"/>
            <w:r>
              <w:t xml:space="preserve"> </w:t>
            </w:r>
            <w:proofErr w:type="spellStart"/>
            <w:r>
              <w:t>and</w:t>
            </w:r>
            <w:proofErr w:type="spellEnd"/>
            <w:r>
              <w:t xml:space="preserve"> </w:t>
            </w:r>
            <w:proofErr w:type="spellStart"/>
            <w:r>
              <w:t>services</w:t>
            </w:r>
            <w:proofErr w:type="spellEnd"/>
            <w:r>
              <w:t xml:space="preserve">, </w:t>
            </w:r>
            <w:proofErr w:type="spellStart"/>
            <w:r>
              <w:t>decreased</w:t>
            </w:r>
            <w:proofErr w:type="spellEnd"/>
            <w:r>
              <w:t xml:space="preserve"> </w:t>
            </w:r>
            <w:proofErr w:type="spellStart"/>
            <w:r>
              <w:t>somewhat</w:t>
            </w:r>
            <w:proofErr w:type="spellEnd"/>
            <w:r>
              <w:t xml:space="preserve"> in December (9.4%). </w:t>
            </w:r>
            <w:proofErr w:type="spellStart"/>
            <w:r>
              <w:t>The</w:t>
            </w:r>
            <w:proofErr w:type="spellEnd"/>
            <w:r>
              <w:t xml:space="preserve"> same </w:t>
            </w:r>
            <w:proofErr w:type="spellStart"/>
            <w:r>
              <w:t>decline</w:t>
            </w:r>
            <w:proofErr w:type="spellEnd"/>
            <w:r>
              <w:t xml:space="preserve"> </w:t>
            </w:r>
            <w:proofErr w:type="spellStart"/>
            <w:r>
              <w:t>was</w:t>
            </w:r>
            <w:proofErr w:type="spellEnd"/>
            <w:r>
              <w:t xml:space="preserve"> </w:t>
            </w:r>
            <w:proofErr w:type="spellStart"/>
            <w:r>
              <w:t>recorded</w:t>
            </w:r>
            <w:proofErr w:type="spellEnd"/>
            <w:r>
              <w:t xml:space="preserve"> </w:t>
            </w:r>
            <w:proofErr w:type="spellStart"/>
            <w:r>
              <w:t>for</w:t>
            </w:r>
            <w:proofErr w:type="spellEnd"/>
            <w:r>
              <w:t xml:space="preserve"> </w:t>
            </w:r>
            <w:proofErr w:type="spellStart"/>
            <w:r>
              <w:t>the</w:t>
            </w:r>
            <w:proofErr w:type="spellEnd"/>
            <w:r>
              <w:t xml:space="preserve"> last </w:t>
            </w:r>
            <w:proofErr w:type="spellStart"/>
            <w:r>
              <w:t>quarter</w:t>
            </w:r>
            <w:proofErr w:type="spellEnd"/>
            <w:r>
              <w:t xml:space="preserve"> as a </w:t>
            </w:r>
            <w:proofErr w:type="spellStart"/>
            <w:r>
              <w:t>whole</w:t>
            </w:r>
            <w:proofErr w:type="spellEnd"/>
            <w:r>
              <w:t xml:space="preserve"> (in </w:t>
            </w:r>
            <w:proofErr w:type="spellStart"/>
            <w:r>
              <w:t>the</w:t>
            </w:r>
            <w:proofErr w:type="spellEnd"/>
            <w:r>
              <w:t xml:space="preserve"> </w:t>
            </w:r>
            <w:proofErr w:type="spellStart"/>
            <w:r>
              <w:t>second</w:t>
            </w:r>
            <w:proofErr w:type="spellEnd"/>
            <w:r>
              <w:t xml:space="preserve"> </w:t>
            </w:r>
            <w:proofErr w:type="spellStart"/>
            <w:r>
              <w:t>quarter</w:t>
            </w:r>
            <w:proofErr w:type="spellEnd"/>
            <w:r>
              <w:t xml:space="preserve">, 16.8%). On </w:t>
            </w:r>
            <w:proofErr w:type="spellStart"/>
            <w:r>
              <w:t>the</w:t>
            </w:r>
            <w:proofErr w:type="spellEnd"/>
            <w:r>
              <w:t xml:space="preserve"> </w:t>
            </w:r>
            <w:proofErr w:type="spellStart"/>
            <w:r>
              <w:t>other</w:t>
            </w:r>
            <w:proofErr w:type="spellEnd"/>
            <w:r>
              <w:t xml:space="preserve"> </w:t>
            </w:r>
            <w:proofErr w:type="spellStart"/>
            <w:r>
              <w:t>hand</w:t>
            </w:r>
            <w:proofErr w:type="spellEnd"/>
            <w:r>
              <w:t xml:space="preserve">, </w:t>
            </w:r>
            <w:proofErr w:type="spellStart"/>
            <w:r>
              <w:t>household</w:t>
            </w:r>
            <w:proofErr w:type="spellEnd"/>
            <w:r>
              <w:t xml:space="preserve"> </w:t>
            </w:r>
            <w:proofErr w:type="spellStart"/>
            <w:r>
              <w:t>electricity</w:t>
            </w:r>
            <w:proofErr w:type="spellEnd"/>
            <w:r>
              <w:t xml:space="preserve"> </w:t>
            </w:r>
            <w:proofErr w:type="spellStart"/>
            <w:r>
              <w:t>consumption</w:t>
            </w:r>
            <w:proofErr w:type="spellEnd"/>
            <w:r>
              <w:t xml:space="preserve"> </w:t>
            </w:r>
            <w:proofErr w:type="spellStart"/>
            <w:r>
              <w:t>was</w:t>
            </w:r>
            <w:proofErr w:type="spellEnd"/>
            <w:r>
              <w:t xml:space="preserve"> 11.7% </w:t>
            </w:r>
            <w:proofErr w:type="spellStart"/>
            <w:r>
              <w:t>higher</w:t>
            </w:r>
            <w:proofErr w:type="spellEnd"/>
            <w:r>
              <w:t xml:space="preserve"> </w:t>
            </w:r>
            <w:proofErr w:type="spellStart"/>
            <w:r>
              <w:t>year</w:t>
            </w:r>
            <w:proofErr w:type="spellEnd"/>
            <w:r>
              <w:t xml:space="preserve"> on </w:t>
            </w:r>
            <w:proofErr w:type="spellStart"/>
            <w:r>
              <w:t>year</w:t>
            </w:r>
            <w:proofErr w:type="spellEnd"/>
            <w:r>
              <w:t xml:space="preserve"> in December, as </w:t>
            </w:r>
            <w:proofErr w:type="spellStart"/>
            <w:r>
              <w:t>people</w:t>
            </w:r>
            <w:proofErr w:type="spellEnd"/>
            <w:r>
              <w:t xml:space="preserve"> </w:t>
            </w:r>
            <w:proofErr w:type="spellStart"/>
            <w:r>
              <w:t>spent</w:t>
            </w:r>
            <w:proofErr w:type="spellEnd"/>
            <w:r>
              <w:t xml:space="preserve"> more time at home more </w:t>
            </w:r>
            <w:proofErr w:type="spellStart"/>
            <w:r>
              <w:t>due</w:t>
            </w:r>
            <w:proofErr w:type="spellEnd"/>
            <w:r>
              <w:t xml:space="preserve"> to </w:t>
            </w:r>
            <w:proofErr w:type="spellStart"/>
            <w:r>
              <w:t>the</w:t>
            </w:r>
            <w:proofErr w:type="spellEnd"/>
            <w:r>
              <w:t xml:space="preserve"> </w:t>
            </w:r>
            <w:proofErr w:type="spellStart"/>
            <w:r>
              <w:t>epidemic</w:t>
            </w:r>
            <w:proofErr w:type="spellEnd"/>
            <w:r>
              <w:t>.</w:t>
            </w:r>
          </w:p>
          <w:p w14:paraId="71403B8D" w14:textId="77777777" w:rsidR="00C219CD" w:rsidRPr="00DF4F0B" w:rsidRDefault="00C219CD" w:rsidP="007C606D"/>
        </w:tc>
      </w:tr>
    </w:tbl>
    <w:p w14:paraId="79D947DB" w14:textId="77777777" w:rsidR="00CD1192" w:rsidRDefault="00CD1192" w:rsidP="006D04BC">
      <w:pPr>
        <w:tabs>
          <w:tab w:val="left" w:pos="580"/>
        </w:tabs>
      </w:pPr>
    </w:p>
    <w:p w14:paraId="149590AA" w14:textId="77777777" w:rsidR="00C219CD" w:rsidRDefault="00C219CD">
      <w:pPr>
        <w:rPr>
          <w:b/>
        </w:rPr>
      </w:pPr>
    </w:p>
    <w:p w14:paraId="30FB11E8" w14:textId="77777777" w:rsidR="00C219CD" w:rsidRDefault="00C219CD">
      <w:pPr>
        <w:rPr>
          <w:b/>
        </w:rPr>
      </w:pPr>
    </w:p>
    <w:p w14:paraId="5F12FE64" w14:textId="52A8CE31" w:rsidR="00923E27" w:rsidRDefault="00923E27">
      <w:r>
        <w:rPr>
          <w:b/>
        </w:rPr>
        <w:br w:type="page"/>
      </w:r>
    </w:p>
    <w:tbl>
      <w:tblPr>
        <w:tblStyle w:val="Tabelamre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C219CD" w:rsidRPr="00C219CD" w14:paraId="2130C3F5" w14:textId="77777777" w:rsidTr="007C606D">
        <w:trPr>
          <w:trHeight w:val="207"/>
        </w:trPr>
        <w:tc>
          <w:tcPr>
            <w:tcW w:w="4819" w:type="dxa"/>
            <w:tcBorders>
              <w:bottom w:val="single" w:sz="4" w:space="0" w:color="auto"/>
            </w:tcBorders>
            <w:tcMar>
              <w:left w:w="0" w:type="dxa"/>
            </w:tcMar>
          </w:tcPr>
          <w:p w14:paraId="58E4041E" w14:textId="77777777" w:rsidR="00C219CD" w:rsidRPr="00C219CD" w:rsidRDefault="00C219CD" w:rsidP="00C219CD">
            <w:pPr>
              <w:jc w:val="left"/>
              <w:rPr>
                <w:b/>
              </w:rPr>
            </w:pPr>
            <w:r w:rsidRPr="00C219CD">
              <w:rPr>
                <w:b/>
              </w:rPr>
              <w:lastRenderedPageBreak/>
              <w:t>Traffic of electronically tolled vehicles on Slovenian motorways, January 2021</w:t>
            </w:r>
          </w:p>
        </w:tc>
        <w:tc>
          <w:tcPr>
            <w:tcW w:w="4820" w:type="dxa"/>
            <w:gridSpan w:val="2"/>
            <w:tcBorders>
              <w:bottom w:val="single" w:sz="4" w:space="0" w:color="auto"/>
            </w:tcBorders>
          </w:tcPr>
          <w:p w14:paraId="3E7ECAA4" w14:textId="77777777" w:rsidR="00C219CD" w:rsidRPr="00C219CD" w:rsidRDefault="00C219CD" w:rsidP="00C219CD">
            <w:pPr>
              <w:rPr>
                <w:b/>
              </w:rPr>
            </w:pPr>
          </w:p>
        </w:tc>
      </w:tr>
      <w:tr w:rsidR="00C219CD" w:rsidRPr="00C219CD" w14:paraId="1EC1F1AB" w14:textId="77777777" w:rsidTr="007C606D">
        <w:trPr>
          <w:trHeight w:val="1134"/>
        </w:trPr>
        <w:tc>
          <w:tcPr>
            <w:tcW w:w="4982" w:type="dxa"/>
            <w:gridSpan w:val="2"/>
            <w:tcBorders>
              <w:top w:val="single" w:sz="4" w:space="0" w:color="auto"/>
            </w:tcBorders>
            <w:tcMar>
              <w:left w:w="0" w:type="dxa"/>
            </w:tcMar>
          </w:tcPr>
          <w:p w14:paraId="66DA4154" w14:textId="260E482A" w:rsidR="00C219CD" w:rsidRPr="00C219CD" w:rsidRDefault="00C219CD" w:rsidP="00C219CD">
            <w:pPr>
              <w:contextualSpacing/>
            </w:pPr>
            <w:r>
              <w:rPr>
                <w:noProof/>
                <w:lang w:eastAsia="en-GB"/>
              </w:rPr>
              <w:drawing>
                <wp:inline distT="0" distB="0" distL="0" distR="0" wp14:anchorId="2DAC015C" wp14:editId="1A844C53">
                  <wp:extent cx="3092400" cy="2530800"/>
                  <wp:effectExtent l="0" t="0" r="0" b="317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5E091D9D" w14:textId="77777777" w:rsidR="00C219CD" w:rsidRPr="00C219CD" w:rsidRDefault="00C219CD" w:rsidP="00C219CD">
            <w:r w:rsidRPr="00C219CD">
              <w:rPr>
                <w:b/>
                <w:bCs/>
              </w:rPr>
              <w:t>Freight traffic on Slovenian motorways</w:t>
            </w:r>
            <w:r w:rsidRPr="00C219CD">
              <w:rPr>
                <w:b/>
                <w:bCs/>
                <w:vertAlign w:val="superscript"/>
              </w:rPr>
              <w:footnoteReference w:id="1"/>
            </w:r>
            <w:r w:rsidRPr="00C219CD">
              <w:rPr>
                <w:b/>
                <w:bCs/>
              </w:rPr>
              <w:t xml:space="preserve"> at the beginning of 2021 was lower year on year.</w:t>
            </w:r>
            <w:r w:rsidRPr="00C219CD">
              <w:t xml:space="preserve"> Between 4 and 10 January, freight traffic was 22% lower year on year – domestic vehicle traffic by 17% and foreign vehicle traffic by 25%. The lower volume of traffic than in the equivalent week of 2020 is mainly related to a less favourable distribution of public holidays in neighbouring countries</w:t>
            </w:r>
            <w:r w:rsidRPr="00C219CD">
              <w:rPr>
                <w:vertAlign w:val="superscript"/>
              </w:rPr>
              <w:footnoteReference w:id="2"/>
            </w:r>
            <w:r w:rsidRPr="00C219CD">
              <w:t xml:space="preserve"> and the abundance of snow in some parts in Italy and Austria this year.</w:t>
            </w:r>
          </w:p>
        </w:tc>
      </w:tr>
    </w:tbl>
    <w:p w14:paraId="511F65FC" w14:textId="5633C884" w:rsidR="00F85079" w:rsidRDefault="00F85079" w:rsidP="006D04BC">
      <w:pPr>
        <w:tabs>
          <w:tab w:val="left" w:pos="580"/>
        </w:tabs>
      </w:pPr>
    </w:p>
    <w:tbl>
      <w:tblPr>
        <w:tblStyle w:val="Tabelamrea2"/>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C219CD" w:rsidRPr="00C219CD" w14:paraId="4D377C84" w14:textId="77777777" w:rsidTr="007C606D">
        <w:trPr>
          <w:trHeight w:val="207"/>
        </w:trPr>
        <w:tc>
          <w:tcPr>
            <w:tcW w:w="4819" w:type="dxa"/>
            <w:tcBorders>
              <w:bottom w:val="single" w:sz="4" w:space="0" w:color="auto"/>
            </w:tcBorders>
            <w:tcMar>
              <w:left w:w="0" w:type="dxa"/>
            </w:tcMar>
          </w:tcPr>
          <w:p w14:paraId="1B55EBA7" w14:textId="77777777" w:rsidR="00C219CD" w:rsidRPr="00C219CD" w:rsidRDefault="00C219CD" w:rsidP="00C219CD">
            <w:pPr>
              <w:jc w:val="left"/>
              <w:rPr>
                <w:b/>
              </w:rPr>
            </w:pPr>
            <w:r w:rsidRPr="00C219CD">
              <w:rPr>
                <w:b/>
              </w:rPr>
              <w:t>Fiscal verification of invoices, December 2020</w:t>
            </w:r>
          </w:p>
        </w:tc>
        <w:tc>
          <w:tcPr>
            <w:tcW w:w="4820" w:type="dxa"/>
            <w:gridSpan w:val="2"/>
            <w:tcBorders>
              <w:bottom w:val="single" w:sz="4" w:space="0" w:color="auto"/>
            </w:tcBorders>
          </w:tcPr>
          <w:p w14:paraId="4A3E25A8" w14:textId="77777777" w:rsidR="00C219CD" w:rsidRPr="00C219CD" w:rsidRDefault="00C219CD" w:rsidP="00C219CD">
            <w:pPr>
              <w:rPr>
                <w:b/>
              </w:rPr>
            </w:pPr>
          </w:p>
        </w:tc>
      </w:tr>
      <w:tr w:rsidR="00C219CD" w:rsidRPr="00C219CD" w14:paraId="3B313787" w14:textId="77777777" w:rsidTr="007C606D">
        <w:trPr>
          <w:trHeight w:val="1134"/>
        </w:trPr>
        <w:tc>
          <w:tcPr>
            <w:tcW w:w="4982" w:type="dxa"/>
            <w:gridSpan w:val="2"/>
            <w:tcBorders>
              <w:top w:val="single" w:sz="4" w:space="0" w:color="auto"/>
            </w:tcBorders>
            <w:tcMar>
              <w:left w:w="0" w:type="dxa"/>
            </w:tcMar>
          </w:tcPr>
          <w:p w14:paraId="64B0AFAA" w14:textId="0F4D98E3" w:rsidR="00C219CD" w:rsidRPr="00C219CD" w:rsidRDefault="006C6D54" w:rsidP="00C219CD">
            <w:pPr>
              <w:contextualSpacing/>
            </w:pPr>
            <w:r>
              <w:rPr>
                <w:noProof/>
                <w:lang w:eastAsia="en-GB"/>
              </w:rPr>
              <w:drawing>
                <wp:inline distT="0" distB="0" distL="0" distR="0" wp14:anchorId="3EE0775E" wp14:editId="5F5B2F21">
                  <wp:extent cx="3092400" cy="2530800"/>
                  <wp:effectExtent l="0" t="0" r="0" b="317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694FF32F" w14:textId="77777777" w:rsidR="00C219CD" w:rsidRPr="00C219CD" w:rsidRDefault="00C219CD" w:rsidP="00C219CD">
            <w:r w:rsidRPr="00C219CD">
              <w:rPr>
                <w:b/>
                <w:bCs/>
              </w:rPr>
              <w:t>According to data on the fiscal verification of invoices, the decline in turnover decreased in the middle of December, before increasing again towards the end of the year.</w:t>
            </w:r>
            <w:r w:rsidRPr="00C219CD">
              <w:t xml:space="preserve"> In the second half of November and at the beginning of December, turnover was around 30% lower than in the same period of 2019. Before Christmas, the fall was smaller due to the opening of some shops and activities, only to increase again in the last week of December. The fall seen at the end of the year was thus the largest in the whole period of the second wave of the epidemic, albeit markedly smaller than the largest decline during the first wave. The deepening of the fall towards the end of the year was significantly impacted by a decline in turnover in the sale and repair of motor vehicles. The structural effect of accommodation activities was also significant. With a roughly the same year-on-year decline as in previous weeks, these made a larger contribution to the </w:t>
            </w:r>
            <w:proofErr w:type="spellStart"/>
            <w:r w:rsidRPr="00C219CD">
              <w:t>the</w:t>
            </w:r>
            <w:proofErr w:type="spellEnd"/>
            <w:r w:rsidRPr="00C219CD">
              <w:t xml:space="preserve"> overall decline in turnover towards the end of the year, as in previous years the season was at its peak during this period.</w:t>
            </w:r>
          </w:p>
        </w:tc>
      </w:tr>
    </w:tbl>
    <w:p w14:paraId="28C2C8EF" w14:textId="179B8ACE" w:rsidR="00C219CD" w:rsidRDefault="00C219CD" w:rsidP="006D04BC">
      <w:pPr>
        <w:tabs>
          <w:tab w:val="left" w:pos="580"/>
        </w:tabs>
      </w:pPr>
    </w:p>
    <w:p w14:paraId="4528BA9B" w14:textId="77777777" w:rsidR="00C219CD" w:rsidRDefault="00C219CD">
      <w:pPr>
        <w:spacing w:after="160" w:line="259" w:lineRule="auto"/>
        <w:jc w:val="left"/>
      </w:pPr>
      <w:r>
        <w:br w:type="page"/>
      </w:r>
    </w:p>
    <w:tbl>
      <w:tblPr>
        <w:tblStyle w:val="Tabelamrea3"/>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C219CD" w:rsidRPr="00C219CD" w14:paraId="3BEE2E4E" w14:textId="77777777" w:rsidTr="007C606D">
        <w:trPr>
          <w:trHeight w:val="207"/>
        </w:trPr>
        <w:tc>
          <w:tcPr>
            <w:tcW w:w="4819" w:type="dxa"/>
            <w:tcBorders>
              <w:bottom w:val="single" w:sz="4" w:space="0" w:color="auto"/>
            </w:tcBorders>
            <w:tcMar>
              <w:left w:w="0" w:type="dxa"/>
            </w:tcMar>
          </w:tcPr>
          <w:p w14:paraId="6A0BEF6F" w14:textId="77777777" w:rsidR="00C219CD" w:rsidRPr="00C219CD" w:rsidRDefault="00C219CD" w:rsidP="00C219CD">
            <w:pPr>
              <w:jc w:val="left"/>
              <w:rPr>
                <w:b/>
              </w:rPr>
            </w:pPr>
            <w:r w:rsidRPr="00C219CD">
              <w:rPr>
                <w:b/>
              </w:rPr>
              <w:lastRenderedPageBreak/>
              <w:t>The value of construction put in place, November 2020</w:t>
            </w:r>
          </w:p>
        </w:tc>
        <w:tc>
          <w:tcPr>
            <w:tcW w:w="4820" w:type="dxa"/>
            <w:gridSpan w:val="2"/>
            <w:tcBorders>
              <w:bottom w:val="single" w:sz="4" w:space="0" w:color="auto"/>
            </w:tcBorders>
          </w:tcPr>
          <w:p w14:paraId="66ED62A4" w14:textId="77777777" w:rsidR="00C219CD" w:rsidRPr="00C219CD" w:rsidRDefault="00C219CD" w:rsidP="00C219CD">
            <w:pPr>
              <w:rPr>
                <w:b/>
              </w:rPr>
            </w:pPr>
          </w:p>
        </w:tc>
      </w:tr>
      <w:tr w:rsidR="00C219CD" w:rsidRPr="00C219CD" w14:paraId="6D990A8F" w14:textId="77777777" w:rsidTr="007C606D">
        <w:trPr>
          <w:trHeight w:val="1134"/>
        </w:trPr>
        <w:tc>
          <w:tcPr>
            <w:tcW w:w="4982" w:type="dxa"/>
            <w:gridSpan w:val="2"/>
            <w:tcBorders>
              <w:top w:val="single" w:sz="4" w:space="0" w:color="auto"/>
            </w:tcBorders>
            <w:tcMar>
              <w:left w:w="0" w:type="dxa"/>
            </w:tcMar>
          </w:tcPr>
          <w:p w14:paraId="3B73426C" w14:textId="3D2A4810" w:rsidR="00C219CD" w:rsidRPr="00C219CD" w:rsidRDefault="00A22DA0" w:rsidP="00C219CD">
            <w:pPr>
              <w:contextualSpacing/>
            </w:pPr>
            <w:r>
              <w:rPr>
                <w:noProof/>
                <w:lang w:eastAsia="en-GB"/>
              </w:rPr>
              <w:drawing>
                <wp:inline distT="0" distB="0" distL="0" distR="0" wp14:anchorId="679A7B85" wp14:editId="4C7B79F9">
                  <wp:extent cx="3060000" cy="2642400"/>
                  <wp:effectExtent l="0" t="0" r="7620" b="571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0000" cy="2642400"/>
                          </a:xfrm>
                          <a:prstGeom prst="rect">
                            <a:avLst/>
                          </a:prstGeom>
                          <a:noFill/>
                        </pic:spPr>
                      </pic:pic>
                    </a:graphicData>
                  </a:graphic>
                </wp:inline>
              </w:drawing>
            </w:r>
          </w:p>
        </w:tc>
        <w:tc>
          <w:tcPr>
            <w:tcW w:w="4657" w:type="dxa"/>
            <w:tcBorders>
              <w:top w:val="single" w:sz="4" w:space="0" w:color="auto"/>
            </w:tcBorders>
            <w:tcMar>
              <w:left w:w="284" w:type="dxa"/>
            </w:tcMar>
          </w:tcPr>
          <w:p w14:paraId="4FC80C24" w14:textId="77777777" w:rsidR="00C219CD" w:rsidRPr="00C219CD" w:rsidRDefault="00C219CD" w:rsidP="00C219CD">
            <w:r w:rsidRPr="00C219CD">
              <w:rPr>
                <w:b/>
                <w:bCs/>
              </w:rPr>
              <w:t xml:space="preserve">Construction activity strengthened significantly in November. </w:t>
            </w:r>
            <w:r w:rsidRPr="00C219CD">
              <w:t xml:space="preserve">The value of construction output increased by 12.2% and was 18.4% higher than a year before. Compared with 2018 and 2019, in the last few months of last year, construction activity was significantly lower in non-residential buildings, slightly higher in civil-engineering works and considerably higher in residential buildings (where data for the last months are less reliable). </w:t>
            </w:r>
          </w:p>
          <w:p w14:paraId="488691ED" w14:textId="77777777" w:rsidR="00C219CD" w:rsidRPr="00C219CD" w:rsidRDefault="00C219CD" w:rsidP="00C219CD">
            <w:r w:rsidRPr="00C219CD">
              <w:t>Short-term prospects remain favourable for civil-engineering works and residential buildings, while they look worse for the construction of non-residential buildings. The stock of contracts in the construction of civil-engineering works increased by 15% year on year, while in the construction of non-residential buildings, it declined by 28%. The number of issued permits for the construction of new flats, which had declined in the first half of 2020, increased again in the summer and autumn.</w:t>
            </w:r>
          </w:p>
        </w:tc>
      </w:tr>
    </w:tbl>
    <w:p w14:paraId="30285D99" w14:textId="77777777" w:rsidR="00CD1192" w:rsidRDefault="00CD1192" w:rsidP="006D04BC">
      <w:pPr>
        <w:tabs>
          <w:tab w:val="left" w:pos="580"/>
        </w:tabs>
      </w:pPr>
    </w:p>
    <w:tbl>
      <w:tblPr>
        <w:tblStyle w:val="Tabelamre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C219CD" w:rsidRPr="00C219CD" w14:paraId="369220CD" w14:textId="77777777" w:rsidTr="007C606D">
        <w:trPr>
          <w:trHeight w:val="207"/>
        </w:trPr>
        <w:tc>
          <w:tcPr>
            <w:tcW w:w="4819" w:type="dxa"/>
            <w:tcBorders>
              <w:bottom w:val="single" w:sz="4" w:space="0" w:color="auto"/>
            </w:tcBorders>
            <w:tcMar>
              <w:left w:w="0" w:type="dxa"/>
            </w:tcMar>
          </w:tcPr>
          <w:p w14:paraId="71141746" w14:textId="77777777" w:rsidR="00C219CD" w:rsidRPr="00C219CD" w:rsidRDefault="00C219CD" w:rsidP="00C219CD">
            <w:pPr>
              <w:jc w:val="left"/>
              <w:rPr>
                <w:b/>
              </w:rPr>
            </w:pPr>
            <w:r w:rsidRPr="00C219CD">
              <w:rPr>
                <w:b/>
              </w:rPr>
              <w:t>Wages, November 2020</w:t>
            </w:r>
          </w:p>
        </w:tc>
        <w:tc>
          <w:tcPr>
            <w:tcW w:w="4820" w:type="dxa"/>
            <w:gridSpan w:val="2"/>
            <w:tcBorders>
              <w:bottom w:val="single" w:sz="4" w:space="0" w:color="auto"/>
            </w:tcBorders>
          </w:tcPr>
          <w:p w14:paraId="2ACDDC88" w14:textId="77777777" w:rsidR="00C219CD" w:rsidRPr="00C219CD" w:rsidRDefault="00C219CD" w:rsidP="00C219CD">
            <w:pPr>
              <w:rPr>
                <w:b/>
              </w:rPr>
            </w:pPr>
          </w:p>
        </w:tc>
      </w:tr>
      <w:tr w:rsidR="00C219CD" w:rsidRPr="00C219CD" w14:paraId="46FB4665" w14:textId="77777777" w:rsidTr="007C606D">
        <w:trPr>
          <w:trHeight w:val="1134"/>
        </w:trPr>
        <w:tc>
          <w:tcPr>
            <w:tcW w:w="4982" w:type="dxa"/>
            <w:gridSpan w:val="2"/>
            <w:tcBorders>
              <w:top w:val="single" w:sz="4" w:space="0" w:color="auto"/>
            </w:tcBorders>
            <w:tcMar>
              <w:left w:w="0" w:type="dxa"/>
            </w:tcMar>
          </w:tcPr>
          <w:p w14:paraId="1F0138AF" w14:textId="68A28E93" w:rsidR="00C219CD" w:rsidRPr="00C219CD" w:rsidRDefault="00204C0F" w:rsidP="00C219CD">
            <w:pPr>
              <w:contextualSpacing/>
              <w:rPr>
                <w:color w:val="FFFFFF" w:themeColor="background1"/>
              </w:rPr>
            </w:pPr>
            <w:r>
              <w:rPr>
                <w:noProof/>
                <w:color w:val="FFFFFF" w:themeColor="background1"/>
                <w:lang w:eastAsia="en-GB"/>
              </w:rPr>
              <w:drawing>
                <wp:inline distT="0" distB="0" distL="0" distR="0" wp14:anchorId="12D67E3E" wp14:editId="674D3A58">
                  <wp:extent cx="3092400" cy="2530800"/>
                  <wp:effectExtent l="0" t="0" r="0" b="317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0CE84DBF" w14:textId="77777777" w:rsidR="00C219CD" w:rsidRPr="00C219CD" w:rsidRDefault="00C219CD" w:rsidP="00C219CD">
            <w:pPr>
              <w:rPr>
                <w:bCs/>
                <w:color w:val="000000" w:themeColor="text1"/>
              </w:rPr>
            </w:pPr>
            <w:r w:rsidRPr="00C219CD">
              <w:rPr>
                <w:b/>
                <w:bCs/>
                <w:color w:val="000000" w:themeColor="text1"/>
              </w:rPr>
              <w:t xml:space="preserve">Since the spring months, the year-on-year growth of the average gross wage (6.9% in November) has been significantly affected by the payment of crisis allowances and the inclusion of employed persons into intervention job retention schemes. </w:t>
            </w:r>
            <w:r w:rsidRPr="00C219CD">
              <w:rPr>
                <w:bCs/>
                <w:color w:val="000000" w:themeColor="text1"/>
              </w:rPr>
              <w:t xml:space="preserve">In the </w:t>
            </w:r>
            <w:r w:rsidRPr="00C219CD">
              <w:rPr>
                <w:bCs/>
                <w:i/>
                <w:iCs/>
                <w:color w:val="000000" w:themeColor="text1"/>
              </w:rPr>
              <w:t>private sector</w:t>
            </w:r>
            <w:r w:rsidRPr="00C219CD">
              <w:rPr>
                <w:bCs/>
                <w:color w:val="000000" w:themeColor="text1"/>
              </w:rPr>
              <w:t xml:space="preserve">, growth has slowed considerably since April, when it increased significantly due to the impact of the methodology for the collection of earning statistics, which reflected the placement of a large number of people on temporary layoff. In the </w:t>
            </w:r>
            <w:r w:rsidRPr="00C219CD">
              <w:rPr>
                <w:bCs/>
                <w:i/>
                <w:iCs/>
                <w:color w:val="000000" w:themeColor="text1"/>
              </w:rPr>
              <w:t>public sector</w:t>
            </w:r>
            <w:r w:rsidRPr="00C219CD">
              <w:rPr>
                <w:bCs/>
                <w:color w:val="000000" w:themeColor="text1"/>
              </w:rPr>
              <w:t>, wage growth slowed in the middle of the year after the discontinuation of allowances (the extraordinary payment of allowances for hazardous working conditions and additional workloads and the payment of the bonus for work in crisis conditions in accordance with the collective agreement). Since mid-October, when the second wave of the epidemic was declared, it has strengthened somewhat due to the renewed payment of allowances in November, albeit somewhat less than during the first wave. The increase of wages in social work and health stood out in particular (the payment of allowances). The payments of Christmas bonuses in the private sector, which have a significant impact on November’s increase in the average wage, were similar to November 2019.</w:t>
            </w:r>
          </w:p>
        </w:tc>
      </w:tr>
    </w:tbl>
    <w:p w14:paraId="2B18F4F8" w14:textId="5E9D594B" w:rsidR="00C219CD" w:rsidRDefault="00C219CD" w:rsidP="00CD1192"/>
    <w:p w14:paraId="557768DD" w14:textId="77777777" w:rsidR="00C219CD" w:rsidRDefault="00C219CD">
      <w:pPr>
        <w:spacing w:after="160" w:line="259" w:lineRule="auto"/>
        <w:jc w:val="left"/>
      </w:pPr>
      <w:r>
        <w:br w:type="page"/>
      </w:r>
    </w:p>
    <w:tbl>
      <w:tblPr>
        <w:tblStyle w:val="Tabelamrea5"/>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C219CD" w:rsidRPr="00C219CD" w14:paraId="567C4A62" w14:textId="77777777" w:rsidTr="007C606D">
        <w:trPr>
          <w:trHeight w:val="207"/>
        </w:trPr>
        <w:tc>
          <w:tcPr>
            <w:tcW w:w="4819" w:type="dxa"/>
            <w:tcBorders>
              <w:bottom w:val="single" w:sz="4" w:space="0" w:color="auto"/>
            </w:tcBorders>
            <w:tcMar>
              <w:left w:w="0" w:type="dxa"/>
            </w:tcMar>
          </w:tcPr>
          <w:p w14:paraId="5559A14B" w14:textId="77777777" w:rsidR="00C219CD" w:rsidRPr="00C219CD" w:rsidRDefault="00C219CD" w:rsidP="00C219CD">
            <w:pPr>
              <w:jc w:val="left"/>
              <w:rPr>
                <w:b/>
              </w:rPr>
            </w:pPr>
            <w:r w:rsidRPr="00C219CD">
              <w:rPr>
                <w:b/>
              </w:rPr>
              <w:lastRenderedPageBreak/>
              <w:t>The balance of payments, November 2020</w:t>
            </w:r>
          </w:p>
        </w:tc>
        <w:tc>
          <w:tcPr>
            <w:tcW w:w="4820" w:type="dxa"/>
            <w:gridSpan w:val="2"/>
            <w:tcBorders>
              <w:bottom w:val="single" w:sz="4" w:space="0" w:color="auto"/>
            </w:tcBorders>
          </w:tcPr>
          <w:p w14:paraId="6A8DA192" w14:textId="77777777" w:rsidR="00C219CD" w:rsidRPr="00C219CD" w:rsidRDefault="00C219CD" w:rsidP="00C219CD">
            <w:pPr>
              <w:rPr>
                <w:b/>
              </w:rPr>
            </w:pPr>
          </w:p>
        </w:tc>
      </w:tr>
      <w:tr w:rsidR="00C219CD" w:rsidRPr="00C219CD" w14:paraId="5B567D14" w14:textId="77777777" w:rsidTr="007C606D">
        <w:trPr>
          <w:trHeight w:val="1134"/>
        </w:trPr>
        <w:tc>
          <w:tcPr>
            <w:tcW w:w="4982" w:type="dxa"/>
            <w:gridSpan w:val="2"/>
            <w:tcBorders>
              <w:top w:val="single" w:sz="4" w:space="0" w:color="auto"/>
            </w:tcBorders>
            <w:tcMar>
              <w:left w:w="0" w:type="dxa"/>
            </w:tcMar>
          </w:tcPr>
          <w:p w14:paraId="793E8477" w14:textId="2A40BA9E" w:rsidR="00C219CD" w:rsidRPr="00C219CD" w:rsidRDefault="00204C0F" w:rsidP="00C219CD">
            <w:pPr>
              <w:contextualSpacing/>
            </w:pPr>
            <w:r>
              <w:rPr>
                <w:noProof/>
                <w:lang w:eastAsia="en-GB"/>
              </w:rPr>
              <w:drawing>
                <wp:inline distT="0" distB="0" distL="0" distR="0" wp14:anchorId="07E00EF8" wp14:editId="29274C0E">
                  <wp:extent cx="3074400" cy="2620800"/>
                  <wp:effectExtent l="0" t="0" r="0" b="825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4400" cy="2620800"/>
                          </a:xfrm>
                          <a:prstGeom prst="rect">
                            <a:avLst/>
                          </a:prstGeom>
                          <a:noFill/>
                        </pic:spPr>
                      </pic:pic>
                    </a:graphicData>
                  </a:graphic>
                </wp:inline>
              </w:drawing>
            </w:r>
          </w:p>
        </w:tc>
        <w:tc>
          <w:tcPr>
            <w:tcW w:w="4657" w:type="dxa"/>
            <w:tcBorders>
              <w:top w:val="single" w:sz="4" w:space="0" w:color="auto"/>
            </w:tcBorders>
            <w:tcMar>
              <w:left w:w="284" w:type="dxa"/>
            </w:tcMar>
          </w:tcPr>
          <w:p w14:paraId="6E6CB486" w14:textId="77777777" w:rsidR="00C219CD" w:rsidRPr="00C219CD" w:rsidRDefault="00C219CD" w:rsidP="00C219CD">
            <w:pPr>
              <w:spacing w:before="100" w:beforeAutospacing="1" w:after="100" w:afterAutospacing="1" w:line="240" w:lineRule="auto"/>
              <w:rPr>
                <w:rFonts w:eastAsia="Times New Roman" w:cs="Arial"/>
                <w:szCs w:val="20"/>
              </w:rPr>
            </w:pPr>
            <w:r w:rsidRPr="00C219CD">
              <w:rPr>
                <w:b/>
                <w:bCs/>
                <w:szCs w:val="20"/>
              </w:rPr>
              <w:t xml:space="preserve">The current account surplus remained high; it mostly reflected the movements in trade in goods and services. </w:t>
            </w:r>
            <w:r w:rsidRPr="00C219CD">
              <w:t>The year-on-year higher surplus, which amounted to EUR 3.2 billion</w:t>
            </w:r>
            <w:r w:rsidRPr="00C219CD">
              <w:rPr>
                <w:bCs/>
              </w:rPr>
              <w:t xml:space="preserve"> in the last twelve months to November</w:t>
            </w:r>
            <w:r w:rsidRPr="00C219CD">
              <w:t xml:space="preserve"> (6.9% of estimated GDP), was, amid the improved terms of trade, mainly due to a higher </w:t>
            </w:r>
            <w:r w:rsidRPr="00C219CD">
              <w:rPr>
                <w:i/>
                <w:iCs/>
              </w:rPr>
              <w:t>surplus in trade in goods</w:t>
            </w:r>
            <w:r w:rsidRPr="00C219CD">
              <w:t>. The</w:t>
            </w:r>
            <w:r w:rsidRPr="00C219CD">
              <w:rPr>
                <w:i/>
                <w:iCs/>
              </w:rPr>
              <w:t xml:space="preserve"> surplus in services trade</w:t>
            </w:r>
            <w:r w:rsidRPr="00C219CD">
              <w:t xml:space="preserve"> declined further, mostly due to a fall in the surplus in travel and transport services. The surplus in services with higher value added (telecommunications, computer and information services) and, amid rising re-exports of medicinal and pharmaceutical products, the surplus in processing services (packaging, assembly and labelling) increased. The current account surplus also strengthened year on year as a result of net outflows of </w:t>
            </w:r>
            <w:r w:rsidRPr="00C219CD">
              <w:rPr>
                <w:i/>
                <w:iCs/>
              </w:rPr>
              <w:t>secondary income</w:t>
            </w:r>
            <w:r w:rsidRPr="00C219CD">
              <w:t xml:space="preserve">, which declined mainly due to lower payments of taxes and contributions abroad and lower VAT- and GNI-based contributions to the EU budget. Net outflows of </w:t>
            </w:r>
            <w:r w:rsidRPr="00C219CD">
              <w:rPr>
                <w:i/>
                <w:iCs/>
              </w:rPr>
              <w:t>primary income</w:t>
            </w:r>
            <w:r w:rsidRPr="00C219CD">
              <w:t xml:space="preserve"> were higher year on year due to a higher net outflow of income on equity and debt. In addition, the net inflow of labour income was lower, as income of daily migrants working abroad declined more than income of foreign workers in Slovenia.</w:t>
            </w:r>
          </w:p>
        </w:tc>
      </w:tr>
      <w:tr w:rsidR="00C219CD" w:rsidRPr="00C219CD" w14:paraId="304B5A13" w14:textId="77777777" w:rsidTr="007C606D">
        <w:trPr>
          <w:trHeight w:val="207"/>
        </w:trPr>
        <w:tc>
          <w:tcPr>
            <w:tcW w:w="4819" w:type="dxa"/>
            <w:tcBorders>
              <w:bottom w:val="single" w:sz="4" w:space="0" w:color="auto"/>
            </w:tcBorders>
            <w:tcMar>
              <w:left w:w="0" w:type="dxa"/>
            </w:tcMar>
          </w:tcPr>
          <w:p w14:paraId="2009409C" w14:textId="77777777" w:rsidR="00C219CD" w:rsidRPr="00C219CD" w:rsidRDefault="00C219CD" w:rsidP="00C219CD">
            <w:pPr>
              <w:jc w:val="left"/>
              <w:rPr>
                <w:b/>
              </w:rPr>
            </w:pPr>
          </w:p>
          <w:p w14:paraId="1E005A12" w14:textId="77777777" w:rsidR="00C219CD" w:rsidRPr="00C219CD" w:rsidRDefault="00C219CD" w:rsidP="00C219CD">
            <w:pPr>
              <w:jc w:val="left"/>
              <w:rPr>
                <w:b/>
              </w:rPr>
            </w:pPr>
            <w:r w:rsidRPr="00C219CD">
              <w:rPr>
                <w:b/>
              </w:rPr>
              <w:t>Road and rail freight transport – Q3 2020</w:t>
            </w:r>
          </w:p>
        </w:tc>
        <w:tc>
          <w:tcPr>
            <w:tcW w:w="4820" w:type="dxa"/>
            <w:gridSpan w:val="2"/>
            <w:tcBorders>
              <w:bottom w:val="single" w:sz="4" w:space="0" w:color="auto"/>
            </w:tcBorders>
          </w:tcPr>
          <w:p w14:paraId="0E8C1D43" w14:textId="77777777" w:rsidR="00C219CD" w:rsidRPr="00C219CD" w:rsidRDefault="00C219CD" w:rsidP="00C219CD">
            <w:pPr>
              <w:rPr>
                <w:b/>
              </w:rPr>
            </w:pPr>
          </w:p>
        </w:tc>
      </w:tr>
      <w:tr w:rsidR="00C219CD" w:rsidRPr="00C219CD" w14:paraId="595F6C3B" w14:textId="77777777" w:rsidTr="007C606D">
        <w:trPr>
          <w:trHeight w:val="1134"/>
        </w:trPr>
        <w:tc>
          <w:tcPr>
            <w:tcW w:w="4982" w:type="dxa"/>
            <w:gridSpan w:val="2"/>
            <w:tcBorders>
              <w:top w:val="single" w:sz="4" w:space="0" w:color="auto"/>
            </w:tcBorders>
            <w:tcMar>
              <w:left w:w="0" w:type="dxa"/>
            </w:tcMar>
          </w:tcPr>
          <w:p w14:paraId="55CB505C" w14:textId="1AD47CEC" w:rsidR="00C219CD" w:rsidRPr="00C219CD" w:rsidRDefault="00C219CD" w:rsidP="00C219CD">
            <w:pPr>
              <w:contextualSpacing/>
            </w:pPr>
            <w:r>
              <w:rPr>
                <w:noProof/>
                <w:lang w:eastAsia="en-GB"/>
              </w:rPr>
              <w:drawing>
                <wp:inline distT="0" distB="0" distL="0" distR="0" wp14:anchorId="090622BA" wp14:editId="20938758">
                  <wp:extent cx="3106800" cy="2494800"/>
                  <wp:effectExtent l="0" t="0" r="0" b="127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6800" cy="2494800"/>
                          </a:xfrm>
                          <a:prstGeom prst="rect">
                            <a:avLst/>
                          </a:prstGeom>
                          <a:noFill/>
                        </pic:spPr>
                      </pic:pic>
                    </a:graphicData>
                  </a:graphic>
                </wp:inline>
              </w:drawing>
            </w:r>
          </w:p>
        </w:tc>
        <w:tc>
          <w:tcPr>
            <w:tcW w:w="4657" w:type="dxa"/>
            <w:tcBorders>
              <w:top w:val="single" w:sz="4" w:space="0" w:color="auto"/>
            </w:tcBorders>
            <w:tcMar>
              <w:left w:w="284" w:type="dxa"/>
            </w:tcMar>
          </w:tcPr>
          <w:p w14:paraId="73D6C1DE" w14:textId="77777777" w:rsidR="00C219CD" w:rsidRPr="00C219CD" w:rsidRDefault="00C219CD" w:rsidP="00C219CD">
            <w:r w:rsidRPr="00C219CD">
              <w:rPr>
                <w:b/>
                <w:bCs/>
              </w:rPr>
              <w:t xml:space="preserve">The volume of road freight transport increased significantly in the third quarter of 2020 after the removal of containment measures; fluctuations in rail transport, which has been declining for quite a while, were insignificant. </w:t>
            </w:r>
            <w:r w:rsidRPr="00C219CD">
              <w:t>Slovenian hauliers carry out a large part of their journeys abroad. Road transport abroad declined significantly in the first half of last year as a result of strict containment measures in the majority of EU countries. With the relaxation of measures, it rose again and was 5% smaller in the third quarter than a year earlier. The volume of road transport at least partially connected to the Slovenian territory (exports, imports and national transport combined) decreased less during the first wave of the epidemic, but it also recovered more slowly than transport abroad and was 8% smaller in the third quarter than in the same period of 2019. The containment measures had a smaller impact on freight transport by rail, but this had already been declining for several quarters before the epidemic (in the third quarter, it was 13% lower year on year).</w:t>
            </w:r>
          </w:p>
          <w:p w14:paraId="10D869CC" w14:textId="77777777" w:rsidR="00C219CD" w:rsidRPr="00C219CD" w:rsidRDefault="00C219CD" w:rsidP="00C219CD"/>
        </w:tc>
      </w:tr>
    </w:tbl>
    <w:p w14:paraId="19153BA1" w14:textId="77777777" w:rsidR="00AF1614" w:rsidRDefault="00AF1614" w:rsidP="00CD1192"/>
    <w:p w14:paraId="781EDC67" w14:textId="77777777" w:rsidR="006D04BC" w:rsidRDefault="006D04BC" w:rsidP="006D04BC">
      <w:pPr>
        <w:tabs>
          <w:tab w:val="left" w:pos="580"/>
        </w:tabs>
      </w:pPr>
    </w:p>
    <w:p w14:paraId="52FA43A4" w14:textId="77777777" w:rsidR="001A31EE" w:rsidRDefault="001A31EE" w:rsidP="006D04BC">
      <w:pPr>
        <w:sectPr w:rsidR="001A31EE" w:rsidSect="006D04BC">
          <w:footerReference w:type="default" r:id="rId17"/>
          <w:headerReference w:type="first" r:id="rId18"/>
          <w:footerReference w:type="first" r:id="rId19"/>
          <w:type w:val="continuous"/>
          <w:pgSz w:w="11906" w:h="16838"/>
          <w:pgMar w:top="1134" w:right="1134" w:bottom="1021" w:left="1134" w:header="709" w:footer="397" w:gutter="0"/>
          <w:cols w:space="708"/>
          <w:titlePg/>
          <w:docGrid w:linePitch="360"/>
        </w:sectPr>
      </w:pPr>
    </w:p>
    <w:p w14:paraId="6601DDE4" w14:textId="24166A95" w:rsidR="006D04BC" w:rsidRDefault="00600A21" w:rsidP="006D04BC">
      <w:r>
        <w:rPr>
          <w:noProof/>
          <w:lang w:val="en-GB" w:eastAsia="en-GB"/>
        </w:rPr>
        <w:lastRenderedPageBreak/>
        <w:drawing>
          <wp:inline distT="0" distB="0" distL="0" distR="0" wp14:anchorId="0B039A64" wp14:editId="603175E5">
            <wp:extent cx="6120130" cy="8386445"/>
            <wp:effectExtent l="0" t="0" r="0" b="0"/>
            <wp:docPr id="2" name="Picture 3" descr="Table of selected macroeconomic indicators for Slovenia">
              <a:extLst xmlns:a="http://schemas.openxmlformats.org/drawingml/2006/main">
                <a:ext uri="{FF2B5EF4-FFF2-40B4-BE49-F238E27FC236}">
                  <a16:creationId xmlns:a16="http://schemas.microsoft.com/office/drawing/2014/main" id="{B7D01D7E-31E6-4711-A45D-D68C7B68BE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Table of selected macroeconomic indicators for Slovenia">
                      <a:extLst>
                        <a:ext uri="{FF2B5EF4-FFF2-40B4-BE49-F238E27FC236}">
                          <a16:creationId xmlns:a16="http://schemas.microsoft.com/office/drawing/2014/main" id="{B7D01D7E-31E6-4711-A45D-D68C7B68BE0F}"/>
                        </a:ext>
                      </a:extLst>
                    </pic:cNvPr>
                    <pic:cNvPicPr>
                      <a:picLocks noChangeAspect="1" noChangeArrowheads="1"/>
                      <a:extLst>
                        <a:ext uri="{84589F7E-364E-4C9E-8A38-B11213B215E9}">
                          <a14:cameraTool xmlns:a14="http://schemas.microsoft.com/office/drawing/2010/main" cellRange="'angl TGG tabela - NE SPREMINJAJ'!$A$1:$L$78" spid="_x0000_s29967"/>
                        </a:ext>
                      </a:extLst>
                    </pic:cNvPicPr>
                  </pic:nvPicPr>
                  <pic:blipFill>
                    <a:blip r:embed="rId20"/>
                    <a:srcRect/>
                    <a:stretch>
                      <a:fillRect/>
                    </a:stretch>
                  </pic:blipFill>
                  <pic:spPr bwMode="auto">
                    <a:xfrm>
                      <a:off x="0" y="0"/>
                      <a:ext cx="6120130" cy="8386445"/>
                    </a:xfrm>
                    <a:prstGeom prst="rect">
                      <a:avLst/>
                    </a:prstGeom>
                    <a:solidFill>
                      <a:srgbClr xmlns:a14="http://schemas.microsoft.com/office/drawing/2010/main" val="FFFFFF" mc:Ignorable="a14" a14:legacySpreadsheetColorIndex="9"/>
                    </a:solidFill>
                    <a:ln>
                      <a:noFill/>
                    </a:ln>
                  </pic:spPr>
                </pic:pic>
              </a:graphicData>
            </a:graphic>
          </wp:inline>
        </w:drawing>
      </w:r>
    </w:p>
    <w:p w14:paraId="70AA6292" w14:textId="5A585404" w:rsidR="00784980" w:rsidRPr="00887D7E" w:rsidRDefault="00784980" w:rsidP="001F51CD">
      <w:pPr>
        <w:tabs>
          <w:tab w:val="left" w:pos="580"/>
        </w:tabs>
      </w:pPr>
    </w:p>
    <w:sectPr w:rsidR="00784980" w:rsidRPr="00887D7E" w:rsidSect="001A31EE">
      <w:headerReference w:type="default" r:id="rId21"/>
      <w:footerReference w:type="default" r:id="rId22"/>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2A49C0" w14:textId="77777777" w:rsidR="00CF0771" w:rsidRDefault="00CF0771" w:rsidP="0063497B">
      <w:pPr>
        <w:spacing w:line="240" w:lineRule="auto"/>
      </w:pPr>
      <w:r>
        <w:separator/>
      </w:r>
    </w:p>
  </w:endnote>
  <w:endnote w:type="continuationSeparator" w:id="0">
    <w:p w14:paraId="240EE7E5" w14:textId="77777777" w:rsidR="00CF0771" w:rsidRDefault="00CF0771"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C163D" w14:textId="60BD2BAA" w:rsidR="00763932" w:rsidRPr="006D04BC" w:rsidRDefault="006D04BC" w:rsidP="001A31EE">
    <w:pPr>
      <w:pStyle w:val="Naslov31"/>
      <w:tabs>
        <w:tab w:val="left" w:pos="7980"/>
        <w:tab w:val="right" w:pos="9638"/>
      </w:tabs>
      <w:jc w:val="left"/>
      <w:rPr>
        <w:b w:val="0"/>
        <w:sz w:val="18"/>
        <w:szCs w:val="18"/>
      </w:rPr>
    </w:pPr>
    <w:proofErr w:type="spellStart"/>
    <w:r>
      <w:rPr>
        <w:sz w:val="18"/>
        <w:szCs w:val="18"/>
      </w:rPr>
      <w:t>Extra</w:t>
    </w:r>
    <w:proofErr w:type="spellEnd"/>
    <w:r>
      <w:rPr>
        <w:sz w:val="18"/>
        <w:szCs w:val="18"/>
      </w:rPr>
      <w:t xml:space="preserve"> </w:t>
    </w:r>
    <w:proofErr w:type="spellStart"/>
    <w:r>
      <w:rPr>
        <w:sz w:val="18"/>
        <w:szCs w:val="18"/>
      </w:rPr>
      <w:t>information</w:t>
    </w:r>
    <w:proofErr w:type="spellEnd"/>
    <w:r w:rsidRPr="001F51CD">
      <w:rPr>
        <w:sz w:val="18"/>
        <w:szCs w:val="18"/>
      </w:rPr>
      <w:t>:</w:t>
    </w:r>
    <w:r w:rsidRPr="00860582">
      <w:rPr>
        <w:rStyle w:val="Naslov3Char"/>
        <w:b/>
        <w:sz w:val="18"/>
        <w:szCs w:val="18"/>
      </w:rPr>
      <w:t xml:space="preserve"> </w:t>
    </w:r>
    <w:proofErr w:type="spellStart"/>
    <w:r>
      <w:rPr>
        <w:b w:val="0"/>
        <w:sz w:val="18"/>
        <w:szCs w:val="18"/>
      </w:rPr>
      <w:t>phone</w:t>
    </w:r>
    <w:proofErr w:type="spellEnd"/>
    <w:r w:rsidRPr="001F51CD">
      <w:rPr>
        <w:b w:val="0"/>
        <w:sz w:val="18"/>
        <w:szCs w:val="18"/>
      </w:rPr>
      <w:t xml:space="preserve">: </w:t>
    </w:r>
    <w:r>
      <w:rPr>
        <w:b w:val="0"/>
        <w:sz w:val="18"/>
        <w:szCs w:val="18"/>
      </w:rPr>
      <w:t xml:space="preserve">+386 </w:t>
    </w:r>
    <w:r w:rsidRPr="001F51CD">
      <w:rPr>
        <w:b w:val="0"/>
        <w:sz w:val="18"/>
        <w:szCs w:val="18"/>
      </w:rPr>
      <w:t xml:space="preserve">1 478 10 04, </w:t>
    </w:r>
    <w:r>
      <w:rPr>
        <w:b w:val="0"/>
        <w:sz w:val="18"/>
        <w:szCs w:val="18"/>
      </w:rPr>
      <w:t>e-m</w:t>
    </w:r>
    <w:r w:rsidRPr="006D04BC">
      <w:rPr>
        <w:b w:val="0"/>
        <w:sz w:val="18"/>
        <w:szCs w:val="18"/>
      </w:rPr>
      <w:t xml:space="preserve">ail: </w:t>
    </w:r>
    <w:hyperlink r:id="rId1" w:history="1">
      <w:r w:rsidRPr="006D04BC">
        <w:rPr>
          <w:rStyle w:val="Hyperlink"/>
          <w:b w:val="0"/>
          <w:color w:val="auto"/>
          <w:sz w:val="18"/>
          <w:szCs w:val="18"/>
          <w:u w:val="none"/>
        </w:rPr>
        <w:t>matic.slapsak@gov.si</w:t>
      </w:r>
    </w:hyperlink>
    <w:r>
      <w:rPr>
        <w:sz w:val="18"/>
        <w:szCs w:val="18"/>
      </w:rPr>
      <w:tab/>
    </w:r>
    <w:r w:rsidR="001A31EE">
      <w:rPr>
        <w:sz w:val="18"/>
        <w:szCs w:val="18"/>
      </w:rPr>
      <w:tab/>
    </w:r>
    <w:sdt>
      <w:sdtPr>
        <w:rPr>
          <w:sz w:val="18"/>
          <w:szCs w:val="18"/>
        </w:rPr>
        <w:id w:val="2020815133"/>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00600A21">
          <w:rPr>
            <w:noProof/>
            <w:sz w:val="18"/>
            <w:szCs w:val="18"/>
          </w:rPr>
          <w:t>2</w:t>
        </w:r>
        <w:r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B6E7E" w14:textId="6C0B9DBA" w:rsidR="00763932" w:rsidRPr="006D04BC" w:rsidRDefault="006D04BC" w:rsidP="006D04BC">
    <w:pPr>
      <w:pStyle w:val="Naslov31"/>
      <w:tabs>
        <w:tab w:val="right" w:pos="9638"/>
      </w:tabs>
      <w:jc w:val="left"/>
      <w:rPr>
        <w:b w:val="0"/>
        <w:sz w:val="18"/>
        <w:szCs w:val="18"/>
      </w:rPr>
    </w:pPr>
    <w:proofErr w:type="spellStart"/>
    <w:r>
      <w:rPr>
        <w:sz w:val="18"/>
        <w:szCs w:val="18"/>
      </w:rPr>
      <w:t>Extra</w:t>
    </w:r>
    <w:proofErr w:type="spellEnd"/>
    <w:r>
      <w:rPr>
        <w:sz w:val="18"/>
        <w:szCs w:val="18"/>
      </w:rPr>
      <w:t xml:space="preserve"> </w:t>
    </w:r>
    <w:proofErr w:type="spellStart"/>
    <w:r>
      <w:rPr>
        <w:sz w:val="18"/>
        <w:szCs w:val="18"/>
      </w:rPr>
      <w:t>information</w:t>
    </w:r>
    <w:proofErr w:type="spellEnd"/>
    <w:r w:rsidRPr="001F51CD">
      <w:rPr>
        <w:sz w:val="18"/>
        <w:szCs w:val="18"/>
      </w:rPr>
      <w:t>:</w:t>
    </w:r>
    <w:r w:rsidRPr="00860582">
      <w:rPr>
        <w:rStyle w:val="Naslov3Char"/>
        <w:b/>
        <w:sz w:val="18"/>
        <w:szCs w:val="18"/>
      </w:rPr>
      <w:t xml:space="preserve"> </w:t>
    </w:r>
    <w:proofErr w:type="spellStart"/>
    <w:r>
      <w:rPr>
        <w:b w:val="0"/>
        <w:sz w:val="18"/>
        <w:szCs w:val="18"/>
      </w:rPr>
      <w:t>phone</w:t>
    </w:r>
    <w:proofErr w:type="spellEnd"/>
    <w:r w:rsidRPr="001F51CD">
      <w:rPr>
        <w:b w:val="0"/>
        <w:sz w:val="18"/>
        <w:szCs w:val="18"/>
      </w:rPr>
      <w:t xml:space="preserve">: </w:t>
    </w:r>
    <w:r>
      <w:rPr>
        <w:b w:val="0"/>
        <w:sz w:val="18"/>
        <w:szCs w:val="18"/>
      </w:rPr>
      <w:t xml:space="preserve">+386 </w:t>
    </w:r>
    <w:r w:rsidRPr="001F51CD">
      <w:rPr>
        <w:b w:val="0"/>
        <w:sz w:val="18"/>
        <w:szCs w:val="18"/>
      </w:rPr>
      <w:t xml:space="preserve">1 478 10 04, </w:t>
    </w:r>
    <w:r>
      <w:rPr>
        <w:b w:val="0"/>
        <w:sz w:val="18"/>
        <w:szCs w:val="18"/>
      </w:rPr>
      <w:t>e-m</w:t>
    </w:r>
    <w:r w:rsidRPr="006D04BC">
      <w:rPr>
        <w:b w:val="0"/>
        <w:sz w:val="18"/>
        <w:szCs w:val="18"/>
      </w:rPr>
      <w:t xml:space="preserve">ail: </w:t>
    </w:r>
    <w:hyperlink r:id="rId1" w:history="1">
      <w:r w:rsidRPr="006D04BC">
        <w:rPr>
          <w:rStyle w:val="Hyperlink"/>
          <w:b w:val="0"/>
          <w:color w:val="auto"/>
          <w:sz w:val="18"/>
          <w:szCs w:val="18"/>
          <w:u w:val="none"/>
        </w:rPr>
        <w:t>matic.slapsak@gov.si</w:t>
      </w:r>
    </w:hyperlink>
    <w:r>
      <w:rPr>
        <w:sz w:val="18"/>
        <w:szCs w:val="18"/>
      </w:rPr>
      <w:tab/>
    </w:r>
    <w:sdt>
      <w:sdtPr>
        <w:rPr>
          <w:sz w:val="18"/>
          <w:szCs w:val="18"/>
        </w:rPr>
        <w:id w:val="-65268520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00600A21">
          <w:rPr>
            <w:noProof/>
            <w:sz w:val="18"/>
            <w:szCs w:val="18"/>
          </w:rPr>
          <w:t>1</w:t>
        </w:r>
        <w:r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2F8FB" w14:textId="77777777" w:rsidR="001327BA" w:rsidRDefault="001327BA" w:rsidP="001327BA">
    <w:pPr>
      <w:pStyle w:val="Naslov31"/>
      <w:tabs>
        <w:tab w:val="left" w:pos="7980"/>
        <w:tab w:val="right" w:pos="9638"/>
      </w:tabs>
      <w:spacing w:line="240" w:lineRule="auto"/>
      <w:rPr>
        <w:sz w:val="18"/>
        <w:szCs w:val="18"/>
      </w:rPr>
    </w:pPr>
    <w:proofErr w:type="spellStart"/>
    <w:r w:rsidRPr="001327BA">
      <w:rPr>
        <w:sz w:val="18"/>
        <w:szCs w:val="18"/>
      </w:rPr>
      <w:t>The</w:t>
    </w:r>
    <w:proofErr w:type="spellEnd"/>
    <w:r w:rsidRPr="001327BA">
      <w:rPr>
        <w:sz w:val="18"/>
        <w:szCs w:val="18"/>
      </w:rPr>
      <w:t xml:space="preserve"> table format </w:t>
    </w:r>
    <w:proofErr w:type="spellStart"/>
    <w:r w:rsidRPr="001327BA">
      <w:rPr>
        <w:sz w:val="18"/>
        <w:szCs w:val="18"/>
      </w:rPr>
      <w:t>accessible</w:t>
    </w:r>
    <w:proofErr w:type="spellEnd"/>
    <w:r w:rsidRPr="001327BA">
      <w:rPr>
        <w:sz w:val="18"/>
        <w:szCs w:val="18"/>
      </w:rPr>
      <w:t xml:space="preserve"> to </w:t>
    </w:r>
    <w:proofErr w:type="spellStart"/>
    <w:r w:rsidRPr="001327BA">
      <w:rPr>
        <w:sz w:val="18"/>
        <w:szCs w:val="18"/>
      </w:rPr>
      <w:t>screen</w:t>
    </w:r>
    <w:proofErr w:type="spellEnd"/>
    <w:r w:rsidRPr="001327BA">
      <w:rPr>
        <w:sz w:val="18"/>
        <w:szCs w:val="18"/>
      </w:rPr>
      <w:t xml:space="preserve"> </w:t>
    </w:r>
    <w:proofErr w:type="spellStart"/>
    <w:r w:rsidRPr="001327BA">
      <w:rPr>
        <w:sz w:val="18"/>
        <w:szCs w:val="18"/>
      </w:rPr>
      <w:t>reader</w:t>
    </w:r>
    <w:proofErr w:type="spellEnd"/>
    <w:r w:rsidRPr="001327BA">
      <w:rPr>
        <w:sz w:val="18"/>
        <w:szCs w:val="18"/>
      </w:rPr>
      <w:t xml:space="preserve"> </w:t>
    </w:r>
    <w:proofErr w:type="spellStart"/>
    <w:r w:rsidRPr="001327BA">
      <w:rPr>
        <w:sz w:val="18"/>
        <w:szCs w:val="18"/>
      </w:rPr>
      <w:t>users</w:t>
    </w:r>
    <w:proofErr w:type="spellEnd"/>
    <w:r w:rsidRPr="001327BA">
      <w:rPr>
        <w:sz w:val="18"/>
        <w:szCs w:val="18"/>
      </w:rPr>
      <w:t xml:space="preserve"> </w:t>
    </w:r>
    <w:proofErr w:type="spellStart"/>
    <w:r w:rsidRPr="001327BA">
      <w:rPr>
        <w:sz w:val="18"/>
        <w:szCs w:val="18"/>
      </w:rPr>
      <w:t>can</w:t>
    </w:r>
    <w:proofErr w:type="spellEnd"/>
    <w:r w:rsidRPr="001327BA">
      <w:rPr>
        <w:sz w:val="18"/>
        <w:szCs w:val="18"/>
      </w:rPr>
      <w:t xml:space="preserve"> be </w:t>
    </w:r>
    <w:proofErr w:type="spellStart"/>
    <w:r w:rsidRPr="001327BA">
      <w:rPr>
        <w:sz w:val="18"/>
        <w:szCs w:val="18"/>
      </w:rPr>
      <w:t>found</w:t>
    </w:r>
    <w:proofErr w:type="spellEnd"/>
    <w:r w:rsidRPr="001327BA">
      <w:rPr>
        <w:sz w:val="18"/>
        <w:szCs w:val="18"/>
      </w:rPr>
      <w:t xml:space="preserve"> on </w:t>
    </w:r>
    <w:proofErr w:type="spellStart"/>
    <w:r w:rsidRPr="001327BA">
      <w:rPr>
        <w:sz w:val="18"/>
        <w:szCs w:val="18"/>
      </w:rPr>
      <w:t>the</w:t>
    </w:r>
    <w:proofErr w:type="spellEnd"/>
    <w:r w:rsidRPr="001327BA">
      <w:rPr>
        <w:sz w:val="18"/>
        <w:szCs w:val="18"/>
      </w:rPr>
      <w:t xml:space="preserve"> IMAD </w:t>
    </w:r>
    <w:proofErr w:type="spellStart"/>
    <w:r w:rsidRPr="001327BA">
      <w:rPr>
        <w:sz w:val="18"/>
        <w:szCs w:val="18"/>
      </w:rPr>
      <w:t>website</w:t>
    </w:r>
    <w:proofErr w:type="spellEnd"/>
    <w:r w:rsidRPr="001327BA">
      <w:rPr>
        <w:sz w:val="18"/>
        <w:szCs w:val="18"/>
      </w:rPr>
      <w:t xml:space="preserve"> </w:t>
    </w:r>
    <w:proofErr w:type="spellStart"/>
    <w:r w:rsidRPr="001327BA">
      <w:rPr>
        <w:sz w:val="18"/>
        <w:szCs w:val="18"/>
      </w:rPr>
      <w:t>among</w:t>
    </w:r>
    <w:proofErr w:type="spellEnd"/>
    <w:r w:rsidRPr="001327BA">
      <w:rPr>
        <w:sz w:val="18"/>
        <w:szCs w:val="18"/>
      </w:rPr>
      <w:t xml:space="preserve"> </w:t>
    </w:r>
    <w:proofErr w:type="spellStart"/>
    <w:r w:rsidRPr="001327BA">
      <w:rPr>
        <w:sz w:val="18"/>
        <w:szCs w:val="18"/>
      </w:rPr>
      <w:t>the</w:t>
    </w:r>
    <w:proofErr w:type="spellEnd"/>
    <w:r w:rsidRPr="001327BA">
      <w:rPr>
        <w:sz w:val="18"/>
        <w:szCs w:val="18"/>
      </w:rPr>
      <w:t xml:space="preserve"> </w:t>
    </w:r>
    <w:proofErr w:type="spellStart"/>
    <w:r w:rsidRPr="001327BA">
      <w:rPr>
        <w:sz w:val="18"/>
        <w:szCs w:val="18"/>
      </w:rPr>
      <w:t>appendices</w:t>
    </w:r>
    <w:proofErr w:type="spellEnd"/>
    <w:r w:rsidRPr="001327BA">
      <w:rPr>
        <w:sz w:val="18"/>
        <w:szCs w:val="18"/>
      </w:rPr>
      <w:t xml:space="preserve"> to </w:t>
    </w:r>
    <w:proofErr w:type="spellStart"/>
    <w:r w:rsidRPr="001327BA">
      <w:rPr>
        <w:sz w:val="18"/>
        <w:szCs w:val="18"/>
      </w:rPr>
      <w:t>the</w:t>
    </w:r>
    <w:proofErr w:type="spellEnd"/>
    <w:r w:rsidRPr="001327BA">
      <w:rPr>
        <w:sz w:val="18"/>
        <w:szCs w:val="18"/>
      </w:rPr>
      <w:t xml:space="preserve"> </w:t>
    </w:r>
    <w:proofErr w:type="spellStart"/>
    <w:r w:rsidRPr="001327BA">
      <w:rPr>
        <w:sz w:val="18"/>
        <w:szCs w:val="18"/>
      </w:rPr>
      <w:t>current</w:t>
    </w:r>
    <w:proofErr w:type="spellEnd"/>
    <w:r w:rsidRPr="001327BA">
      <w:rPr>
        <w:sz w:val="18"/>
        <w:szCs w:val="18"/>
      </w:rPr>
      <w:t xml:space="preserve"> </w:t>
    </w:r>
    <w:proofErr w:type="spellStart"/>
    <w:r w:rsidRPr="001327BA">
      <w:rPr>
        <w:sz w:val="18"/>
        <w:szCs w:val="18"/>
      </w:rPr>
      <w:t>graphs</w:t>
    </w:r>
    <w:proofErr w:type="spellEnd"/>
    <w:r w:rsidRPr="001327BA">
      <w:rPr>
        <w:sz w:val="18"/>
        <w:szCs w:val="18"/>
      </w:rPr>
      <w:t xml:space="preserve"> </w:t>
    </w:r>
    <w:proofErr w:type="spellStart"/>
    <w:r w:rsidRPr="001327BA">
      <w:rPr>
        <w:sz w:val="18"/>
        <w:szCs w:val="18"/>
      </w:rPr>
      <w:t>of</w:t>
    </w:r>
    <w:proofErr w:type="spellEnd"/>
    <w:r w:rsidRPr="001327BA">
      <w:rPr>
        <w:sz w:val="18"/>
        <w:szCs w:val="18"/>
      </w:rPr>
      <w:t xml:space="preserve"> </w:t>
    </w:r>
    <w:proofErr w:type="spellStart"/>
    <w:r w:rsidRPr="001327BA">
      <w:rPr>
        <w:sz w:val="18"/>
        <w:szCs w:val="18"/>
      </w:rPr>
      <w:t>the</w:t>
    </w:r>
    <w:proofErr w:type="spellEnd"/>
    <w:r w:rsidRPr="001327BA">
      <w:rPr>
        <w:sz w:val="18"/>
        <w:szCs w:val="18"/>
      </w:rPr>
      <w:t xml:space="preserve"> </w:t>
    </w:r>
    <w:proofErr w:type="spellStart"/>
    <w:r w:rsidRPr="001327BA">
      <w:rPr>
        <w:sz w:val="18"/>
        <w:szCs w:val="18"/>
      </w:rPr>
      <w:t>week</w:t>
    </w:r>
    <w:proofErr w:type="spellEnd"/>
    <w:r w:rsidRPr="001327BA">
      <w:rPr>
        <w:sz w:val="18"/>
        <w:szCs w:val="18"/>
      </w:rPr>
      <w:t xml:space="preserve"> (</w:t>
    </w:r>
    <w:proofErr w:type="spellStart"/>
    <w:r w:rsidRPr="001327BA">
      <w:rPr>
        <w:sz w:val="18"/>
        <w:szCs w:val="18"/>
      </w:rPr>
      <w:t>Selected</w:t>
    </w:r>
    <w:proofErr w:type="spellEnd"/>
    <w:r w:rsidRPr="001327BA">
      <w:rPr>
        <w:sz w:val="18"/>
        <w:szCs w:val="18"/>
      </w:rPr>
      <w:t xml:space="preserve"> </w:t>
    </w:r>
    <w:proofErr w:type="spellStart"/>
    <w:r w:rsidRPr="001327BA">
      <w:rPr>
        <w:sz w:val="18"/>
        <w:szCs w:val="18"/>
      </w:rPr>
      <w:t>macroeconomic</w:t>
    </w:r>
    <w:proofErr w:type="spellEnd"/>
    <w:r w:rsidRPr="001327BA">
      <w:rPr>
        <w:sz w:val="18"/>
        <w:szCs w:val="18"/>
      </w:rPr>
      <w:t xml:space="preserve"> </w:t>
    </w:r>
    <w:proofErr w:type="spellStart"/>
    <w:r w:rsidRPr="001327BA">
      <w:rPr>
        <w:sz w:val="18"/>
        <w:szCs w:val="18"/>
      </w:rPr>
      <w:t>indicators</w:t>
    </w:r>
    <w:proofErr w:type="spellEnd"/>
    <w:r w:rsidRPr="001327BA">
      <w:rPr>
        <w:sz w:val="18"/>
        <w:szCs w:val="18"/>
      </w:rPr>
      <w:t xml:space="preserve"> </w:t>
    </w:r>
    <w:proofErr w:type="spellStart"/>
    <w:r w:rsidRPr="001327BA">
      <w:rPr>
        <w:sz w:val="18"/>
        <w:szCs w:val="18"/>
      </w:rPr>
      <w:t>for</w:t>
    </w:r>
    <w:proofErr w:type="spellEnd"/>
    <w:r w:rsidRPr="001327BA">
      <w:rPr>
        <w:sz w:val="18"/>
        <w:szCs w:val="18"/>
      </w:rPr>
      <w:t xml:space="preserve"> euro area) </w:t>
    </w:r>
  </w:p>
  <w:p w14:paraId="42666C2E" w14:textId="77777777" w:rsidR="001327BA" w:rsidRDefault="001327BA" w:rsidP="001327BA">
    <w:pPr>
      <w:pStyle w:val="Naslov31"/>
      <w:tabs>
        <w:tab w:val="left" w:pos="7980"/>
        <w:tab w:val="right" w:pos="9638"/>
      </w:tabs>
      <w:spacing w:line="240" w:lineRule="auto"/>
      <w:jc w:val="left"/>
      <w:rPr>
        <w:sz w:val="18"/>
        <w:szCs w:val="18"/>
      </w:rPr>
    </w:pPr>
  </w:p>
  <w:p w14:paraId="6E5106FC" w14:textId="43AACEA8" w:rsidR="001A31EE" w:rsidRPr="006D04BC" w:rsidRDefault="001A31EE" w:rsidP="001327BA">
    <w:pPr>
      <w:pStyle w:val="Naslov31"/>
      <w:tabs>
        <w:tab w:val="right" w:pos="9638"/>
      </w:tabs>
      <w:spacing w:line="240" w:lineRule="auto"/>
      <w:jc w:val="left"/>
      <w:rPr>
        <w:b w:val="0"/>
        <w:sz w:val="18"/>
        <w:szCs w:val="18"/>
      </w:rPr>
    </w:pPr>
    <w:proofErr w:type="spellStart"/>
    <w:r>
      <w:rPr>
        <w:sz w:val="18"/>
        <w:szCs w:val="18"/>
      </w:rPr>
      <w:t>Extra</w:t>
    </w:r>
    <w:proofErr w:type="spellEnd"/>
    <w:r>
      <w:rPr>
        <w:sz w:val="18"/>
        <w:szCs w:val="18"/>
      </w:rPr>
      <w:t xml:space="preserve"> </w:t>
    </w:r>
    <w:proofErr w:type="spellStart"/>
    <w:r>
      <w:rPr>
        <w:sz w:val="18"/>
        <w:szCs w:val="18"/>
      </w:rPr>
      <w:t>information</w:t>
    </w:r>
    <w:proofErr w:type="spellEnd"/>
    <w:r w:rsidRPr="001F51CD">
      <w:rPr>
        <w:sz w:val="18"/>
        <w:szCs w:val="18"/>
      </w:rPr>
      <w:t>:</w:t>
    </w:r>
    <w:r w:rsidRPr="00860582">
      <w:rPr>
        <w:rStyle w:val="Naslov3Char"/>
        <w:b/>
        <w:sz w:val="18"/>
        <w:szCs w:val="18"/>
      </w:rPr>
      <w:t xml:space="preserve"> </w:t>
    </w:r>
    <w:proofErr w:type="spellStart"/>
    <w:r>
      <w:rPr>
        <w:b w:val="0"/>
        <w:sz w:val="18"/>
        <w:szCs w:val="18"/>
      </w:rPr>
      <w:t>phone</w:t>
    </w:r>
    <w:proofErr w:type="spellEnd"/>
    <w:r w:rsidRPr="001F51CD">
      <w:rPr>
        <w:b w:val="0"/>
        <w:sz w:val="18"/>
        <w:szCs w:val="18"/>
      </w:rPr>
      <w:t xml:space="preserve">: </w:t>
    </w:r>
    <w:r>
      <w:rPr>
        <w:b w:val="0"/>
        <w:sz w:val="18"/>
        <w:szCs w:val="18"/>
      </w:rPr>
      <w:t xml:space="preserve">+386 </w:t>
    </w:r>
    <w:r w:rsidRPr="001F51CD">
      <w:rPr>
        <w:b w:val="0"/>
        <w:sz w:val="18"/>
        <w:szCs w:val="18"/>
      </w:rPr>
      <w:t xml:space="preserve">1 478 10 04, </w:t>
    </w:r>
    <w:r>
      <w:rPr>
        <w:b w:val="0"/>
        <w:sz w:val="18"/>
        <w:szCs w:val="18"/>
      </w:rPr>
      <w:t>e-m</w:t>
    </w:r>
    <w:r w:rsidRPr="006D04BC">
      <w:rPr>
        <w:b w:val="0"/>
        <w:sz w:val="18"/>
        <w:szCs w:val="18"/>
      </w:rPr>
      <w:t xml:space="preserve">ail: </w:t>
    </w:r>
    <w:hyperlink r:id="rId1" w:history="1">
      <w:r w:rsidRPr="006D04BC">
        <w:rPr>
          <w:rStyle w:val="Hyperlink"/>
          <w:b w:val="0"/>
          <w:color w:val="auto"/>
          <w:sz w:val="18"/>
          <w:szCs w:val="18"/>
          <w:u w:val="none"/>
        </w:rPr>
        <w:t>matic.slapsak@gov.si</w:t>
      </w:r>
    </w:hyperlink>
    <w:r>
      <w:rPr>
        <w:sz w:val="18"/>
        <w:szCs w:val="18"/>
      </w:rPr>
      <w:tab/>
    </w:r>
    <w:sdt>
      <w:sdtPr>
        <w:rPr>
          <w:sz w:val="18"/>
          <w:szCs w:val="18"/>
        </w:rPr>
        <w:id w:val="-108329335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00600A21">
          <w:rPr>
            <w:noProof/>
            <w:sz w:val="18"/>
            <w:szCs w:val="18"/>
          </w:rPr>
          <w:t>6</w:t>
        </w:r>
        <w:r w:rsidRPr="00363E63">
          <w:rPr>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82A3F3" w14:textId="77777777" w:rsidR="00CF0771" w:rsidRDefault="00CF0771" w:rsidP="0063497B">
      <w:pPr>
        <w:spacing w:line="240" w:lineRule="auto"/>
      </w:pPr>
      <w:r>
        <w:separator/>
      </w:r>
    </w:p>
  </w:footnote>
  <w:footnote w:type="continuationSeparator" w:id="0">
    <w:p w14:paraId="3B56DB4E" w14:textId="77777777" w:rsidR="00CF0771" w:rsidRDefault="00CF0771" w:rsidP="0063497B">
      <w:pPr>
        <w:spacing w:line="240" w:lineRule="auto"/>
      </w:pPr>
      <w:r>
        <w:continuationSeparator/>
      </w:r>
    </w:p>
  </w:footnote>
  <w:footnote w:id="1">
    <w:p w14:paraId="094E6211" w14:textId="77777777" w:rsidR="00C219CD" w:rsidRDefault="00C219CD" w:rsidP="00C219CD">
      <w:pPr>
        <w:pStyle w:val="FootnoteText"/>
      </w:pPr>
      <w:r>
        <w:rPr>
          <w:rStyle w:val="FootnoteReference"/>
        </w:rPr>
        <w:footnoteRef/>
      </w:r>
      <w:r>
        <w:t xml:space="preserve"> Measured in kilometres driven.</w:t>
      </w:r>
    </w:p>
  </w:footnote>
  <w:footnote w:id="2">
    <w:p w14:paraId="1F14DCF3" w14:textId="77777777" w:rsidR="00C219CD" w:rsidRDefault="00C219CD" w:rsidP="00C219CD">
      <w:pPr>
        <w:pStyle w:val="FootnoteText"/>
      </w:pPr>
      <w:r>
        <w:rPr>
          <w:rStyle w:val="FootnoteReference"/>
        </w:rPr>
        <w:footnoteRef/>
      </w:r>
      <w:r>
        <w:t xml:space="preserve"> In </w:t>
      </w:r>
      <w:r>
        <w:t>Austria, Italy and Croatia, Epiphany is a public holiday. This year it was in the middle of the week, which is less favourable from the point of view of road freight transport (in 2020 it was Monday, as an extension of the weekend).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10AAD" w14:textId="12C6BE38" w:rsidR="005C546C" w:rsidRDefault="005C546C" w:rsidP="005C546C">
    <w:pPr>
      <w:jc w:val="right"/>
    </w:pPr>
    <w:r w:rsidRPr="00763932">
      <w:rPr>
        <w:noProof/>
        <w:lang w:val="en-GB" w:eastAsia="en-GB"/>
      </w:rPr>
      <w:drawing>
        <wp:anchor distT="0" distB="0" distL="114300" distR="114300" simplePos="0" relativeHeight="251672576" behindDoc="0" locked="0" layoutInCell="1" allowOverlap="1" wp14:anchorId="03334A04" wp14:editId="61AB3E36">
          <wp:simplePos x="0" y="0"/>
          <wp:positionH relativeFrom="column">
            <wp:posOffset>-361950</wp:posOffset>
          </wp:positionH>
          <wp:positionV relativeFrom="paragraph">
            <wp:posOffset>53340</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rsidR="009E3AB6">
      <w:t>18</w:t>
    </w:r>
    <w:r>
      <w:t xml:space="preserve"> </w:t>
    </w:r>
    <w:proofErr w:type="spellStart"/>
    <w:r w:rsidR="00804A20">
      <w:t>January</w:t>
    </w:r>
    <w:proofErr w:type="spellEnd"/>
    <w:r>
      <w:t xml:space="preserve"> 20</w:t>
    </w:r>
    <w:r w:rsidR="00804A20">
      <w:t>21</w:t>
    </w:r>
  </w:p>
  <w:p w14:paraId="33A376ED" w14:textId="77777777" w:rsidR="005C546C" w:rsidRDefault="005C546C" w:rsidP="005C546C">
    <w:pPr>
      <w:jc w:val="right"/>
    </w:pPr>
  </w:p>
  <w:p w14:paraId="2116210A" w14:textId="77777777" w:rsidR="001A31EE" w:rsidRDefault="001A31EE" w:rsidP="005C546C">
    <w:pPr>
      <w:jc w:val="right"/>
    </w:pPr>
  </w:p>
  <w:p w14:paraId="68FE4649" w14:textId="77777777" w:rsidR="005C546C" w:rsidRDefault="005C546C" w:rsidP="005C546C">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0BEA6" w14:textId="35AAD282" w:rsidR="001A31EE" w:rsidRPr="009869EF" w:rsidRDefault="009869EF">
    <w:pPr>
      <w:pStyle w:val="Header"/>
      <w:rPr>
        <w:b/>
        <w:bCs/>
      </w:rPr>
    </w:pPr>
    <w:r w:rsidRPr="00F93880">
      <w:rPr>
        <w:b/>
        <w:bCs/>
      </w:rPr>
      <w:t>Tab</w:t>
    </w:r>
    <w:r>
      <w:rPr>
        <w:b/>
        <w:bCs/>
      </w:rPr>
      <w:t>le</w:t>
    </w:r>
    <w:r w:rsidRPr="00F93880">
      <w:rPr>
        <w:b/>
        <w:bCs/>
      </w:rPr>
      <w:t xml:space="preserve">: </w:t>
    </w:r>
    <w:proofErr w:type="spellStart"/>
    <w:r>
      <w:rPr>
        <w:b/>
        <w:bCs/>
      </w:rPr>
      <w:t>Selected</w:t>
    </w:r>
    <w:proofErr w:type="spellEnd"/>
    <w:r>
      <w:rPr>
        <w:b/>
        <w:bCs/>
      </w:rPr>
      <w:t xml:space="preserve"> </w:t>
    </w:r>
    <w:proofErr w:type="spellStart"/>
    <w:r>
      <w:rPr>
        <w:b/>
        <w:bCs/>
      </w:rPr>
      <w:t>macroeconomic</w:t>
    </w:r>
    <w:proofErr w:type="spellEnd"/>
    <w:r>
      <w:rPr>
        <w:b/>
        <w:bCs/>
      </w:rPr>
      <w:t xml:space="preserve"> </w:t>
    </w:r>
    <w:proofErr w:type="spellStart"/>
    <w:r>
      <w:rPr>
        <w:b/>
        <w:bCs/>
      </w:rPr>
      <w:t>indicators</w:t>
    </w:r>
    <w:proofErr w:type="spellEnd"/>
    <w:r>
      <w:rPr>
        <w:b/>
        <w:bCs/>
      </w:rPr>
      <w:t xml:space="preserve"> </w:t>
    </w:r>
    <w:proofErr w:type="spellStart"/>
    <w:r>
      <w:rPr>
        <w:b/>
        <w:bCs/>
      </w:rPr>
      <w:t>for</w:t>
    </w:r>
    <w:proofErr w:type="spellEnd"/>
    <w:r w:rsidRPr="00F93880">
      <w:rPr>
        <w:b/>
        <w:bCs/>
      </w:rPr>
      <w:t xml:space="preserve"> </w:t>
    </w:r>
    <w:proofErr w:type="spellStart"/>
    <w:r>
      <w:rPr>
        <w:b/>
        <w:bCs/>
      </w:rPr>
      <w:t>S</w:t>
    </w:r>
    <w:r w:rsidRPr="00F93880">
      <w:rPr>
        <w:b/>
        <w:bCs/>
      </w:rPr>
      <w:t>loveni</w:t>
    </w:r>
    <w:r>
      <w:rPr>
        <w:b/>
        <w:bCs/>
      </w:rPr>
      <w:t>a</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5pt;height:19.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proofState w:spelling="clean" w:grammar="clean"/>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771"/>
    <w:rsid w:val="00001002"/>
    <w:rsid w:val="00047D38"/>
    <w:rsid w:val="000511FE"/>
    <w:rsid w:val="00070B6E"/>
    <w:rsid w:val="00077F13"/>
    <w:rsid w:val="000A5A42"/>
    <w:rsid w:val="000A7BDC"/>
    <w:rsid w:val="000E172B"/>
    <w:rsid w:val="000F15D3"/>
    <w:rsid w:val="00115E8D"/>
    <w:rsid w:val="00123D52"/>
    <w:rsid w:val="00125926"/>
    <w:rsid w:val="001327BA"/>
    <w:rsid w:val="00133E20"/>
    <w:rsid w:val="0016141B"/>
    <w:rsid w:val="00166A48"/>
    <w:rsid w:val="0019138D"/>
    <w:rsid w:val="001A0C98"/>
    <w:rsid w:val="001A2CB5"/>
    <w:rsid w:val="001A31EE"/>
    <w:rsid w:val="001B6AE7"/>
    <w:rsid w:val="001C0587"/>
    <w:rsid w:val="001C138F"/>
    <w:rsid w:val="001C3A33"/>
    <w:rsid w:val="001D6793"/>
    <w:rsid w:val="001F43F0"/>
    <w:rsid w:val="001F51CD"/>
    <w:rsid w:val="00204C0F"/>
    <w:rsid w:val="00216373"/>
    <w:rsid w:val="00220F00"/>
    <w:rsid w:val="00237023"/>
    <w:rsid w:val="00243593"/>
    <w:rsid w:val="002641C4"/>
    <w:rsid w:val="0026509A"/>
    <w:rsid w:val="0026694E"/>
    <w:rsid w:val="002B376F"/>
    <w:rsid w:val="002B4319"/>
    <w:rsid w:val="002B4C3A"/>
    <w:rsid w:val="002B5361"/>
    <w:rsid w:val="002D46EF"/>
    <w:rsid w:val="002E69B6"/>
    <w:rsid w:val="00306767"/>
    <w:rsid w:val="00312702"/>
    <w:rsid w:val="00312D09"/>
    <w:rsid w:val="00373826"/>
    <w:rsid w:val="00384AB6"/>
    <w:rsid w:val="003B3DB8"/>
    <w:rsid w:val="003C614E"/>
    <w:rsid w:val="003E1D7C"/>
    <w:rsid w:val="00431EDD"/>
    <w:rsid w:val="004361A1"/>
    <w:rsid w:val="004368FB"/>
    <w:rsid w:val="00452589"/>
    <w:rsid w:val="00452804"/>
    <w:rsid w:val="00464D01"/>
    <w:rsid w:val="00477274"/>
    <w:rsid w:val="00481FA7"/>
    <w:rsid w:val="004874AC"/>
    <w:rsid w:val="004970E5"/>
    <w:rsid w:val="0053032F"/>
    <w:rsid w:val="00534457"/>
    <w:rsid w:val="00546DBF"/>
    <w:rsid w:val="005820F7"/>
    <w:rsid w:val="005964A5"/>
    <w:rsid w:val="005C546C"/>
    <w:rsid w:val="00600A21"/>
    <w:rsid w:val="006269CE"/>
    <w:rsid w:val="0063497B"/>
    <w:rsid w:val="0065006B"/>
    <w:rsid w:val="00650921"/>
    <w:rsid w:val="00671853"/>
    <w:rsid w:val="006732C5"/>
    <w:rsid w:val="00677ED8"/>
    <w:rsid w:val="006802ED"/>
    <w:rsid w:val="006875F1"/>
    <w:rsid w:val="006965FC"/>
    <w:rsid w:val="006A6820"/>
    <w:rsid w:val="006A7EF4"/>
    <w:rsid w:val="006C2117"/>
    <w:rsid w:val="006C6D54"/>
    <w:rsid w:val="006D0300"/>
    <w:rsid w:val="006D04BC"/>
    <w:rsid w:val="006E1C81"/>
    <w:rsid w:val="007016EF"/>
    <w:rsid w:val="00722C2A"/>
    <w:rsid w:val="007270B0"/>
    <w:rsid w:val="007323DE"/>
    <w:rsid w:val="0074452D"/>
    <w:rsid w:val="00763932"/>
    <w:rsid w:val="00772003"/>
    <w:rsid w:val="00784980"/>
    <w:rsid w:val="0079410F"/>
    <w:rsid w:val="007A0B59"/>
    <w:rsid w:val="007A1ADF"/>
    <w:rsid w:val="007A6084"/>
    <w:rsid w:val="007B7110"/>
    <w:rsid w:val="007F1307"/>
    <w:rsid w:val="00804A20"/>
    <w:rsid w:val="00812D81"/>
    <w:rsid w:val="00813913"/>
    <w:rsid w:val="00860582"/>
    <w:rsid w:val="00887D7E"/>
    <w:rsid w:val="008F481F"/>
    <w:rsid w:val="009023FF"/>
    <w:rsid w:val="0090591E"/>
    <w:rsid w:val="00910265"/>
    <w:rsid w:val="00923E27"/>
    <w:rsid w:val="0093604B"/>
    <w:rsid w:val="00940DB2"/>
    <w:rsid w:val="00946C4C"/>
    <w:rsid w:val="009869EF"/>
    <w:rsid w:val="009918B9"/>
    <w:rsid w:val="009A1E12"/>
    <w:rsid w:val="009D311B"/>
    <w:rsid w:val="009E0EA3"/>
    <w:rsid w:val="009E3AB6"/>
    <w:rsid w:val="00A072AA"/>
    <w:rsid w:val="00A107AD"/>
    <w:rsid w:val="00A22DA0"/>
    <w:rsid w:val="00A25EF3"/>
    <w:rsid w:val="00A35FCE"/>
    <w:rsid w:val="00A42839"/>
    <w:rsid w:val="00A5647C"/>
    <w:rsid w:val="00A7050D"/>
    <w:rsid w:val="00A8329F"/>
    <w:rsid w:val="00A9607E"/>
    <w:rsid w:val="00AA1F25"/>
    <w:rsid w:val="00AB0C65"/>
    <w:rsid w:val="00AC328B"/>
    <w:rsid w:val="00AC5D63"/>
    <w:rsid w:val="00AF1614"/>
    <w:rsid w:val="00AF3058"/>
    <w:rsid w:val="00B00E5E"/>
    <w:rsid w:val="00B220A3"/>
    <w:rsid w:val="00B37AC5"/>
    <w:rsid w:val="00B451B6"/>
    <w:rsid w:val="00B52F7E"/>
    <w:rsid w:val="00B738F6"/>
    <w:rsid w:val="00B77238"/>
    <w:rsid w:val="00B8300F"/>
    <w:rsid w:val="00B913B5"/>
    <w:rsid w:val="00BA64DB"/>
    <w:rsid w:val="00BD4DF4"/>
    <w:rsid w:val="00BF2574"/>
    <w:rsid w:val="00BF30AE"/>
    <w:rsid w:val="00C14A86"/>
    <w:rsid w:val="00C219CD"/>
    <w:rsid w:val="00C7347F"/>
    <w:rsid w:val="00C741AA"/>
    <w:rsid w:val="00CA3CFE"/>
    <w:rsid w:val="00CD10D3"/>
    <w:rsid w:val="00CD1192"/>
    <w:rsid w:val="00CD2B30"/>
    <w:rsid w:val="00CE13FA"/>
    <w:rsid w:val="00CF0771"/>
    <w:rsid w:val="00CF6407"/>
    <w:rsid w:val="00D10D15"/>
    <w:rsid w:val="00D312B6"/>
    <w:rsid w:val="00D336BB"/>
    <w:rsid w:val="00D53A43"/>
    <w:rsid w:val="00DB1C32"/>
    <w:rsid w:val="00DD7D7B"/>
    <w:rsid w:val="00DE1B86"/>
    <w:rsid w:val="00DE2EA9"/>
    <w:rsid w:val="00DE4ACB"/>
    <w:rsid w:val="00DE4DCF"/>
    <w:rsid w:val="00DE72F6"/>
    <w:rsid w:val="00DF3E04"/>
    <w:rsid w:val="00DF4F0B"/>
    <w:rsid w:val="00E02749"/>
    <w:rsid w:val="00E357AB"/>
    <w:rsid w:val="00E501A0"/>
    <w:rsid w:val="00E5484D"/>
    <w:rsid w:val="00E7791D"/>
    <w:rsid w:val="00ED6836"/>
    <w:rsid w:val="00EE7E6E"/>
    <w:rsid w:val="00F221C4"/>
    <w:rsid w:val="00F409C1"/>
    <w:rsid w:val="00F41E1A"/>
    <w:rsid w:val="00F43F6C"/>
    <w:rsid w:val="00F47B15"/>
    <w:rsid w:val="00F505FF"/>
    <w:rsid w:val="00F545EF"/>
    <w:rsid w:val="00F65156"/>
    <w:rsid w:val="00F66E1B"/>
    <w:rsid w:val="00F85079"/>
    <w:rsid w:val="00F930F6"/>
    <w:rsid w:val="00FA45E3"/>
    <w:rsid w:val="00FB5533"/>
    <w:rsid w:val="00FE0C40"/>
    <w:rsid w:val="00FE12B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54085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esedilo"/>
    <w:qFormat/>
    <w:rsid w:val="00306767"/>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paragraph" w:styleId="FootnoteText">
    <w:name w:val="footnote text"/>
    <w:aliases w:val="Char Char,Sprotna opomba-besedilo,Char Char Char Char,Sprotna opomba - besedilo Znak1,Sprotna opomba - besedilo Znak Znak2,Sprotna opomba - besedilo Znak1 Znak Znak1,Sprotna opomba - besedilo Znak1 Znak Znak Znak,fn,Char Ch,o"/>
    <w:basedOn w:val="Normal"/>
    <w:link w:val="FootnoteTextChar"/>
    <w:uiPriority w:val="99"/>
    <w:unhideWhenUsed/>
    <w:qFormat/>
    <w:rsid w:val="006D04BC"/>
    <w:pPr>
      <w:spacing w:line="240" w:lineRule="auto"/>
    </w:pPr>
    <w:rPr>
      <w:sz w:val="16"/>
      <w:szCs w:val="20"/>
    </w:rPr>
  </w:style>
  <w:style w:type="character" w:customStyle="1" w:styleId="FootnoteTextChar">
    <w:name w:val="Footnote Text Char"/>
    <w:aliases w:val="Char Char Char,Sprotna opomba-besedilo Char,Char Char Char Char Char,Sprotna opomba - besedilo Znak1 Char,Sprotna opomba - besedilo Znak Znak2 Char,Sprotna opomba - besedilo Znak1 Znak Znak1 Char,fn Char,Char Ch Char,o Char"/>
    <w:basedOn w:val="DefaultParagraphFont"/>
    <w:link w:val="FootnoteText"/>
    <w:uiPriority w:val="99"/>
    <w:rsid w:val="006D04BC"/>
    <w:rPr>
      <w:rFonts w:ascii="Myriad Pro" w:hAnsi="Myriad Pro"/>
      <w:sz w:val="16"/>
      <w:szCs w:val="20"/>
    </w:rPr>
  </w:style>
  <w:style w:type="character" w:styleId="FootnoteReference">
    <w:name w:val="footnote reference"/>
    <w:aliases w:val="Footnote symbol,Fussnota,Footnote,Footnote reference number,note TESI,SUPERS,EN Footnote Reference,-E Fußnotenzeichen,Times 10 Point,Exposant 3 Point,E...,nota de rodapé,Footnote Reference_LVL6,Footnote Reference_LVL61,Footnot"/>
    <w:basedOn w:val="DefaultParagraphFont"/>
    <w:uiPriority w:val="99"/>
    <w:unhideWhenUsed/>
    <w:qFormat/>
    <w:rsid w:val="00C741AA"/>
    <w:rPr>
      <w:vertAlign w:val="superscript"/>
    </w:rPr>
  </w:style>
  <w:style w:type="character" w:styleId="CommentReference">
    <w:name w:val="annotation reference"/>
    <w:basedOn w:val="DefaultParagraphFont"/>
    <w:uiPriority w:val="99"/>
    <w:semiHidden/>
    <w:unhideWhenUsed/>
    <w:rsid w:val="006D0300"/>
    <w:rPr>
      <w:sz w:val="16"/>
      <w:szCs w:val="16"/>
    </w:rPr>
  </w:style>
  <w:style w:type="paragraph" w:styleId="CommentText">
    <w:name w:val="annotation text"/>
    <w:basedOn w:val="Normal"/>
    <w:link w:val="CommentTextChar"/>
    <w:uiPriority w:val="99"/>
    <w:semiHidden/>
    <w:unhideWhenUsed/>
    <w:rsid w:val="006D0300"/>
    <w:pPr>
      <w:spacing w:line="240" w:lineRule="auto"/>
    </w:pPr>
    <w:rPr>
      <w:szCs w:val="20"/>
    </w:rPr>
  </w:style>
  <w:style w:type="character" w:customStyle="1" w:styleId="CommentTextChar">
    <w:name w:val="Comment Text Char"/>
    <w:basedOn w:val="DefaultParagraphFont"/>
    <w:link w:val="CommentText"/>
    <w:uiPriority w:val="99"/>
    <w:semiHidden/>
    <w:rsid w:val="006D0300"/>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6D0300"/>
    <w:rPr>
      <w:b/>
      <w:bCs/>
    </w:rPr>
  </w:style>
  <w:style w:type="character" w:customStyle="1" w:styleId="CommentSubjectChar">
    <w:name w:val="Comment Subject Char"/>
    <w:basedOn w:val="CommentTextChar"/>
    <w:link w:val="CommentSubject"/>
    <w:uiPriority w:val="99"/>
    <w:semiHidden/>
    <w:rsid w:val="006D0300"/>
    <w:rPr>
      <w:rFonts w:ascii="Myriad Pro" w:hAnsi="Myriad Pro"/>
      <w:b/>
      <w:bCs/>
      <w:sz w:val="20"/>
      <w:szCs w:val="20"/>
    </w:rPr>
  </w:style>
  <w:style w:type="character" w:styleId="Hyperlink">
    <w:name w:val="Hyperlink"/>
    <w:basedOn w:val="DefaultParagraphFont"/>
    <w:uiPriority w:val="99"/>
    <w:unhideWhenUsed/>
    <w:rsid w:val="006D04BC"/>
    <w:rPr>
      <w:color w:val="0563C1" w:themeColor="hyperlink"/>
      <w:u w:val="single"/>
    </w:rPr>
  </w:style>
  <w:style w:type="character" w:customStyle="1" w:styleId="UnresolvedMention1">
    <w:name w:val="Unresolved Mention1"/>
    <w:basedOn w:val="DefaultParagraphFont"/>
    <w:uiPriority w:val="99"/>
    <w:semiHidden/>
    <w:unhideWhenUsed/>
    <w:rsid w:val="006D04BC"/>
    <w:rPr>
      <w:color w:val="605E5C"/>
      <w:shd w:val="clear" w:color="auto" w:fill="E1DFDD"/>
    </w:rPr>
  </w:style>
  <w:style w:type="table" w:customStyle="1" w:styleId="Tabelamrea1">
    <w:name w:val="Tabela – mreža1"/>
    <w:basedOn w:val="TableNormal"/>
    <w:next w:val="TableGrid"/>
    <w:uiPriority w:val="39"/>
    <w:rsid w:val="00C219C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TableNormal"/>
    <w:next w:val="TableGrid"/>
    <w:uiPriority w:val="39"/>
    <w:rsid w:val="00C219C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TableNormal"/>
    <w:next w:val="TableGrid"/>
    <w:uiPriority w:val="39"/>
    <w:rsid w:val="00C219C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TableNormal"/>
    <w:next w:val="TableGrid"/>
    <w:uiPriority w:val="39"/>
    <w:rsid w:val="00C219C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TableNormal"/>
    <w:next w:val="TableGrid"/>
    <w:uiPriority w:val="39"/>
    <w:rsid w:val="00C219C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4F6D1-BBC1-484D-A748-28B576DFF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1568</Words>
  <Characters>8328</Characters>
  <Application>Microsoft Office Word</Application>
  <DocSecurity>0</DocSecurity>
  <Lines>244</Lines>
  <Paragraphs>26</Paragraphs>
  <ScaleCrop>false</ScaleCrop>
  <Company/>
  <LinksUpToDate>false</LinksUpToDate>
  <CharactersWithSpaces>9870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2021-01-21T10:28:00Z</dcterms:created>
  <dcterms:modified xsi:type="dcterms:W3CDTF">2021-01-21T10:28:00Z</dcterms:modified>
</cp:coreProperties>
</file>