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2ABB25" w14:textId="77777777" w:rsidR="0026694E" w:rsidRPr="0026694E" w:rsidRDefault="0026694E" w:rsidP="0026694E">
      <w:pPr>
        <w:pStyle w:val="Naslov11"/>
      </w:pPr>
      <w:r w:rsidRPr="00763932">
        <w:t>CURRENT ECONOMIC TRENDS</w:t>
      </w:r>
    </w:p>
    <w:p w14:paraId="1E5A5BA0" w14:textId="77777777" w:rsidR="0026694E" w:rsidRPr="00B913B5" w:rsidRDefault="00DB79DE" w:rsidP="0026694E">
      <w:pPr>
        <w:rPr>
          <w:sz w:val="32"/>
          <w:szCs w:val="36"/>
        </w:rPr>
      </w:pPr>
      <w:r>
        <w:rPr>
          <w:sz w:val="32"/>
          <w:szCs w:val="36"/>
        </w:rPr>
        <w:t xml:space="preserve">31 </w:t>
      </w:r>
      <w:proofErr w:type="spellStart"/>
      <w:r>
        <w:rPr>
          <w:sz w:val="32"/>
          <w:szCs w:val="36"/>
        </w:rPr>
        <w:t>January</w:t>
      </w:r>
      <w:proofErr w:type="spellEnd"/>
      <w:r w:rsidR="0026694E" w:rsidRPr="00B913B5">
        <w:rPr>
          <w:sz w:val="32"/>
          <w:szCs w:val="36"/>
        </w:rPr>
        <w:t>–</w:t>
      </w:r>
      <w:r>
        <w:rPr>
          <w:sz w:val="32"/>
          <w:szCs w:val="36"/>
        </w:rPr>
        <w:t>4</w:t>
      </w:r>
      <w:r w:rsidR="0026694E" w:rsidRPr="00B913B5">
        <w:rPr>
          <w:sz w:val="32"/>
          <w:szCs w:val="36"/>
        </w:rPr>
        <w:t xml:space="preserve"> </w:t>
      </w:r>
      <w:proofErr w:type="spellStart"/>
      <w:r>
        <w:rPr>
          <w:sz w:val="32"/>
          <w:szCs w:val="36"/>
        </w:rPr>
        <w:t>February</w:t>
      </w:r>
      <w:proofErr w:type="spellEnd"/>
      <w:r w:rsidR="0026694E" w:rsidRPr="00B913B5">
        <w:rPr>
          <w:sz w:val="32"/>
          <w:szCs w:val="36"/>
        </w:rPr>
        <w:t xml:space="preserve"> 20</w:t>
      </w:r>
      <w:r>
        <w:rPr>
          <w:sz w:val="32"/>
          <w:szCs w:val="36"/>
        </w:rPr>
        <w:t>22</w:t>
      </w:r>
    </w:p>
    <w:p w14:paraId="0B79D328" w14:textId="77777777" w:rsidR="00DF4F0B" w:rsidRDefault="00DF4F0B"/>
    <w:p w14:paraId="5BA66AB0" w14:textId="77777777" w:rsidR="00CA776B" w:rsidRPr="00CA776B" w:rsidRDefault="00CA776B" w:rsidP="00CA776B">
      <w:pPr>
        <w:tabs>
          <w:tab w:val="left" w:pos="580"/>
        </w:tabs>
        <w:rPr>
          <w:lang w:val="en-GB"/>
        </w:rPr>
      </w:pPr>
      <w:bookmarkStart w:id="0" w:name="_Hlk54096721"/>
      <w:r w:rsidRPr="00CA776B">
        <w:rPr>
          <w:lang w:val="en-GB"/>
        </w:rPr>
        <w:t xml:space="preserve">Labour market conditions continued to be favourable in January and were mainly influenced by seasonal developments. The number of registered unemployed was lower than in the same period last year (by 25.9%) and lower than in January 2020 (by 15%). The number of long-term unemployed continued to decline in January and was lower than before the epidemic. Electricity consumption in January was about the same as in the same period last year, but 2% lower than in January 2020. Trade in goods increased in the last quarter of last year and was higher than in the same period of 2020, when it reached pre-epidemic levels. Slovenian companies' export expectations remain high and their monthly fluctuations indicate continued uncertainty, mainly related to the international environment. </w:t>
      </w:r>
    </w:p>
    <w:bookmarkEnd w:id="0"/>
    <w:p w14:paraId="1A57D4E1" w14:textId="77777777" w:rsidR="00BB76AF" w:rsidRDefault="00BB76AF" w:rsidP="006D04BC">
      <w:pPr>
        <w:tabs>
          <w:tab w:val="left" w:pos="580"/>
        </w:tabs>
      </w:pPr>
    </w:p>
    <w:tbl>
      <w:tblPr>
        <w:tblStyle w:val="Tabelamrea"/>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819"/>
        <w:gridCol w:w="163"/>
        <w:gridCol w:w="4657"/>
      </w:tblGrid>
      <w:tr w:rsidR="00BB76AF" w14:paraId="4E79526A" w14:textId="77777777" w:rsidTr="002F0E7C">
        <w:trPr>
          <w:trHeight w:val="207"/>
        </w:trPr>
        <w:tc>
          <w:tcPr>
            <w:tcW w:w="4819" w:type="dxa"/>
            <w:tcBorders>
              <w:bottom w:val="single" w:sz="4" w:space="0" w:color="auto"/>
            </w:tcBorders>
            <w:tcMar>
              <w:left w:w="0" w:type="dxa"/>
            </w:tcMar>
          </w:tcPr>
          <w:p w14:paraId="368E87A4" w14:textId="77777777" w:rsidR="00BB76AF" w:rsidRPr="007A0B59" w:rsidRDefault="00CA776B" w:rsidP="002F0E7C">
            <w:pPr>
              <w:pStyle w:val="Naslov31"/>
              <w:jc w:val="left"/>
            </w:pPr>
            <w:r w:rsidRPr="00CA776B">
              <w:rPr>
                <w:lang w:val="en-GB"/>
              </w:rPr>
              <w:t>Registered unemployment, January 2022</w:t>
            </w:r>
          </w:p>
        </w:tc>
        <w:tc>
          <w:tcPr>
            <w:tcW w:w="4820" w:type="dxa"/>
            <w:gridSpan w:val="2"/>
            <w:tcBorders>
              <w:bottom w:val="single" w:sz="4" w:space="0" w:color="auto"/>
            </w:tcBorders>
          </w:tcPr>
          <w:p w14:paraId="14F6787F" w14:textId="77777777" w:rsidR="00BB76AF" w:rsidRPr="007A0B59" w:rsidRDefault="00BB76AF" w:rsidP="002F0E7C">
            <w:pPr>
              <w:pStyle w:val="Naslov31"/>
            </w:pPr>
          </w:p>
        </w:tc>
      </w:tr>
      <w:tr w:rsidR="00BB76AF" w14:paraId="121846F9" w14:textId="77777777" w:rsidTr="002F0E7C">
        <w:trPr>
          <w:trHeight w:val="1134"/>
        </w:trPr>
        <w:tc>
          <w:tcPr>
            <w:tcW w:w="4982" w:type="dxa"/>
            <w:gridSpan w:val="2"/>
            <w:tcBorders>
              <w:top w:val="single" w:sz="4" w:space="0" w:color="auto"/>
            </w:tcBorders>
            <w:tcMar>
              <w:left w:w="0" w:type="dxa"/>
            </w:tcMar>
          </w:tcPr>
          <w:p w14:paraId="1F5B81C7" w14:textId="77777777" w:rsidR="00BB76AF" w:rsidRDefault="00366169" w:rsidP="002F0E7C">
            <w:pPr>
              <w:pStyle w:val="Odstavekseznama"/>
              <w:ind w:left="0"/>
            </w:pPr>
            <w:r>
              <w:rPr>
                <w:noProof/>
              </w:rPr>
              <w:drawing>
                <wp:inline distT="0" distB="0" distL="0" distR="0" wp14:anchorId="6F2AC47C" wp14:editId="56C0C5E0">
                  <wp:extent cx="3157200" cy="259560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57200" cy="2595600"/>
                          </a:xfrm>
                          <a:prstGeom prst="rect">
                            <a:avLst/>
                          </a:prstGeom>
                          <a:noFill/>
                        </pic:spPr>
                      </pic:pic>
                    </a:graphicData>
                  </a:graphic>
                </wp:inline>
              </w:drawing>
            </w:r>
          </w:p>
        </w:tc>
        <w:tc>
          <w:tcPr>
            <w:tcW w:w="4657" w:type="dxa"/>
            <w:tcBorders>
              <w:top w:val="single" w:sz="4" w:space="0" w:color="auto"/>
            </w:tcBorders>
            <w:tcMar>
              <w:left w:w="284" w:type="dxa"/>
            </w:tcMar>
          </w:tcPr>
          <w:p w14:paraId="148E7DE5" w14:textId="77777777" w:rsidR="00CA776B" w:rsidRPr="00CA776B" w:rsidRDefault="00CA776B" w:rsidP="00CA776B">
            <w:pPr>
              <w:rPr>
                <w:lang w:val="en-GB"/>
              </w:rPr>
            </w:pPr>
            <w:r w:rsidRPr="00CA776B">
              <w:rPr>
                <w:b/>
                <w:lang w:val="en-GB"/>
              </w:rPr>
              <w:t xml:space="preserve">According to seasonally adjusted data, the number of registered unemployed persons fell further in January (by 2.6%).  </w:t>
            </w:r>
            <w:r w:rsidRPr="00CA776B">
              <w:rPr>
                <w:lang w:val="en-GB"/>
              </w:rPr>
              <w:t>According to original data, 67,834 people were unemployed at the end of January, 2.8% more than at the end of December last year. This largely reflects seasonal trends related to a higher inflow into unemployment due to expiration of fixed-term employment contracts. The number of unemployed was 25.9% lower than last year and 15% lower than in January 2020. Among the unemployed, the number of long-term unemployed rose in the first four months of last year, but then fell again by the end of last year given the high demand for labour, which is also reflected in the high rate of job vacancies. The number of long-term unemployed continued to fall in January: by 10.4% compared to January last year and by 2.2% compared to the pre-epidemic period two years ago. Of the long-term unemployed, more than half have been unemployed for more than two years.</w:t>
            </w:r>
          </w:p>
          <w:p w14:paraId="3980826C" w14:textId="77777777" w:rsidR="00BB76AF" w:rsidRPr="00CA776B" w:rsidRDefault="00BB76AF" w:rsidP="002F0E7C">
            <w:pPr>
              <w:rPr>
                <w:lang w:val="en-GB"/>
              </w:rPr>
            </w:pPr>
          </w:p>
        </w:tc>
      </w:tr>
    </w:tbl>
    <w:p w14:paraId="48677AD9" w14:textId="77777777" w:rsidR="00BB76AF" w:rsidRDefault="00BB76AF" w:rsidP="00BB76AF">
      <w:pPr>
        <w:tabs>
          <w:tab w:val="left" w:pos="580"/>
        </w:tabs>
      </w:pPr>
    </w:p>
    <w:p w14:paraId="44E0C01B" w14:textId="77777777" w:rsidR="00BB76AF" w:rsidRDefault="00BB76AF" w:rsidP="00BB76AF">
      <w:pPr>
        <w:tabs>
          <w:tab w:val="left" w:pos="580"/>
        </w:tabs>
      </w:pPr>
    </w:p>
    <w:p w14:paraId="7D36AD83" w14:textId="77777777" w:rsidR="00BB76AF" w:rsidRDefault="00BB76AF" w:rsidP="00BB76AF">
      <w:pPr>
        <w:tabs>
          <w:tab w:val="left" w:pos="580"/>
        </w:tabs>
      </w:pPr>
    </w:p>
    <w:p w14:paraId="35AB7566" w14:textId="77777777" w:rsidR="00BB76AF" w:rsidRDefault="00BB76AF" w:rsidP="00BB76AF">
      <w:pPr>
        <w:tabs>
          <w:tab w:val="left" w:pos="580"/>
        </w:tabs>
      </w:pPr>
    </w:p>
    <w:p w14:paraId="0DC398CF" w14:textId="77777777" w:rsidR="00BB76AF" w:rsidRDefault="00BB76AF" w:rsidP="00BB76AF">
      <w:pPr>
        <w:tabs>
          <w:tab w:val="left" w:pos="580"/>
        </w:tabs>
      </w:pPr>
    </w:p>
    <w:p w14:paraId="23C9ED01" w14:textId="77777777" w:rsidR="00BB76AF" w:rsidRDefault="00BB76AF" w:rsidP="00BB76AF">
      <w:pPr>
        <w:tabs>
          <w:tab w:val="left" w:pos="580"/>
        </w:tabs>
      </w:pPr>
    </w:p>
    <w:p w14:paraId="149614DC" w14:textId="77777777" w:rsidR="00BB76AF" w:rsidRDefault="00BB76AF" w:rsidP="00BB76AF">
      <w:pPr>
        <w:tabs>
          <w:tab w:val="left" w:pos="580"/>
        </w:tabs>
      </w:pPr>
    </w:p>
    <w:p w14:paraId="5CAAF910" w14:textId="77777777" w:rsidR="008B3590" w:rsidRDefault="008B3590" w:rsidP="00BB76AF">
      <w:pPr>
        <w:tabs>
          <w:tab w:val="left" w:pos="580"/>
        </w:tabs>
      </w:pPr>
    </w:p>
    <w:p w14:paraId="2621BD0C" w14:textId="77777777" w:rsidR="008B3590" w:rsidRDefault="008B3590" w:rsidP="00BB76AF">
      <w:pPr>
        <w:tabs>
          <w:tab w:val="left" w:pos="580"/>
        </w:tabs>
      </w:pPr>
    </w:p>
    <w:p w14:paraId="775E2DDA" w14:textId="77777777" w:rsidR="008B3590" w:rsidRDefault="008B3590" w:rsidP="00BB76AF">
      <w:pPr>
        <w:tabs>
          <w:tab w:val="left" w:pos="580"/>
        </w:tabs>
      </w:pPr>
    </w:p>
    <w:p w14:paraId="731202BF" w14:textId="77777777" w:rsidR="008B3590" w:rsidRDefault="008B3590" w:rsidP="00BB76AF">
      <w:pPr>
        <w:tabs>
          <w:tab w:val="left" w:pos="580"/>
        </w:tabs>
      </w:pPr>
    </w:p>
    <w:p w14:paraId="150051A6" w14:textId="77777777" w:rsidR="008B3590" w:rsidRDefault="008B3590" w:rsidP="00BB76AF">
      <w:pPr>
        <w:tabs>
          <w:tab w:val="left" w:pos="580"/>
        </w:tabs>
      </w:pPr>
    </w:p>
    <w:p w14:paraId="48491550" w14:textId="77777777" w:rsidR="008B3590" w:rsidRDefault="008B3590" w:rsidP="00BB76AF">
      <w:pPr>
        <w:tabs>
          <w:tab w:val="left" w:pos="580"/>
        </w:tabs>
      </w:pPr>
    </w:p>
    <w:p w14:paraId="36C366E5" w14:textId="77777777" w:rsidR="008B3590" w:rsidRDefault="008B3590" w:rsidP="00BB76AF">
      <w:pPr>
        <w:tabs>
          <w:tab w:val="left" w:pos="580"/>
        </w:tabs>
      </w:pPr>
    </w:p>
    <w:tbl>
      <w:tblPr>
        <w:tblStyle w:val="Tabelamrea"/>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819"/>
        <w:gridCol w:w="163"/>
        <w:gridCol w:w="4657"/>
      </w:tblGrid>
      <w:tr w:rsidR="00BB76AF" w:rsidRPr="006C2117" w14:paraId="5864ED15" w14:textId="77777777" w:rsidTr="002F0E7C">
        <w:trPr>
          <w:trHeight w:val="207"/>
        </w:trPr>
        <w:tc>
          <w:tcPr>
            <w:tcW w:w="4819" w:type="dxa"/>
            <w:tcBorders>
              <w:bottom w:val="single" w:sz="4" w:space="0" w:color="auto"/>
            </w:tcBorders>
            <w:tcMar>
              <w:left w:w="0" w:type="dxa"/>
            </w:tcMar>
          </w:tcPr>
          <w:p w14:paraId="014F27F3" w14:textId="77777777" w:rsidR="00BB76AF" w:rsidRPr="006C2117" w:rsidRDefault="00CA776B" w:rsidP="002F0E7C">
            <w:pPr>
              <w:pStyle w:val="Naslov31"/>
              <w:jc w:val="left"/>
            </w:pPr>
            <w:r w:rsidRPr="00CA776B">
              <w:rPr>
                <w:lang w:val="en-GB"/>
              </w:rPr>
              <w:lastRenderedPageBreak/>
              <w:t>Electricity consumption, January 2022</w:t>
            </w:r>
          </w:p>
        </w:tc>
        <w:tc>
          <w:tcPr>
            <w:tcW w:w="4820" w:type="dxa"/>
            <w:gridSpan w:val="2"/>
            <w:tcBorders>
              <w:bottom w:val="single" w:sz="4" w:space="0" w:color="auto"/>
            </w:tcBorders>
          </w:tcPr>
          <w:p w14:paraId="54BC5710" w14:textId="77777777" w:rsidR="00BB76AF" w:rsidRPr="006C2117" w:rsidRDefault="00BB76AF" w:rsidP="002F0E7C">
            <w:pPr>
              <w:pStyle w:val="Naslov31"/>
            </w:pPr>
          </w:p>
        </w:tc>
      </w:tr>
      <w:tr w:rsidR="00BB76AF" w:rsidRPr="00DF4F0B" w14:paraId="062EE5D6" w14:textId="77777777" w:rsidTr="002F0E7C">
        <w:trPr>
          <w:trHeight w:val="1134"/>
        </w:trPr>
        <w:tc>
          <w:tcPr>
            <w:tcW w:w="4982" w:type="dxa"/>
            <w:gridSpan w:val="2"/>
            <w:tcBorders>
              <w:top w:val="single" w:sz="4" w:space="0" w:color="auto"/>
            </w:tcBorders>
            <w:tcMar>
              <w:left w:w="0" w:type="dxa"/>
            </w:tcMar>
          </w:tcPr>
          <w:p w14:paraId="32E835FE" w14:textId="77777777" w:rsidR="00BB76AF" w:rsidRDefault="008B3590" w:rsidP="002F0E7C">
            <w:pPr>
              <w:pStyle w:val="Odstavekseznama"/>
              <w:ind w:left="0"/>
            </w:pPr>
            <w:r>
              <w:rPr>
                <w:noProof/>
              </w:rPr>
              <w:drawing>
                <wp:inline distT="0" distB="0" distL="0" distR="0" wp14:anchorId="3C7413E4" wp14:editId="4C2BF2C9">
                  <wp:extent cx="3034800" cy="2502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34800" cy="2502000"/>
                          </a:xfrm>
                          <a:prstGeom prst="rect">
                            <a:avLst/>
                          </a:prstGeom>
                          <a:noFill/>
                        </pic:spPr>
                      </pic:pic>
                    </a:graphicData>
                  </a:graphic>
                </wp:inline>
              </w:drawing>
            </w:r>
          </w:p>
        </w:tc>
        <w:tc>
          <w:tcPr>
            <w:tcW w:w="4657" w:type="dxa"/>
            <w:tcBorders>
              <w:top w:val="single" w:sz="4" w:space="0" w:color="auto"/>
            </w:tcBorders>
            <w:tcMar>
              <w:left w:w="284" w:type="dxa"/>
            </w:tcMar>
          </w:tcPr>
          <w:p w14:paraId="116C1250" w14:textId="77777777" w:rsidR="00CA776B" w:rsidRPr="00CA776B" w:rsidRDefault="00CA776B" w:rsidP="00CA776B">
            <w:pPr>
              <w:rPr>
                <w:lang w:val="en-GB"/>
              </w:rPr>
            </w:pPr>
            <w:r w:rsidRPr="00CA776B">
              <w:rPr>
                <w:b/>
                <w:bCs/>
                <w:lang w:val="en-GB"/>
              </w:rPr>
              <w:t xml:space="preserve">Electricity consumption in January was about the same as in January 2021, but 2% lower than in January 2020. </w:t>
            </w:r>
            <w:r w:rsidRPr="00CA776B">
              <w:rPr>
                <w:lang w:val="en-GB"/>
              </w:rPr>
              <w:t>This is also due to the disruption of work processes related to absence of employees caused by the rapid spread of the Omicron variant. Similar trends can be observed among Slovenia's main trading partners. Compared to January 2021, consumption in January 2022 was about the same in Austria and Italy, while it was lower in Germany and France (3% and 1% respectively), and 1% higher in Croatia. Compared to January 2020, most of Slovenia’s partners recorded lower consumption, Austria by 4% and France, Italy and Germany by about 2%, while Croatia recorded 6% higher consumption.</w:t>
            </w:r>
          </w:p>
          <w:p w14:paraId="7A075403" w14:textId="77777777" w:rsidR="00BB76AF" w:rsidRPr="00CA776B" w:rsidRDefault="00BB76AF" w:rsidP="002F0E7C">
            <w:pPr>
              <w:rPr>
                <w:lang w:val="en-GB"/>
              </w:rPr>
            </w:pPr>
          </w:p>
        </w:tc>
      </w:tr>
    </w:tbl>
    <w:p w14:paraId="50340833" w14:textId="77777777" w:rsidR="00BB76AF" w:rsidRDefault="00BB76AF" w:rsidP="00BB76AF">
      <w:pPr>
        <w:tabs>
          <w:tab w:val="left" w:pos="580"/>
        </w:tabs>
      </w:pPr>
    </w:p>
    <w:p w14:paraId="772B74F9" w14:textId="77777777" w:rsidR="00BB76AF" w:rsidRDefault="00BB76AF" w:rsidP="00BB76AF">
      <w:pPr>
        <w:tabs>
          <w:tab w:val="left" w:pos="580"/>
        </w:tabs>
      </w:pPr>
    </w:p>
    <w:p w14:paraId="59337C9A" w14:textId="77777777" w:rsidR="00BB76AF" w:rsidRDefault="00BB76AF" w:rsidP="00BB76AF">
      <w:pPr>
        <w:tabs>
          <w:tab w:val="left" w:pos="580"/>
        </w:tabs>
      </w:pPr>
    </w:p>
    <w:p w14:paraId="273FFB6F" w14:textId="77777777" w:rsidR="00BB76AF" w:rsidRDefault="00BB76AF" w:rsidP="00BB76AF">
      <w:pPr>
        <w:tabs>
          <w:tab w:val="left" w:pos="580"/>
        </w:tabs>
      </w:pPr>
    </w:p>
    <w:tbl>
      <w:tblPr>
        <w:tblStyle w:val="Tabelamrea"/>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819"/>
        <w:gridCol w:w="163"/>
        <w:gridCol w:w="4657"/>
      </w:tblGrid>
      <w:tr w:rsidR="00BB76AF" w:rsidRPr="006C2117" w14:paraId="2ACC08FD" w14:textId="77777777" w:rsidTr="002F0E7C">
        <w:trPr>
          <w:trHeight w:val="207"/>
        </w:trPr>
        <w:tc>
          <w:tcPr>
            <w:tcW w:w="4819" w:type="dxa"/>
            <w:tcBorders>
              <w:bottom w:val="single" w:sz="4" w:space="0" w:color="auto"/>
            </w:tcBorders>
            <w:tcMar>
              <w:left w:w="0" w:type="dxa"/>
            </w:tcMar>
          </w:tcPr>
          <w:p w14:paraId="5C9DA2D8" w14:textId="77777777" w:rsidR="00BB76AF" w:rsidRPr="006C2117" w:rsidRDefault="00CA776B" w:rsidP="002F0E7C">
            <w:pPr>
              <w:pStyle w:val="Naslov31"/>
              <w:jc w:val="left"/>
            </w:pPr>
            <w:r w:rsidRPr="00CA776B">
              <w:rPr>
                <w:lang w:val="en-GB"/>
              </w:rPr>
              <w:t>Trade in goods, December 2021</w:t>
            </w:r>
          </w:p>
        </w:tc>
        <w:tc>
          <w:tcPr>
            <w:tcW w:w="4820" w:type="dxa"/>
            <w:gridSpan w:val="2"/>
            <w:tcBorders>
              <w:bottom w:val="single" w:sz="4" w:space="0" w:color="auto"/>
            </w:tcBorders>
          </w:tcPr>
          <w:p w14:paraId="267D2A49" w14:textId="77777777" w:rsidR="00BB76AF" w:rsidRPr="006C2117" w:rsidRDefault="00BB76AF" w:rsidP="002F0E7C">
            <w:pPr>
              <w:pStyle w:val="Naslov31"/>
            </w:pPr>
          </w:p>
        </w:tc>
      </w:tr>
      <w:tr w:rsidR="00BB76AF" w:rsidRPr="00DF4F0B" w14:paraId="013B4047" w14:textId="77777777" w:rsidTr="002F0E7C">
        <w:trPr>
          <w:trHeight w:val="1134"/>
        </w:trPr>
        <w:tc>
          <w:tcPr>
            <w:tcW w:w="4982" w:type="dxa"/>
            <w:gridSpan w:val="2"/>
            <w:tcBorders>
              <w:top w:val="single" w:sz="4" w:space="0" w:color="auto"/>
            </w:tcBorders>
            <w:tcMar>
              <w:left w:w="0" w:type="dxa"/>
            </w:tcMar>
          </w:tcPr>
          <w:p w14:paraId="70819CE9" w14:textId="77777777" w:rsidR="00BB76AF" w:rsidRDefault="000D7114" w:rsidP="002F0E7C">
            <w:pPr>
              <w:pStyle w:val="Odstavekseznama"/>
              <w:ind w:left="0"/>
            </w:pPr>
            <w:r>
              <w:rPr>
                <w:noProof/>
              </w:rPr>
              <w:drawing>
                <wp:inline distT="0" distB="0" distL="0" distR="0" wp14:anchorId="4D0DE482" wp14:editId="290420C0">
                  <wp:extent cx="3171600" cy="2538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71600" cy="2538000"/>
                          </a:xfrm>
                          <a:prstGeom prst="rect">
                            <a:avLst/>
                          </a:prstGeom>
                          <a:noFill/>
                        </pic:spPr>
                      </pic:pic>
                    </a:graphicData>
                  </a:graphic>
                </wp:inline>
              </w:drawing>
            </w:r>
          </w:p>
        </w:tc>
        <w:tc>
          <w:tcPr>
            <w:tcW w:w="4657" w:type="dxa"/>
            <w:tcBorders>
              <w:top w:val="single" w:sz="4" w:space="0" w:color="auto"/>
            </w:tcBorders>
            <w:tcMar>
              <w:left w:w="284" w:type="dxa"/>
            </w:tcMar>
          </w:tcPr>
          <w:p w14:paraId="376D9007" w14:textId="77777777" w:rsidR="00BB76AF" w:rsidRPr="00DF4F0B" w:rsidRDefault="00CA776B" w:rsidP="002F0E7C">
            <w:bookmarkStart w:id="1" w:name="_Hlk94871282"/>
            <w:r w:rsidRPr="00CA776B">
              <w:rPr>
                <w:b/>
                <w:lang w:val="en-GB"/>
              </w:rPr>
              <w:t xml:space="preserve">Trade in goods increased in the last quarter of last year and was significantly above pre-epidemic levels. </w:t>
            </w:r>
            <w:r w:rsidRPr="00CA776B">
              <w:rPr>
                <w:lang w:val="en-GB"/>
              </w:rPr>
              <w:t>Compared to the previous quarter, real exports of goods rose strongly, especially real exports to EU Member States (6.8% higher, seasonally adjusted). According to the preliminary data,</w:t>
            </w:r>
            <w:r w:rsidRPr="00CA776B">
              <w:rPr>
                <w:bCs/>
                <w:vertAlign w:val="superscript"/>
                <w:lang w:val="en-GB"/>
              </w:rPr>
              <w:footnoteReference w:id="1"/>
            </w:r>
            <w:r w:rsidRPr="00CA776B">
              <w:rPr>
                <w:lang w:val="en-GB"/>
              </w:rPr>
              <w:t xml:space="preserve"> this was mainly due to the recovery of exports to Italy and Germany, while exports of vehicles also recovered slightly after a long period of decline. After a decline in the third quarter, imports from EU Member States also increased (by 1.6%, seasonally adjusted). Year-on-year, exports to and imports from EU Member States increased (by 11.4% and 4.2% respectively) and were also significantly higher than in the same period of 2019, with imports recovering more slowly than exports. At the beginning of this year, export expectations remain high and their monthly fluctuations point to continued uncertainty, mainly related to the international environment.</w:t>
            </w:r>
            <w:bookmarkEnd w:id="1"/>
          </w:p>
        </w:tc>
      </w:tr>
    </w:tbl>
    <w:p w14:paraId="591D8E34" w14:textId="77777777" w:rsidR="00BB76AF" w:rsidRDefault="00BB76AF" w:rsidP="00BB76AF">
      <w:pPr>
        <w:tabs>
          <w:tab w:val="left" w:pos="580"/>
        </w:tabs>
      </w:pPr>
    </w:p>
    <w:p w14:paraId="5DE53363" w14:textId="77777777" w:rsidR="00BB76AF" w:rsidRDefault="00BB76AF" w:rsidP="00BB76AF">
      <w:pPr>
        <w:tabs>
          <w:tab w:val="left" w:pos="580"/>
        </w:tabs>
      </w:pPr>
    </w:p>
    <w:p w14:paraId="3CF141BE" w14:textId="77777777" w:rsidR="00BB76AF" w:rsidRDefault="00BB76AF" w:rsidP="00BB76AF">
      <w:pPr>
        <w:tabs>
          <w:tab w:val="left" w:pos="580"/>
        </w:tabs>
      </w:pPr>
    </w:p>
    <w:p w14:paraId="0E73FBA1" w14:textId="77777777" w:rsidR="00BB76AF" w:rsidRDefault="00BB76AF" w:rsidP="006D04BC">
      <w:pPr>
        <w:tabs>
          <w:tab w:val="left" w:pos="580"/>
        </w:tabs>
      </w:pPr>
    </w:p>
    <w:p w14:paraId="12890EA8" w14:textId="77777777" w:rsidR="00BB76AF" w:rsidRDefault="00BB76AF" w:rsidP="006D04BC">
      <w:pPr>
        <w:tabs>
          <w:tab w:val="left" w:pos="580"/>
        </w:tabs>
      </w:pPr>
    </w:p>
    <w:p w14:paraId="2F03FB3B" w14:textId="77777777" w:rsidR="00BB76AF" w:rsidRDefault="00BB76AF" w:rsidP="006D04BC">
      <w:pPr>
        <w:tabs>
          <w:tab w:val="left" w:pos="580"/>
        </w:tabs>
      </w:pPr>
    </w:p>
    <w:p w14:paraId="46C9C2C0" w14:textId="77777777" w:rsidR="00BB76AF" w:rsidRDefault="00BB76AF" w:rsidP="006D04BC">
      <w:pPr>
        <w:tabs>
          <w:tab w:val="left" w:pos="580"/>
        </w:tabs>
      </w:pPr>
    </w:p>
    <w:p w14:paraId="4541220E" w14:textId="77777777" w:rsidR="00BB76AF" w:rsidRDefault="00BB76AF" w:rsidP="006D04BC">
      <w:pPr>
        <w:tabs>
          <w:tab w:val="left" w:pos="580"/>
        </w:tabs>
      </w:pPr>
    </w:p>
    <w:p w14:paraId="6EC458E9" w14:textId="77777777" w:rsidR="001A31EE" w:rsidRDefault="001A31EE" w:rsidP="006D04BC">
      <w:pPr>
        <w:sectPr w:rsidR="001A31EE" w:rsidSect="006D04BC">
          <w:footerReference w:type="default" r:id="rId11"/>
          <w:headerReference w:type="first" r:id="rId12"/>
          <w:footerReference w:type="first" r:id="rId13"/>
          <w:type w:val="continuous"/>
          <w:pgSz w:w="11906" w:h="16838"/>
          <w:pgMar w:top="1134" w:right="1134" w:bottom="1021" w:left="1134" w:header="709" w:footer="397" w:gutter="0"/>
          <w:cols w:space="708"/>
          <w:titlePg/>
          <w:docGrid w:linePitch="360"/>
        </w:sectPr>
      </w:pPr>
    </w:p>
    <w:p w14:paraId="7D93DD13" w14:textId="77777777" w:rsidR="006D04BC" w:rsidRDefault="00AF0D3A" w:rsidP="006D04BC">
      <w:r w:rsidRPr="00AF0D3A">
        <w:rPr>
          <w:noProof/>
        </w:rPr>
        <w:lastRenderedPageBreak/>
        <w:drawing>
          <wp:inline distT="0" distB="0" distL="0" distR="0" wp14:anchorId="1E693135" wp14:editId="44916E5C">
            <wp:extent cx="6120130" cy="838810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20130" cy="8388103"/>
                    </a:xfrm>
                    <a:prstGeom prst="rect">
                      <a:avLst/>
                    </a:prstGeom>
                    <a:noFill/>
                    <a:ln>
                      <a:noFill/>
                    </a:ln>
                  </pic:spPr>
                </pic:pic>
              </a:graphicData>
            </a:graphic>
          </wp:inline>
        </w:drawing>
      </w:r>
    </w:p>
    <w:p w14:paraId="2C951A9D" w14:textId="77777777" w:rsidR="00784980" w:rsidRPr="00887D7E" w:rsidRDefault="00784980" w:rsidP="001F51CD">
      <w:pPr>
        <w:tabs>
          <w:tab w:val="left" w:pos="580"/>
        </w:tabs>
      </w:pPr>
    </w:p>
    <w:sectPr w:rsidR="00784980" w:rsidRPr="00887D7E" w:rsidSect="001A31EE">
      <w:headerReference w:type="default" r:id="rId15"/>
      <w:footerReference w:type="default" r:id="rId16"/>
      <w:pgSz w:w="11906" w:h="16838"/>
      <w:pgMar w:top="1134" w:right="1134" w:bottom="1021" w:left="1134" w:header="709"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A7D056" w14:textId="77777777" w:rsidR="00B823D3" w:rsidRDefault="00B823D3" w:rsidP="0063497B">
      <w:pPr>
        <w:spacing w:line="240" w:lineRule="auto"/>
      </w:pPr>
      <w:r>
        <w:separator/>
      </w:r>
    </w:p>
  </w:endnote>
  <w:endnote w:type="continuationSeparator" w:id="0">
    <w:p w14:paraId="7AB5D134" w14:textId="77777777" w:rsidR="00B823D3" w:rsidRDefault="00B823D3" w:rsidP="0063497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Myriad Pro">
    <w:panose1 w:val="020B0503030403020204"/>
    <w:charset w:val="00"/>
    <w:family w:val="swiss"/>
    <w:notTrueType/>
    <w:pitch w:val="variable"/>
    <w:sig w:usb0="A00002AF" w:usb1="5000204B" w:usb2="00000000" w:usb3="00000000" w:csb0="0000009F"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500AAC" w14:textId="77777777" w:rsidR="00763932" w:rsidRPr="006D04BC" w:rsidRDefault="00F6408C" w:rsidP="001A31EE">
    <w:pPr>
      <w:pStyle w:val="Naslov31"/>
      <w:tabs>
        <w:tab w:val="left" w:pos="7980"/>
        <w:tab w:val="right" w:pos="9638"/>
      </w:tabs>
      <w:jc w:val="left"/>
      <w:rPr>
        <w:b w:val="0"/>
        <w:sz w:val="18"/>
        <w:szCs w:val="18"/>
      </w:rPr>
    </w:pPr>
    <w:r w:rsidRPr="00F6408C">
      <w:rPr>
        <w:sz w:val="18"/>
        <w:szCs w:val="18"/>
      </w:rPr>
      <w:t xml:space="preserve">More </w:t>
    </w:r>
    <w:proofErr w:type="spellStart"/>
    <w:r w:rsidRPr="00F6408C">
      <w:rPr>
        <w:sz w:val="18"/>
        <w:szCs w:val="18"/>
      </w:rPr>
      <w:t>information</w:t>
    </w:r>
    <w:proofErr w:type="spellEnd"/>
    <w:r w:rsidR="00D55827" w:rsidRPr="000A4980">
      <w:rPr>
        <w:sz w:val="18"/>
        <w:szCs w:val="18"/>
      </w:rPr>
      <w:t>:</w:t>
    </w:r>
    <w:r w:rsidR="00D55827" w:rsidRPr="000A4980">
      <w:rPr>
        <w:rStyle w:val="Naslov3Char"/>
        <w:b/>
        <w:sz w:val="18"/>
        <w:szCs w:val="18"/>
      </w:rPr>
      <w:t xml:space="preserve"> </w:t>
    </w:r>
    <w:proofErr w:type="spellStart"/>
    <w:r w:rsidR="00D55827" w:rsidRPr="000A4980">
      <w:rPr>
        <w:b w:val="0"/>
        <w:sz w:val="18"/>
      </w:rPr>
      <w:t>phone</w:t>
    </w:r>
    <w:proofErr w:type="spellEnd"/>
    <w:r w:rsidR="00D55827" w:rsidRPr="000A4980">
      <w:rPr>
        <w:b w:val="0"/>
        <w:sz w:val="18"/>
      </w:rPr>
      <w:t xml:space="preserve">: +386 1 478 10 04, e-mail: </w:t>
    </w:r>
    <w:hyperlink r:id="rId1" w:history="1">
      <w:r w:rsidR="00D55827" w:rsidRPr="000A4980">
        <w:rPr>
          <w:rStyle w:val="Hiperpovezava"/>
          <w:b w:val="0"/>
          <w:color w:val="auto"/>
          <w:sz w:val="18"/>
          <w:u w:val="none"/>
        </w:rPr>
        <w:t>polona.osrajnik@gov.si</w:t>
      </w:r>
    </w:hyperlink>
    <w:r w:rsidR="006D04BC">
      <w:rPr>
        <w:sz w:val="18"/>
        <w:szCs w:val="18"/>
      </w:rPr>
      <w:tab/>
    </w:r>
    <w:r w:rsidR="001A31EE">
      <w:rPr>
        <w:sz w:val="18"/>
        <w:szCs w:val="18"/>
      </w:rPr>
      <w:tab/>
    </w:r>
    <w:sdt>
      <w:sdtPr>
        <w:rPr>
          <w:sz w:val="18"/>
          <w:szCs w:val="18"/>
        </w:rPr>
        <w:id w:val="2020815133"/>
        <w:docPartObj>
          <w:docPartGallery w:val="Page Numbers (Bottom of Page)"/>
          <w:docPartUnique/>
        </w:docPartObj>
      </w:sdtPr>
      <w:sdtEndPr/>
      <w:sdtContent>
        <w:r w:rsidR="006D04BC" w:rsidRPr="00363E63">
          <w:rPr>
            <w:sz w:val="18"/>
            <w:szCs w:val="18"/>
          </w:rPr>
          <w:fldChar w:fldCharType="begin"/>
        </w:r>
        <w:r w:rsidR="006D04BC" w:rsidRPr="00363E63">
          <w:rPr>
            <w:sz w:val="18"/>
            <w:szCs w:val="18"/>
          </w:rPr>
          <w:instrText>PAGE   \* MERGEFORMAT</w:instrText>
        </w:r>
        <w:r w:rsidR="006D04BC" w:rsidRPr="00363E63">
          <w:rPr>
            <w:sz w:val="18"/>
            <w:szCs w:val="18"/>
          </w:rPr>
          <w:fldChar w:fldCharType="separate"/>
        </w:r>
        <w:r w:rsidR="006D04BC">
          <w:rPr>
            <w:sz w:val="18"/>
            <w:szCs w:val="18"/>
          </w:rPr>
          <w:t>1</w:t>
        </w:r>
        <w:r w:rsidR="006D04BC" w:rsidRPr="00363E63">
          <w:rPr>
            <w:sz w:val="18"/>
            <w:szCs w:val="18"/>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93BE7C" w14:textId="77777777" w:rsidR="00763932" w:rsidRPr="006D04BC" w:rsidRDefault="00F6408C" w:rsidP="006D04BC">
    <w:pPr>
      <w:pStyle w:val="Naslov31"/>
      <w:tabs>
        <w:tab w:val="right" w:pos="9638"/>
      </w:tabs>
      <w:jc w:val="left"/>
      <w:rPr>
        <w:b w:val="0"/>
        <w:sz w:val="18"/>
        <w:szCs w:val="18"/>
      </w:rPr>
    </w:pPr>
    <w:r w:rsidRPr="00F6408C">
      <w:rPr>
        <w:sz w:val="18"/>
        <w:szCs w:val="18"/>
      </w:rPr>
      <w:t xml:space="preserve">More </w:t>
    </w:r>
    <w:proofErr w:type="spellStart"/>
    <w:r w:rsidRPr="00F6408C">
      <w:rPr>
        <w:sz w:val="18"/>
        <w:szCs w:val="18"/>
      </w:rPr>
      <w:t>information</w:t>
    </w:r>
    <w:proofErr w:type="spellEnd"/>
    <w:r w:rsidR="00D55827" w:rsidRPr="000A4980">
      <w:rPr>
        <w:sz w:val="18"/>
        <w:szCs w:val="18"/>
      </w:rPr>
      <w:t>:</w:t>
    </w:r>
    <w:r w:rsidR="00D55827" w:rsidRPr="000A4980">
      <w:rPr>
        <w:rStyle w:val="Naslov3Char"/>
        <w:b/>
        <w:sz w:val="18"/>
        <w:szCs w:val="18"/>
      </w:rPr>
      <w:t xml:space="preserve"> </w:t>
    </w:r>
    <w:proofErr w:type="spellStart"/>
    <w:r w:rsidR="00D55827" w:rsidRPr="000A4980">
      <w:rPr>
        <w:b w:val="0"/>
        <w:sz w:val="18"/>
      </w:rPr>
      <w:t>phone</w:t>
    </w:r>
    <w:proofErr w:type="spellEnd"/>
    <w:r w:rsidR="00D55827" w:rsidRPr="000A4980">
      <w:rPr>
        <w:b w:val="0"/>
        <w:sz w:val="18"/>
      </w:rPr>
      <w:t xml:space="preserve">: +386 1 478 10 04, e-mail: </w:t>
    </w:r>
    <w:hyperlink r:id="rId1" w:history="1">
      <w:r w:rsidR="00D55827" w:rsidRPr="000A4980">
        <w:rPr>
          <w:rStyle w:val="Hiperpovezava"/>
          <w:b w:val="0"/>
          <w:color w:val="auto"/>
          <w:sz w:val="18"/>
          <w:u w:val="none"/>
        </w:rPr>
        <w:t>polona.osrajnik@gov.si</w:t>
      </w:r>
    </w:hyperlink>
    <w:r w:rsidR="006D04BC">
      <w:rPr>
        <w:sz w:val="18"/>
        <w:szCs w:val="18"/>
      </w:rPr>
      <w:tab/>
    </w:r>
    <w:sdt>
      <w:sdtPr>
        <w:rPr>
          <w:sz w:val="18"/>
          <w:szCs w:val="18"/>
        </w:rPr>
        <w:id w:val="-652685202"/>
        <w:docPartObj>
          <w:docPartGallery w:val="Page Numbers (Bottom of Page)"/>
          <w:docPartUnique/>
        </w:docPartObj>
      </w:sdtPr>
      <w:sdtEndPr/>
      <w:sdtContent>
        <w:r w:rsidR="006D04BC" w:rsidRPr="00363E63">
          <w:rPr>
            <w:sz w:val="18"/>
            <w:szCs w:val="18"/>
          </w:rPr>
          <w:fldChar w:fldCharType="begin"/>
        </w:r>
        <w:r w:rsidR="006D04BC" w:rsidRPr="00363E63">
          <w:rPr>
            <w:sz w:val="18"/>
            <w:szCs w:val="18"/>
          </w:rPr>
          <w:instrText>PAGE   \* MERGEFORMAT</w:instrText>
        </w:r>
        <w:r w:rsidR="006D04BC" w:rsidRPr="00363E63">
          <w:rPr>
            <w:sz w:val="18"/>
            <w:szCs w:val="18"/>
          </w:rPr>
          <w:fldChar w:fldCharType="separate"/>
        </w:r>
        <w:r w:rsidR="006D04BC">
          <w:rPr>
            <w:sz w:val="18"/>
            <w:szCs w:val="18"/>
          </w:rPr>
          <w:t>2</w:t>
        </w:r>
        <w:r w:rsidR="006D04BC" w:rsidRPr="00363E63">
          <w:rPr>
            <w:sz w:val="18"/>
            <w:szCs w:val="18"/>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149191" w14:textId="77777777" w:rsidR="001327BA" w:rsidRPr="009539F3" w:rsidRDefault="001327BA" w:rsidP="001327BA">
    <w:pPr>
      <w:pStyle w:val="Naslov31"/>
      <w:tabs>
        <w:tab w:val="left" w:pos="7980"/>
        <w:tab w:val="right" w:pos="9638"/>
      </w:tabs>
      <w:spacing w:line="240" w:lineRule="auto"/>
      <w:rPr>
        <w:b w:val="0"/>
        <w:sz w:val="18"/>
        <w:szCs w:val="18"/>
      </w:rPr>
    </w:pPr>
    <w:proofErr w:type="spellStart"/>
    <w:r w:rsidRPr="009539F3">
      <w:rPr>
        <w:b w:val="0"/>
        <w:sz w:val="18"/>
        <w:szCs w:val="18"/>
      </w:rPr>
      <w:t>The</w:t>
    </w:r>
    <w:proofErr w:type="spellEnd"/>
    <w:r w:rsidRPr="009539F3">
      <w:rPr>
        <w:b w:val="0"/>
        <w:sz w:val="18"/>
        <w:szCs w:val="18"/>
      </w:rPr>
      <w:t xml:space="preserve"> table format </w:t>
    </w:r>
    <w:proofErr w:type="spellStart"/>
    <w:r w:rsidRPr="009539F3">
      <w:rPr>
        <w:b w:val="0"/>
        <w:sz w:val="18"/>
        <w:szCs w:val="18"/>
      </w:rPr>
      <w:t>accessible</w:t>
    </w:r>
    <w:proofErr w:type="spellEnd"/>
    <w:r w:rsidRPr="009539F3">
      <w:rPr>
        <w:b w:val="0"/>
        <w:sz w:val="18"/>
        <w:szCs w:val="18"/>
      </w:rPr>
      <w:t xml:space="preserve"> to </w:t>
    </w:r>
    <w:proofErr w:type="spellStart"/>
    <w:r w:rsidRPr="009539F3">
      <w:rPr>
        <w:b w:val="0"/>
        <w:sz w:val="18"/>
        <w:szCs w:val="18"/>
      </w:rPr>
      <w:t>screen</w:t>
    </w:r>
    <w:proofErr w:type="spellEnd"/>
    <w:r w:rsidRPr="009539F3">
      <w:rPr>
        <w:b w:val="0"/>
        <w:sz w:val="18"/>
        <w:szCs w:val="18"/>
      </w:rPr>
      <w:t xml:space="preserve"> </w:t>
    </w:r>
    <w:proofErr w:type="spellStart"/>
    <w:r w:rsidRPr="009539F3">
      <w:rPr>
        <w:b w:val="0"/>
        <w:sz w:val="18"/>
        <w:szCs w:val="18"/>
      </w:rPr>
      <w:t>reader</w:t>
    </w:r>
    <w:proofErr w:type="spellEnd"/>
    <w:r w:rsidRPr="009539F3">
      <w:rPr>
        <w:b w:val="0"/>
        <w:sz w:val="18"/>
        <w:szCs w:val="18"/>
      </w:rPr>
      <w:t xml:space="preserve"> </w:t>
    </w:r>
    <w:proofErr w:type="spellStart"/>
    <w:r w:rsidRPr="009539F3">
      <w:rPr>
        <w:b w:val="0"/>
        <w:sz w:val="18"/>
        <w:szCs w:val="18"/>
      </w:rPr>
      <w:t>users</w:t>
    </w:r>
    <w:proofErr w:type="spellEnd"/>
    <w:r w:rsidRPr="009539F3">
      <w:rPr>
        <w:b w:val="0"/>
        <w:sz w:val="18"/>
        <w:szCs w:val="18"/>
      </w:rPr>
      <w:t xml:space="preserve"> </w:t>
    </w:r>
    <w:proofErr w:type="spellStart"/>
    <w:r w:rsidRPr="009539F3">
      <w:rPr>
        <w:b w:val="0"/>
        <w:sz w:val="18"/>
        <w:szCs w:val="18"/>
      </w:rPr>
      <w:t>can</w:t>
    </w:r>
    <w:proofErr w:type="spellEnd"/>
    <w:r w:rsidRPr="009539F3">
      <w:rPr>
        <w:b w:val="0"/>
        <w:sz w:val="18"/>
        <w:szCs w:val="18"/>
      </w:rPr>
      <w:t xml:space="preserve"> be </w:t>
    </w:r>
    <w:proofErr w:type="spellStart"/>
    <w:r w:rsidRPr="009539F3">
      <w:rPr>
        <w:b w:val="0"/>
        <w:sz w:val="18"/>
        <w:szCs w:val="18"/>
      </w:rPr>
      <w:t>found</w:t>
    </w:r>
    <w:proofErr w:type="spellEnd"/>
    <w:r w:rsidRPr="009539F3">
      <w:rPr>
        <w:b w:val="0"/>
        <w:sz w:val="18"/>
        <w:szCs w:val="18"/>
      </w:rPr>
      <w:t xml:space="preserve"> on </w:t>
    </w:r>
    <w:proofErr w:type="spellStart"/>
    <w:r w:rsidRPr="009539F3">
      <w:rPr>
        <w:b w:val="0"/>
        <w:sz w:val="18"/>
        <w:szCs w:val="18"/>
      </w:rPr>
      <w:t>the</w:t>
    </w:r>
    <w:proofErr w:type="spellEnd"/>
    <w:r w:rsidRPr="009539F3">
      <w:rPr>
        <w:b w:val="0"/>
        <w:sz w:val="18"/>
        <w:szCs w:val="18"/>
      </w:rPr>
      <w:t xml:space="preserve"> IMAD </w:t>
    </w:r>
    <w:proofErr w:type="spellStart"/>
    <w:r w:rsidRPr="009539F3">
      <w:rPr>
        <w:b w:val="0"/>
        <w:sz w:val="18"/>
        <w:szCs w:val="18"/>
      </w:rPr>
      <w:t>website</w:t>
    </w:r>
    <w:proofErr w:type="spellEnd"/>
    <w:r w:rsidRPr="009539F3">
      <w:rPr>
        <w:b w:val="0"/>
        <w:sz w:val="18"/>
        <w:szCs w:val="18"/>
      </w:rPr>
      <w:t xml:space="preserve"> </w:t>
    </w:r>
    <w:proofErr w:type="spellStart"/>
    <w:r w:rsidRPr="009539F3">
      <w:rPr>
        <w:b w:val="0"/>
        <w:sz w:val="18"/>
        <w:szCs w:val="18"/>
      </w:rPr>
      <w:t>among</w:t>
    </w:r>
    <w:proofErr w:type="spellEnd"/>
    <w:r w:rsidRPr="009539F3">
      <w:rPr>
        <w:b w:val="0"/>
        <w:sz w:val="18"/>
        <w:szCs w:val="18"/>
      </w:rPr>
      <w:t xml:space="preserve"> </w:t>
    </w:r>
    <w:proofErr w:type="spellStart"/>
    <w:r w:rsidRPr="009539F3">
      <w:rPr>
        <w:b w:val="0"/>
        <w:sz w:val="18"/>
        <w:szCs w:val="18"/>
      </w:rPr>
      <w:t>the</w:t>
    </w:r>
    <w:proofErr w:type="spellEnd"/>
    <w:r w:rsidRPr="009539F3">
      <w:rPr>
        <w:b w:val="0"/>
        <w:sz w:val="18"/>
        <w:szCs w:val="18"/>
      </w:rPr>
      <w:t xml:space="preserve"> </w:t>
    </w:r>
    <w:proofErr w:type="spellStart"/>
    <w:r w:rsidRPr="009539F3">
      <w:rPr>
        <w:b w:val="0"/>
        <w:sz w:val="18"/>
        <w:szCs w:val="18"/>
      </w:rPr>
      <w:t>appendices</w:t>
    </w:r>
    <w:proofErr w:type="spellEnd"/>
    <w:r w:rsidRPr="009539F3">
      <w:rPr>
        <w:b w:val="0"/>
        <w:sz w:val="18"/>
        <w:szCs w:val="18"/>
      </w:rPr>
      <w:t xml:space="preserve"> to </w:t>
    </w:r>
    <w:proofErr w:type="spellStart"/>
    <w:r w:rsidRPr="009539F3">
      <w:rPr>
        <w:b w:val="0"/>
        <w:sz w:val="18"/>
        <w:szCs w:val="18"/>
      </w:rPr>
      <w:t>the</w:t>
    </w:r>
    <w:proofErr w:type="spellEnd"/>
    <w:r w:rsidRPr="009539F3">
      <w:rPr>
        <w:b w:val="0"/>
        <w:sz w:val="18"/>
        <w:szCs w:val="18"/>
      </w:rPr>
      <w:t xml:space="preserve"> </w:t>
    </w:r>
    <w:proofErr w:type="spellStart"/>
    <w:r w:rsidRPr="009539F3">
      <w:rPr>
        <w:b w:val="0"/>
        <w:sz w:val="18"/>
        <w:szCs w:val="18"/>
      </w:rPr>
      <w:t>current</w:t>
    </w:r>
    <w:proofErr w:type="spellEnd"/>
    <w:r w:rsidRPr="009539F3">
      <w:rPr>
        <w:b w:val="0"/>
        <w:sz w:val="18"/>
        <w:szCs w:val="18"/>
      </w:rPr>
      <w:t xml:space="preserve"> </w:t>
    </w:r>
    <w:proofErr w:type="spellStart"/>
    <w:r w:rsidRPr="009539F3">
      <w:rPr>
        <w:b w:val="0"/>
        <w:sz w:val="18"/>
        <w:szCs w:val="18"/>
      </w:rPr>
      <w:t>graphs</w:t>
    </w:r>
    <w:proofErr w:type="spellEnd"/>
    <w:r w:rsidRPr="009539F3">
      <w:rPr>
        <w:b w:val="0"/>
        <w:sz w:val="18"/>
        <w:szCs w:val="18"/>
      </w:rPr>
      <w:t xml:space="preserve"> </w:t>
    </w:r>
    <w:proofErr w:type="spellStart"/>
    <w:r w:rsidRPr="009539F3">
      <w:rPr>
        <w:b w:val="0"/>
        <w:sz w:val="18"/>
        <w:szCs w:val="18"/>
      </w:rPr>
      <w:t>of</w:t>
    </w:r>
    <w:proofErr w:type="spellEnd"/>
    <w:r w:rsidRPr="009539F3">
      <w:rPr>
        <w:b w:val="0"/>
        <w:sz w:val="18"/>
        <w:szCs w:val="18"/>
      </w:rPr>
      <w:t xml:space="preserve"> </w:t>
    </w:r>
    <w:proofErr w:type="spellStart"/>
    <w:r w:rsidRPr="009539F3">
      <w:rPr>
        <w:b w:val="0"/>
        <w:sz w:val="18"/>
        <w:szCs w:val="18"/>
      </w:rPr>
      <w:t>the</w:t>
    </w:r>
    <w:proofErr w:type="spellEnd"/>
    <w:r w:rsidRPr="009539F3">
      <w:rPr>
        <w:b w:val="0"/>
        <w:sz w:val="18"/>
        <w:szCs w:val="18"/>
      </w:rPr>
      <w:t xml:space="preserve"> </w:t>
    </w:r>
    <w:proofErr w:type="spellStart"/>
    <w:r w:rsidRPr="009539F3">
      <w:rPr>
        <w:b w:val="0"/>
        <w:sz w:val="18"/>
        <w:szCs w:val="18"/>
      </w:rPr>
      <w:t>week</w:t>
    </w:r>
    <w:proofErr w:type="spellEnd"/>
    <w:r w:rsidRPr="009539F3">
      <w:rPr>
        <w:b w:val="0"/>
        <w:sz w:val="18"/>
        <w:szCs w:val="18"/>
      </w:rPr>
      <w:t xml:space="preserve"> (</w:t>
    </w:r>
    <w:proofErr w:type="spellStart"/>
    <w:r w:rsidRPr="009539F3">
      <w:rPr>
        <w:b w:val="0"/>
        <w:sz w:val="18"/>
        <w:szCs w:val="18"/>
      </w:rPr>
      <w:t>Selected</w:t>
    </w:r>
    <w:proofErr w:type="spellEnd"/>
    <w:r w:rsidRPr="009539F3">
      <w:rPr>
        <w:b w:val="0"/>
        <w:sz w:val="18"/>
        <w:szCs w:val="18"/>
      </w:rPr>
      <w:t xml:space="preserve"> </w:t>
    </w:r>
    <w:proofErr w:type="spellStart"/>
    <w:r w:rsidRPr="009539F3">
      <w:rPr>
        <w:b w:val="0"/>
        <w:sz w:val="18"/>
        <w:szCs w:val="18"/>
      </w:rPr>
      <w:t>macroeconomic</w:t>
    </w:r>
    <w:proofErr w:type="spellEnd"/>
    <w:r w:rsidRPr="009539F3">
      <w:rPr>
        <w:b w:val="0"/>
        <w:sz w:val="18"/>
        <w:szCs w:val="18"/>
      </w:rPr>
      <w:t xml:space="preserve"> </w:t>
    </w:r>
    <w:proofErr w:type="spellStart"/>
    <w:r w:rsidRPr="009539F3">
      <w:rPr>
        <w:b w:val="0"/>
        <w:sz w:val="18"/>
        <w:szCs w:val="18"/>
      </w:rPr>
      <w:t>indicators</w:t>
    </w:r>
    <w:proofErr w:type="spellEnd"/>
    <w:r w:rsidRPr="009539F3">
      <w:rPr>
        <w:b w:val="0"/>
        <w:sz w:val="18"/>
        <w:szCs w:val="18"/>
      </w:rPr>
      <w:t xml:space="preserve"> </w:t>
    </w:r>
    <w:proofErr w:type="spellStart"/>
    <w:r w:rsidRPr="009539F3">
      <w:rPr>
        <w:b w:val="0"/>
        <w:sz w:val="18"/>
        <w:szCs w:val="18"/>
      </w:rPr>
      <w:t>for</w:t>
    </w:r>
    <w:proofErr w:type="spellEnd"/>
    <w:r w:rsidRPr="009539F3">
      <w:rPr>
        <w:b w:val="0"/>
        <w:sz w:val="18"/>
        <w:szCs w:val="18"/>
      </w:rPr>
      <w:t xml:space="preserve"> euro area) </w:t>
    </w:r>
  </w:p>
  <w:p w14:paraId="0B2131B5" w14:textId="77777777" w:rsidR="001327BA" w:rsidRDefault="001327BA" w:rsidP="001327BA">
    <w:pPr>
      <w:pStyle w:val="Naslov31"/>
      <w:tabs>
        <w:tab w:val="left" w:pos="7980"/>
        <w:tab w:val="right" w:pos="9638"/>
      </w:tabs>
      <w:spacing w:line="240" w:lineRule="auto"/>
      <w:jc w:val="left"/>
      <w:rPr>
        <w:sz w:val="18"/>
        <w:szCs w:val="18"/>
      </w:rPr>
    </w:pPr>
  </w:p>
  <w:p w14:paraId="137CB1EA" w14:textId="77777777" w:rsidR="001A31EE" w:rsidRPr="006D04BC" w:rsidRDefault="00F6408C" w:rsidP="001327BA">
    <w:pPr>
      <w:pStyle w:val="Naslov31"/>
      <w:tabs>
        <w:tab w:val="right" w:pos="9638"/>
      </w:tabs>
      <w:spacing w:line="240" w:lineRule="auto"/>
      <w:jc w:val="left"/>
      <w:rPr>
        <w:b w:val="0"/>
        <w:sz w:val="18"/>
        <w:szCs w:val="18"/>
      </w:rPr>
    </w:pPr>
    <w:r w:rsidRPr="00F6408C">
      <w:rPr>
        <w:sz w:val="18"/>
        <w:szCs w:val="18"/>
      </w:rPr>
      <w:t xml:space="preserve">More </w:t>
    </w:r>
    <w:proofErr w:type="spellStart"/>
    <w:r w:rsidRPr="00F6408C">
      <w:rPr>
        <w:sz w:val="18"/>
        <w:szCs w:val="18"/>
      </w:rPr>
      <w:t>information</w:t>
    </w:r>
    <w:proofErr w:type="spellEnd"/>
    <w:r w:rsidR="00D55827" w:rsidRPr="000A4980">
      <w:rPr>
        <w:sz w:val="18"/>
        <w:szCs w:val="18"/>
      </w:rPr>
      <w:t>:</w:t>
    </w:r>
    <w:r w:rsidR="00D55827" w:rsidRPr="000A4980">
      <w:rPr>
        <w:rStyle w:val="Naslov3Char"/>
        <w:b/>
        <w:sz w:val="18"/>
        <w:szCs w:val="18"/>
      </w:rPr>
      <w:t xml:space="preserve"> </w:t>
    </w:r>
    <w:proofErr w:type="spellStart"/>
    <w:r w:rsidR="00D55827" w:rsidRPr="000A4980">
      <w:rPr>
        <w:b w:val="0"/>
        <w:sz w:val="18"/>
      </w:rPr>
      <w:t>phone</w:t>
    </w:r>
    <w:proofErr w:type="spellEnd"/>
    <w:r w:rsidR="00D55827" w:rsidRPr="000A4980">
      <w:rPr>
        <w:b w:val="0"/>
        <w:sz w:val="18"/>
      </w:rPr>
      <w:t xml:space="preserve">: +386 1 478 10 04, e-mail: </w:t>
    </w:r>
    <w:hyperlink r:id="rId1" w:history="1">
      <w:r w:rsidR="00D55827" w:rsidRPr="000A4980">
        <w:rPr>
          <w:rStyle w:val="Hiperpovezava"/>
          <w:b w:val="0"/>
          <w:color w:val="auto"/>
          <w:sz w:val="18"/>
          <w:u w:val="none"/>
        </w:rPr>
        <w:t>polona.osrajnik@gov.si</w:t>
      </w:r>
    </w:hyperlink>
    <w:r w:rsidR="001A31EE">
      <w:rPr>
        <w:sz w:val="18"/>
        <w:szCs w:val="18"/>
      </w:rPr>
      <w:tab/>
    </w:r>
    <w:sdt>
      <w:sdtPr>
        <w:rPr>
          <w:sz w:val="18"/>
          <w:szCs w:val="18"/>
        </w:rPr>
        <w:id w:val="-1083293352"/>
        <w:docPartObj>
          <w:docPartGallery w:val="Page Numbers (Bottom of Page)"/>
          <w:docPartUnique/>
        </w:docPartObj>
      </w:sdtPr>
      <w:sdtEndPr/>
      <w:sdtContent>
        <w:r w:rsidR="001A31EE" w:rsidRPr="00363E63">
          <w:rPr>
            <w:sz w:val="18"/>
            <w:szCs w:val="18"/>
          </w:rPr>
          <w:fldChar w:fldCharType="begin"/>
        </w:r>
        <w:r w:rsidR="001A31EE" w:rsidRPr="00363E63">
          <w:rPr>
            <w:sz w:val="18"/>
            <w:szCs w:val="18"/>
          </w:rPr>
          <w:instrText>PAGE   \* MERGEFORMAT</w:instrText>
        </w:r>
        <w:r w:rsidR="001A31EE" w:rsidRPr="00363E63">
          <w:rPr>
            <w:sz w:val="18"/>
            <w:szCs w:val="18"/>
          </w:rPr>
          <w:fldChar w:fldCharType="separate"/>
        </w:r>
        <w:r w:rsidR="001A31EE">
          <w:rPr>
            <w:sz w:val="18"/>
            <w:szCs w:val="18"/>
          </w:rPr>
          <w:t>1</w:t>
        </w:r>
        <w:r w:rsidR="001A31EE" w:rsidRPr="00363E63">
          <w:rPr>
            <w:sz w:val="18"/>
            <w:szCs w:val="18"/>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438A6D" w14:textId="77777777" w:rsidR="00B823D3" w:rsidRDefault="00B823D3" w:rsidP="0063497B">
      <w:pPr>
        <w:spacing w:line="240" w:lineRule="auto"/>
      </w:pPr>
      <w:r>
        <w:separator/>
      </w:r>
    </w:p>
  </w:footnote>
  <w:footnote w:type="continuationSeparator" w:id="0">
    <w:p w14:paraId="3A957321" w14:textId="77777777" w:rsidR="00B823D3" w:rsidRDefault="00B823D3" w:rsidP="0063497B">
      <w:pPr>
        <w:spacing w:line="240" w:lineRule="auto"/>
      </w:pPr>
      <w:r>
        <w:continuationSeparator/>
      </w:r>
    </w:p>
  </w:footnote>
  <w:footnote w:id="1">
    <w:p w14:paraId="0EC7592A" w14:textId="77777777" w:rsidR="00CA776B" w:rsidRDefault="00CA776B" w:rsidP="00CA776B">
      <w:pPr>
        <w:pStyle w:val="Sprotnaopomba-besedilo"/>
      </w:pPr>
      <w:r>
        <w:rPr>
          <w:rStyle w:val="Sprotnaopomba-sklic"/>
        </w:rPr>
        <w:footnoteRef/>
      </w:r>
      <w:r>
        <w:t xml:space="preserve"> </w:t>
      </w:r>
      <w:proofErr w:type="spellStart"/>
      <w:r>
        <w:t>Detailed</w:t>
      </w:r>
      <w:proofErr w:type="spellEnd"/>
      <w:r>
        <w:t xml:space="preserve"> data </w:t>
      </w:r>
      <w:proofErr w:type="spellStart"/>
      <w:r>
        <w:t>by</w:t>
      </w:r>
      <w:proofErr w:type="spellEnd"/>
      <w:r>
        <w:t xml:space="preserve"> </w:t>
      </w:r>
      <w:proofErr w:type="spellStart"/>
      <w:r>
        <w:t>sections</w:t>
      </w:r>
      <w:proofErr w:type="spellEnd"/>
      <w:r>
        <w:t xml:space="preserve"> </w:t>
      </w:r>
      <w:proofErr w:type="spellStart"/>
      <w:r>
        <w:t>of</w:t>
      </w:r>
      <w:proofErr w:type="spellEnd"/>
      <w:r>
        <w:t xml:space="preserve"> SITC are </w:t>
      </w:r>
      <w:proofErr w:type="spellStart"/>
      <w:r>
        <w:t>available</w:t>
      </w:r>
      <w:proofErr w:type="spellEnd"/>
      <w:r>
        <w:t xml:space="preserve"> </w:t>
      </w:r>
      <w:proofErr w:type="spellStart"/>
      <w:r>
        <w:t>until</w:t>
      </w:r>
      <w:proofErr w:type="spellEnd"/>
      <w:r>
        <w:t xml:space="preserve"> November 2021.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A04F6E" w14:textId="77777777" w:rsidR="005C546C" w:rsidRDefault="005C546C" w:rsidP="005C546C">
    <w:pPr>
      <w:jc w:val="right"/>
    </w:pPr>
    <w:r w:rsidRPr="00763932">
      <w:rPr>
        <w:noProof/>
      </w:rPr>
      <w:drawing>
        <wp:anchor distT="0" distB="0" distL="114300" distR="114300" simplePos="0" relativeHeight="251672576" behindDoc="0" locked="0" layoutInCell="1" allowOverlap="1" wp14:anchorId="73C5649A" wp14:editId="76B166F2">
          <wp:simplePos x="0" y="0"/>
          <wp:positionH relativeFrom="column">
            <wp:posOffset>-361950</wp:posOffset>
          </wp:positionH>
          <wp:positionV relativeFrom="paragraph">
            <wp:posOffset>53340</wp:posOffset>
          </wp:positionV>
          <wp:extent cx="1155700" cy="1002030"/>
          <wp:effectExtent l="0" t="0" r="6350" b="7620"/>
          <wp:wrapTopAndBottom/>
          <wp:docPr id="6" name="Picture 6" descr="IMA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IMAD logo"/>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55700" cy="1002030"/>
                  </a:xfrm>
                  <a:prstGeom prst="rect">
                    <a:avLst/>
                  </a:prstGeom>
                </pic:spPr>
              </pic:pic>
            </a:graphicData>
          </a:graphic>
          <wp14:sizeRelH relativeFrom="margin">
            <wp14:pctWidth>0</wp14:pctWidth>
          </wp14:sizeRelH>
          <wp14:sizeRelV relativeFrom="margin">
            <wp14:pctHeight>0</wp14:pctHeight>
          </wp14:sizeRelV>
        </wp:anchor>
      </w:drawing>
    </w:r>
    <w:r w:rsidR="00BB76AF">
      <w:t>9</w:t>
    </w:r>
    <w:r>
      <w:t xml:space="preserve"> </w:t>
    </w:r>
    <w:proofErr w:type="spellStart"/>
    <w:r w:rsidR="00DB79DE">
      <w:t>February</w:t>
    </w:r>
    <w:proofErr w:type="spellEnd"/>
    <w:r>
      <w:t xml:space="preserve"> 20</w:t>
    </w:r>
    <w:r w:rsidR="00DB79DE">
      <w:t>22</w:t>
    </w:r>
  </w:p>
  <w:p w14:paraId="7D13DCAA" w14:textId="77777777" w:rsidR="005C546C" w:rsidRDefault="005C546C" w:rsidP="005C546C">
    <w:pPr>
      <w:jc w:val="right"/>
    </w:pPr>
  </w:p>
  <w:p w14:paraId="7E055E50" w14:textId="77777777" w:rsidR="001A31EE" w:rsidRDefault="001A31EE" w:rsidP="005C546C">
    <w:pPr>
      <w:jc w:val="right"/>
    </w:pPr>
  </w:p>
  <w:p w14:paraId="2F002D4E" w14:textId="77777777" w:rsidR="005C546C" w:rsidRDefault="005C546C" w:rsidP="005C546C">
    <w:pP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9E80DC" w14:textId="77777777" w:rsidR="001A31EE" w:rsidRPr="007778A3" w:rsidRDefault="007778A3">
    <w:pPr>
      <w:pStyle w:val="Glava"/>
      <w:rPr>
        <w:b/>
        <w:bCs/>
      </w:rPr>
    </w:pPr>
    <w:r w:rsidRPr="00F93880">
      <w:rPr>
        <w:b/>
        <w:bCs/>
      </w:rPr>
      <w:t>Tab</w:t>
    </w:r>
    <w:r>
      <w:rPr>
        <w:b/>
        <w:bCs/>
      </w:rPr>
      <w:t>le</w:t>
    </w:r>
    <w:r w:rsidRPr="00F93880">
      <w:rPr>
        <w:b/>
        <w:bCs/>
      </w:rPr>
      <w:t xml:space="preserve">: </w:t>
    </w:r>
    <w:proofErr w:type="spellStart"/>
    <w:r>
      <w:rPr>
        <w:b/>
        <w:bCs/>
      </w:rPr>
      <w:t>Selected</w:t>
    </w:r>
    <w:proofErr w:type="spellEnd"/>
    <w:r>
      <w:rPr>
        <w:b/>
        <w:bCs/>
      </w:rPr>
      <w:t xml:space="preserve"> </w:t>
    </w:r>
    <w:proofErr w:type="spellStart"/>
    <w:r>
      <w:rPr>
        <w:b/>
        <w:bCs/>
      </w:rPr>
      <w:t>macroeconomic</w:t>
    </w:r>
    <w:proofErr w:type="spellEnd"/>
    <w:r>
      <w:rPr>
        <w:b/>
        <w:bCs/>
      </w:rPr>
      <w:t xml:space="preserve"> </w:t>
    </w:r>
    <w:proofErr w:type="spellStart"/>
    <w:r>
      <w:rPr>
        <w:b/>
        <w:bCs/>
      </w:rPr>
      <w:t>indicators</w:t>
    </w:r>
    <w:proofErr w:type="spellEnd"/>
    <w:r>
      <w:rPr>
        <w:b/>
        <w:bCs/>
      </w:rPr>
      <w:t xml:space="preserve"> </w:t>
    </w:r>
    <w:proofErr w:type="spellStart"/>
    <w:r>
      <w:rPr>
        <w:b/>
        <w:bCs/>
      </w:rPr>
      <w:t>for</w:t>
    </w:r>
    <w:proofErr w:type="spellEnd"/>
    <w:r w:rsidRPr="00F93880">
      <w:rPr>
        <w:b/>
        <w:bCs/>
      </w:rPr>
      <w:t xml:space="preserve"> </w:t>
    </w:r>
    <w:proofErr w:type="spellStart"/>
    <w:r>
      <w:rPr>
        <w:b/>
        <w:bCs/>
      </w:rPr>
      <w:t>S</w:t>
    </w:r>
    <w:r w:rsidRPr="00F93880">
      <w:rPr>
        <w:b/>
        <w:bCs/>
      </w:rPr>
      <w:t>loveni</w:t>
    </w:r>
    <w:r>
      <w:rPr>
        <w:b/>
        <w:bCs/>
      </w:rPr>
      <w:t>a</w:t>
    </w:r>
    <w:proofErr w:type="spellEnd"/>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23" type="#_x0000_t75" style="width:15pt;height:18.75pt;visibility:visible;mso-wrap-style:square" o:bullet="t">
        <v:imagedata r:id="rId1" o:title=""/>
      </v:shape>
    </w:pict>
  </w:numPicBullet>
  <w:abstractNum w:abstractNumId="0" w15:restartNumberingAfterBreak="0">
    <w:nsid w:val="3CF54D5F"/>
    <w:multiLevelType w:val="hybridMultilevel"/>
    <w:tmpl w:val="20862290"/>
    <w:lvl w:ilvl="0" w:tplc="63DA2180">
      <w:start w:val="1"/>
      <w:numFmt w:val="bullet"/>
      <w:pStyle w:val="Besedilomanjealineje"/>
      <w:lvlText w:val=""/>
      <w:lvlJc w:val="left"/>
      <w:pPr>
        <w:ind w:left="36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7B2C16DD"/>
    <w:multiLevelType w:val="hybridMultilevel"/>
    <w:tmpl w:val="56B4C2AA"/>
    <w:lvl w:ilvl="0" w:tplc="B0B23E72">
      <w:start w:val="1"/>
      <w:numFmt w:val="bullet"/>
      <w:lvlText w:val=""/>
      <w:lvlPicBulletId w:val="0"/>
      <w:lvlJc w:val="left"/>
      <w:pPr>
        <w:tabs>
          <w:tab w:val="num" w:pos="720"/>
        </w:tabs>
        <w:ind w:left="720" w:hanging="360"/>
      </w:pPr>
      <w:rPr>
        <w:rFonts w:ascii="Symbol" w:hAnsi="Symbol" w:hint="default"/>
      </w:rPr>
    </w:lvl>
    <w:lvl w:ilvl="1" w:tplc="A6BC04BE" w:tentative="1">
      <w:start w:val="1"/>
      <w:numFmt w:val="bullet"/>
      <w:lvlText w:val=""/>
      <w:lvlJc w:val="left"/>
      <w:pPr>
        <w:tabs>
          <w:tab w:val="num" w:pos="1440"/>
        </w:tabs>
        <w:ind w:left="1440" w:hanging="360"/>
      </w:pPr>
      <w:rPr>
        <w:rFonts w:ascii="Symbol" w:hAnsi="Symbol" w:hint="default"/>
      </w:rPr>
    </w:lvl>
    <w:lvl w:ilvl="2" w:tplc="3EA8379E" w:tentative="1">
      <w:start w:val="1"/>
      <w:numFmt w:val="bullet"/>
      <w:lvlText w:val=""/>
      <w:lvlJc w:val="left"/>
      <w:pPr>
        <w:tabs>
          <w:tab w:val="num" w:pos="2160"/>
        </w:tabs>
        <w:ind w:left="2160" w:hanging="360"/>
      </w:pPr>
      <w:rPr>
        <w:rFonts w:ascii="Symbol" w:hAnsi="Symbol" w:hint="default"/>
      </w:rPr>
    </w:lvl>
    <w:lvl w:ilvl="3" w:tplc="003E917A" w:tentative="1">
      <w:start w:val="1"/>
      <w:numFmt w:val="bullet"/>
      <w:lvlText w:val=""/>
      <w:lvlJc w:val="left"/>
      <w:pPr>
        <w:tabs>
          <w:tab w:val="num" w:pos="2880"/>
        </w:tabs>
        <w:ind w:left="2880" w:hanging="360"/>
      </w:pPr>
      <w:rPr>
        <w:rFonts w:ascii="Symbol" w:hAnsi="Symbol" w:hint="default"/>
      </w:rPr>
    </w:lvl>
    <w:lvl w:ilvl="4" w:tplc="7AD01B9C" w:tentative="1">
      <w:start w:val="1"/>
      <w:numFmt w:val="bullet"/>
      <w:lvlText w:val=""/>
      <w:lvlJc w:val="left"/>
      <w:pPr>
        <w:tabs>
          <w:tab w:val="num" w:pos="3600"/>
        </w:tabs>
        <w:ind w:left="3600" w:hanging="360"/>
      </w:pPr>
      <w:rPr>
        <w:rFonts w:ascii="Symbol" w:hAnsi="Symbol" w:hint="default"/>
      </w:rPr>
    </w:lvl>
    <w:lvl w:ilvl="5" w:tplc="AA26F350" w:tentative="1">
      <w:start w:val="1"/>
      <w:numFmt w:val="bullet"/>
      <w:lvlText w:val=""/>
      <w:lvlJc w:val="left"/>
      <w:pPr>
        <w:tabs>
          <w:tab w:val="num" w:pos="4320"/>
        </w:tabs>
        <w:ind w:left="4320" w:hanging="360"/>
      </w:pPr>
      <w:rPr>
        <w:rFonts w:ascii="Symbol" w:hAnsi="Symbol" w:hint="default"/>
      </w:rPr>
    </w:lvl>
    <w:lvl w:ilvl="6" w:tplc="0DE0C0C2" w:tentative="1">
      <w:start w:val="1"/>
      <w:numFmt w:val="bullet"/>
      <w:lvlText w:val=""/>
      <w:lvlJc w:val="left"/>
      <w:pPr>
        <w:tabs>
          <w:tab w:val="num" w:pos="5040"/>
        </w:tabs>
        <w:ind w:left="5040" w:hanging="360"/>
      </w:pPr>
      <w:rPr>
        <w:rFonts w:ascii="Symbol" w:hAnsi="Symbol" w:hint="default"/>
      </w:rPr>
    </w:lvl>
    <w:lvl w:ilvl="7" w:tplc="73E484B2" w:tentative="1">
      <w:start w:val="1"/>
      <w:numFmt w:val="bullet"/>
      <w:lvlText w:val=""/>
      <w:lvlJc w:val="left"/>
      <w:pPr>
        <w:tabs>
          <w:tab w:val="num" w:pos="5760"/>
        </w:tabs>
        <w:ind w:left="5760" w:hanging="360"/>
      </w:pPr>
      <w:rPr>
        <w:rFonts w:ascii="Symbol" w:hAnsi="Symbol" w:hint="default"/>
      </w:rPr>
    </w:lvl>
    <w:lvl w:ilvl="8" w:tplc="4094F1A8" w:tentative="1">
      <w:start w:val="1"/>
      <w:numFmt w:val="bullet"/>
      <w:lvlText w:val=""/>
      <w:lvlJc w:val="left"/>
      <w:pPr>
        <w:tabs>
          <w:tab w:val="num" w:pos="6480"/>
        </w:tabs>
        <w:ind w:left="6480" w:hanging="360"/>
      </w:pPr>
      <w:rPr>
        <w:rFonts w:ascii="Symbol" w:hAnsi="Symbol"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hideSpellingErrors/>
  <w:hideGrammaticalErrors/>
  <w:proofState w:spelling="clean" w:grammar="clean"/>
  <w:defaultTabStop w:val="170"/>
  <w:hyphenationZone w:val="425"/>
  <w:drawingGridHorizontalSpacing w:val="4933"/>
  <w:drawingGridVerticalSpacing w:val="3118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23D3"/>
    <w:rsid w:val="00001002"/>
    <w:rsid w:val="00047D38"/>
    <w:rsid w:val="000511FE"/>
    <w:rsid w:val="00070B6E"/>
    <w:rsid w:val="00077F13"/>
    <w:rsid w:val="000A5A42"/>
    <w:rsid w:val="000A7BDC"/>
    <w:rsid w:val="000D7114"/>
    <w:rsid w:val="000E172B"/>
    <w:rsid w:val="000F15D3"/>
    <w:rsid w:val="00115E8D"/>
    <w:rsid w:val="00123D52"/>
    <w:rsid w:val="00125926"/>
    <w:rsid w:val="001327BA"/>
    <w:rsid w:val="00133E20"/>
    <w:rsid w:val="0016141B"/>
    <w:rsid w:val="00166A48"/>
    <w:rsid w:val="0019138D"/>
    <w:rsid w:val="001A0C98"/>
    <w:rsid w:val="001A2CB5"/>
    <w:rsid w:val="001A31EE"/>
    <w:rsid w:val="001B6AE7"/>
    <w:rsid w:val="001C0587"/>
    <w:rsid w:val="001C138F"/>
    <w:rsid w:val="001C3A33"/>
    <w:rsid w:val="001D6793"/>
    <w:rsid w:val="001F43F0"/>
    <w:rsid w:val="001F51CD"/>
    <w:rsid w:val="00216373"/>
    <w:rsid w:val="00237023"/>
    <w:rsid w:val="00243593"/>
    <w:rsid w:val="0026509A"/>
    <w:rsid w:val="0026694E"/>
    <w:rsid w:val="002B376F"/>
    <w:rsid w:val="002B4319"/>
    <w:rsid w:val="002B4C3A"/>
    <w:rsid w:val="002B5361"/>
    <w:rsid w:val="002D46EF"/>
    <w:rsid w:val="002E69B6"/>
    <w:rsid w:val="00306767"/>
    <w:rsid w:val="00312702"/>
    <w:rsid w:val="00312D09"/>
    <w:rsid w:val="00366169"/>
    <w:rsid w:val="00373826"/>
    <w:rsid w:val="00384AB6"/>
    <w:rsid w:val="003C614E"/>
    <w:rsid w:val="00431EDD"/>
    <w:rsid w:val="004361A1"/>
    <w:rsid w:val="004368FB"/>
    <w:rsid w:val="00452589"/>
    <w:rsid w:val="00452804"/>
    <w:rsid w:val="00464D01"/>
    <w:rsid w:val="00477274"/>
    <w:rsid w:val="00481FA7"/>
    <w:rsid w:val="004874AC"/>
    <w:rsid w:val="004970E5"/>
    <w:rsid w:val="00534457"/>
    <w:rsid w:val="00546DBF"/>
    <w:rsid w:val="005964A5"/>
    <w:rsid w:val="005C546C"/>
    <w:rsid w:val="006269CE"/>
    <w:rsid w:val="0063497B"/>
    <w:rsid w:val="0065006B"/>
    <w:rsid w:val="00650921"/>
    <w:rsid w:val="00671853"/>
    <w:rsid w:val="006732C5"/>
    <w:rsid w:val="006802ED"/>
    <w:rsid w:val="006875F1"/>
    <w:rsid w:val="006965FC"/>
    <w:rsid w:val="006A6820"/>
    <w:rsid w:val="006A7EF4"/>
    <w:rsid w:val="006C2117"/>
    <w:rsid w:val="006D0300"/>
    <w:rsid w:val="006D04BC"/>
    <w:rsid w:val="006E1C81"/>
    <w:rsid w:val="007016EF"/>
    <w:rsid w:val="007323DE"/>
    <w:rsid w:val="0074452D"/>
    <w:rsid w:val="00763932"/>
    <w:rsid w:val="00772003"/>
    <w:rsid w:val="007778A3"/>
    <w:rsid w:val="00784980"/>
    <w:rsid w:val="0079410F"/>
    <w:rsid w:val="007A0B59"/>
    <w:rsid w:val="007A1ADF"/>
    <w:rsid w:val="007A6084"/>
    <w:rsid w:val="007B7110"/>
    <w:rsid w:val="007F1307"/>
    <w:rsid w:val="00812D81"/>
    <w:rsid w:val="00813913"/>
    <w:rsid w:val="00860582"/>
    <w:rsid w:val="00887D7E"/>
    <w:rsid w:val="008B3590"/>
    <w:rsid w:val="009023FF"/>
    <w:rsid w:val="00910265"/>
    <w:rsid w:val="0093604B"/>
    <w:rsid w:val="00940DB2"/>
    <w:rsid w:val="00946C4C"/>
    <w:rsid w:val="009539F3"/>
    <w:rsid w:val="009918B9"/>
    <w:rsid w:val="009A1E12"/>
    <w:rsid w:val="009D311B"/>
    <w:rsid w:val="009E0EA3"/>
    <w:rsid w:val="00A072AA"/>
    <w:rsid w:val="00A107AD"/>
    <w:rsid w:val="00A25EF3"/>
    <w:rsid w:val="00A35FCE"/>
    <w:rsid w:val="00A42839"/>
    <w:rsid w:val="00A5647C"/>
    <w:rsid w:val="00A7050D"/>
    <w:rsid w:val="00A8329F"/>
    <w:rsid w:val="00A9607E"/>
    <w:rsid w:val="00AA1F25"/>
    <w:rsid w:val="00AB0C65"/>
    <w:rsid w:val="00AC328B"/>
    <w:rsid w:val="00AC5D63"/>
    <w:rsid w:val="00AF0D3A"/>
    <w:rsid w:val="00AF3058"/>
    <w:rsid w:val="00B00E5E"/>
    <w:rsid w:val="00B220A3"/>
    <w:rsid w:val="00B37AC5"/>
    <w:rsid w:val="00B451B6"/>
    <w:rsid w:val="00B52F7E"/>
    <w:rsid w:val="00B738F6"/>
    <w:rsid w:val="00B77238"/>
    <w:rsid w:val="00B823D3"/>
    <w:rsid w:val="00B8300F"/>
    <w:rsid w:val="00B913B5"/>
    <w:rsid w:val="00BA64DB"/>
    <w:rsid w:val="00BB76AF"/>
    <w:rsid w:val="00BD4DF4"/>
    <w:rsid w:val="00BF2574"/>
    <w:rsid w:val="00C14A86"/>
    <w:rsid w:val="00C7347F"/>
    <w:rsid w:val="00C741AA"/>
    <w:rsid w:val="00CA3CFE"/>
    <w:rsid w:val="00CA776B"/>
    <w:rsid w:val="00CC78CE"/>
    <w:rsid w:val="00CD10D3"/>
    <w:rsid w:val="00CD2B30"/>
    <w:rsid w:val="00CE13FA"/>
    <w:rsid w:val="00CF6407"/>
    <w:rsid w:val="00D10D15"/>
    <w:rsid w:val="00D312B6"/>
    <w:rsid w:val="00D336BB"/>
    <w:rsid w:val="00D53A43"/>
    <w:rsid w:val="00D55827"/>
    <w:rsid w:val="00DB1C32"/>
    <w:rsid w:val="00DB79DE"/>
    <w:rsid w:val="00DD7D7B"/>
    <w:rsid w:val="00DE2EA9"/>
    <w:rsid w:val="00DE4ACB"/>
    <w:rsid w:val="00DE4DCF"/>
    <w:rsid w:val="00DE72F6"/>
    <w:rsid w:val="00DF3E04"/>
    <w:rsid w:val="00DF4F0B"/>
    <w:rsid w:val="00E02749"/>
    <w:rsid w:val="00E501A0"/>
    <w:rsid w:val="00E5484D"/>
    <w:rsid w:val="00E7791D"/>
    <w:rsid w:val="00ED6836"/>
    <w:rsid w:val="00EE7E6E"/>
    <w:rsid w:val="00F221C4"/>
    <w:rsid w:val="00F409C1"/>
    <w:rsid w:val="00F41E1A"/>
    <w:rsid w:val="00F43F6C"/>
    <w:rsid w:val="00F47B15"/>
    <w:rsid w:val="00F505FF"/>
    <w:rsid w:val="00F545EF"/>
    <w:rsid w:val="00F6408C"/>
    <w:rsid w:val="00F65156"/>
    <w:rsid w:val="00F66E1B"/>
    <w:rsid w:val="00F930F6"/>
    <w:rsid w:val="00FA45E3"/>
    <w:rsid w:val="00FB5533"/>
    <w:rsid w:val="00FE0C40"/>
    <w:rsid w:val="00FE12B1"/>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3F2324"/>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aliases w:val="Besedilo"/>
    <w:qFormat/>
    <w:rsid w:val="00306767"/>
    <w:pPr>
      <w:spacing w:after="0" w:line="250" w:lineRule="atLeast"/>
      <w:jc w:val="both"/>
    </w:pPr>
    <w:rPr>
      <w:rFonts w:ascii="Myriad Pro" w:hAnsi="Myriad Pro"/>
      <w:sz w:val="20"/>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uiPriority w:val="99"/>
    <w:unhideWhenUsed/>
    <w:rsid w:val="0063497B"/>
    <w:pPr>
      <w:tabs>
        <w:tab w:val="center" w:pos="4536"/>
        <w:tab w:val="right" w:pos="9072"/>
      </w:tabs>
      <w:spacing w:line="240" w:lineRule="auto"/>
    </w:pPr>
  </w:style>
  <w:style w:type="character" w:customStyle="1" w:styleId="GlavaZnak">
    <w:name w:val="Glava Znak"/>
    <w:basedOn w:val="Privzetapisavaodstavka"/>
    <w:link w:val="Glava"/>
    <w:uiPriority w:val="99"/>
    <w:rsid w:val="0063497B"/>
  </w:style>
  <w:style w:type="paragraph" w:styleId="Noga">
    <w:name w:val="footer"/>
    <w:basedOn w:val="Navaden"/>
    <w:link w:val="NogaZnak"/>
    <w:uiPriority w:val="99"/>
    <w:unhideWhenUsed/>
    <w:rsid w:val="0063497B"/>
    <w:pPr>
      <w:tabs>
        <w:tab w:val="center" w:pos="4536"/>
        <w:tab w:val="right" w:pos="9072"/>
      </w:tabs>
      <w:spacing w:line="240" w:lineRule="auto"/>
    </w:pPr>
  </w:style>
  <w:style w:type="character" w:customStyle="1" w:styleId="NogaZnak">
    <w:name w:val="Noga Znak"/>
    <w:basedOn w:val="Privzetapisavaodstavka"/>
    <w:link w:val="Noga"/>
    <w:uiPriority w:val="99"/>
    <w:rsid w:val="0063497B"/>
  </w:style>
  <w:style w:type="paragraph" w:styleId="Brezrazmikov">
    <w:name w:val="No Spacing"/>
    <w:uiPriority w:val="1"/>
    <w:qFormat/>
    <w:rsid w:val="00887D7E"/>
    <w:pPr>
      <w:spacing w:after="0" w:line="240" w:lineRule="auto"/>
    </w:pPr>
    <w:rPr>
      <w:rFonts w:ascii="Myriad Pro" w:hAnsi="Myriad Pro"/>
    </w:rPr>
  </w:style>
  <w:style w:type="paragraph" w:customStyle="1" w:styleId="Naslov11">
    <w:name w:val="Naslov 11"/>
    <w:basedOn w:val="Navaden"/>
    <w:link w:val="Naslov1Char"/>
    <w:qFormat/>
    <w:rsid w:val="00812D81"/>
    <w:pPr>
      <w:spacing w:line="360" w:lineRule="exact"/>
    </w:pPr>
    <w:rPr>
      <w:b/>
      <w:sz w:val="32"/>
      <w:szCs w:val="36"/>
    </w:rPr>
  </w:style>
  <w:style w:type="paragraph" w:customStyle="1" w:styleId="Naslov21">
    <w:name w:val="Naslov 21"/>
    <w:basedOn w:val="Navaden"/>
    <w:link w:val="Naslov2Char"/>
    <w:qFormat/>
    <w:rsid w:val="00812D81"/>
    <w:pPr>
      <w:spacing w:line="360" w:lineRule="exact"/>
    </w:pPr>
    <w:rPr>
      <w:sz w:val="32"/>
      <w:szCs w:val="36"/>
    </w:rPr>
  </w:style>
  <w:style w:type="character" w:customStyle="1" w:styleId="Naslov1Char">
    <w:name w:val="Naslov 1 Char"/>
    <w:basedOn w:val="Privzetapisavaodstavka"/>
    <w:link w:val="Naslov11"/>
    <w:rsid w:val="00812D81"/>
    <w:rPr>
      <w:rFonts w:ascii="Myriad Pro" w:hAnsi="Myriad Pro"/>
      <w:b/>
      <w:sz w:val="32"/>
      <w:szCs w:val="36"/>
    </w:rPr>
  </w:style>
  <w:style w:type="paragraph" w:customStyle="1" w:styleId="Naslov31">
    <w:name w:val="Naslov 31"/>
    <w:basedOn w:val="Navaden"/>
    <w:link w:val="Naslov3Char"/>
    <w:qFormat/>
    <w:rsid w:val="00671853"/>
    <w:rPr>
      <w:b/>
    </w:rPr>
  </w:style>
  <w:style w:type="character" w:customStyle="1" w:styleId="Naslov2Char">
    <w:name w:val="Naslov 2 Char"/>
    <w:basedOn w:val="Privzetapisavaodstavka"/>
    <w:link w:val="Naslov21"/>
    <w:rsid w:val="00812D81"/>
    <w:rPr>
      <w:rFonts w:ascii="Myriad Pro" w:hAnsi="Myriad Pro"/>
      <w:sz w:val="32"/>
      <w:szCs w:val="36"/>
    </w:rPr>
  </w:style>
  <w:style w:type="paragraph" w:customStyle="1" w:styleId="Dodatneinformacije">
    <w:name w:val="Dodatne informacije"/>
    <w:basedOn w:val="Navaden"/>
    <w:link w:val="DodatneinformacijeChar"/>
    <w:qFormat/>
    <w:rsid w:val="00F41E1A"/>
  </w:style>
  <w:style w:type="character" w:customStyle="1" w:styleId="Naslov3Char">
    <w:name w:val="Naslov 3 Char"/>
    <w:basedOn w:val="Privzetapisavaodstavka"/>
    <w:link w:val="Naslov31"/>
    <w:rsid w:val="00671853"/>
    <w:rPr>
      <w:rFonts w:ascii="Myriad Pro" w:hAnsi="Myriad Pro"/>
      <w:b/>
      <w:sz w:val="21"/>
    </w:rPr>
  </w:style>
  <w:style w:type="paragraph" w:styleId="Besedilooblaka">
    <w:name w:val="Balloon Text"/>
    <w:basedOn w:val="Navaden"/>
    <w:link w:val="BesedilooblakaZnak"/>
    <w:uiPriority w:val="99"/>
    <w:semiHidden/>
    <w:unhideWhenUsed/>
    <w:rsid w:val="00E02749"/>
    <w:pPr>
      <w:spacing w:line="240" w:lineRule="auto"/>
    </w:pPr>
    <w:rPr>
      <w:rFonts w:ascii="Segoe UI" w:hAnsi="Segoe UI" w:cs="Segoe UI"/>
      <w:sz w:val="18"/>
      <w:szCs w:val="18"/>
    </w:rPr>
  </w:style>
  <w:style w:type="character" w:customStyle="1" w:styleId="DodatneinformacijeChar">
    <w:name w:val="Dodatne informacije Char"/>
    <w:basedOn w:val="Privzetapisavaodstavka"/>
    <w:link w:val="Dodatneinformacije"/>
    <w:rsid w:val="00F41E1A"/>
    <w:rPr>
      <w:rFonts w:ascii="Myriad Pro" w:hAnsi="Myriad Pro"/>
      <w:sz w:val="21"/>
    </w:rPr>
  </w:style>
  <w:style w:type="character" w:customStyle="1" w:styleId="BesedilooblakaZnak">
    <w:name w:val="Besedilo oblačka Znak"/>
    <w:basedOn w:val="Privzetapisavaodstavka"/>
    <w:link w:val="Besedilooblaka"/>
    <w:uiPriority w:val="99"/>
    <w:semiHidden/>
    <w:rsid w:val="00E02749"/>
    <w:rPr>
      <w:rFonts w:ascii="Segoe UI" w:hAnsi="Segoe UI" w:cs="Segoe UI"/>
      <w:sz w:val="18"/>
      <w:szCs w:val="18"/>
    </w:rPr>
  </w:style>
  <w:style w:type="paragraph" w:customStyle="1" w:styleId="Uvod">
    <w:name w:val="Uvod"/>
    <w:basedOn w:val="Naslov31"/>
    <w:link w:val="UvodChar"/>
    <w:qFormat/>
    <w:rsid w:val="00E02749"/>
    <w:pPr>
      <w:spacing w:after="160"/>
    </w:pPr>
  </w:style>
  <w:style w:type="character" w:customStyle="1" w:styleId="UvodChar">
    <w:name w:val="Uvod Char"/>
    <w:basedOn w:val="Naslov3Char"/>
    <w:link w:val="Uvod"/>
    <w:rsid w:val="00E02749"/>
    <w:rPr>
      <w:rFonts w:ascii="Myriad Pro" w:hAnsi="Myriad Pro"/>
      <w:b/>
      <w:sz w:val="21"/>
    </w:rPr>
  </w:style>
  <w:style w:type="table" w:styleId="Tabelamrea">
    <w:name w:val="Table Grid"/>
    <w:basedOn w:val="Navadnatabela"/>
    <w:uiPriority w:val="39"/>
    <w:rsid w:val="006E1C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stavekseznama">
    <w:name w:val="List Paragraph"/>
    <w:basedOn w:val="Navaden"/>
    <w:link w:val="OdstavekseznamaZnak"/>
    <w:uiPriority w:val="34"/>
    <w:qFormat/>
    <w:rsid w:val="00DF4F0B"/>
    <w:pPr>
      <w:ind w:left="720"/>
      <w:contextualSpacing/>
    </w:pPr>
  </w:style>
  <w:style w:type="paragraph" w:customStyle="1" w:styleId="Besedilomanjealineje">
    <w:name w:val="Besedilo manjše_alineje"/>
    <w:basedOn w:val="Odstavekseznama"/>
    <w:link w:val="BesedilomanjealinejeChar"/>
    <w:rsid w:val="00F545EF"/>
    <w:pPr>
      <w:numPr>
        <w:numId w:val="1"/>
      </w:numPr>
      <w:spacing w:line="220" w:lineRule="exact"/>
      <w:ind w:left="170" w:hanging="170"/>
      <w:jc w:val="left"/>
    </w:pPr>
    <w:rPr>
      <w:sz w:val="16"/>
      <w:szCs w:val="16"/>
    </w:rPr>
  </w:style>
  <w:style w:type="character" w:customStyle="1" w:styleId="OdstavekseznamaZnak">
    <w:name w:val="Odstavek seznama Znak"/>
    <w:basedOn w:val="Privzetapisavaodstavka"/>
    <w:link w:val="Odstavekseznama"/>
    <w:uiPriority w:val="34"/>
    <w:rsid w:val="00133E20"/>
    <w:rPr>
      <w:rFonts w:ascii="Myriad Pro" w:hAnsi="Myriad Pro"/>
      <w:sz w:val="21"/>
    </w:rPr>
  </w:style>
  <w:style w:type="character" w:customStyle="1" w:styleId="BesedilomanjealinejeChar">
    <w:name w:val="Besedilo manjše_alineje Char"/>
    <w:basedOn w:val="OdstavekseznamaZnak"/>
    <w:link w:val="Besedilomanjealineje"/>
    <w:rsid w:val="00F545EF"/>
    <w:rPr>
      <w:rFonts w:ascii="Myriad Pro" w:hAnsi="Myriad Pro"/>
      <w:sz w:val="16"/>
      <w:szCs w:val="16"/>
    </w:rPr>
  </w:style>
  <w:style w:type="paragraph" w:styleId="Sprotnaopomba-besedilo">
    <w:name w:val="footnote text"/>
    <w:aliases w:val="Char Char,Sprotna opomba-besedilo,Char Char Char Char,Sprotna opomba - besedilo Znak1,Sprotna opomba - besedilo Znak Znak2,Sprotna opomba - besedilo Znak1 Znak Znak1,Sprotna opomba - besedilo Znak1 Znak Znak Znak,fn,Char Ch,o"/>
    <w:basedOn w:val="Navaden"/>
    <w:link w:val="Sprotnaopomba-besediloZnak"/>
    <w:uiPriority w:val="99"/>
    <w:unhideWhenUsed/>
    <w:qFormat/>
    <w:rsid w:val="006D04BC"/>
    <w:pPr>
      <w:spacing w:line="240" w:lineRule="auto"/>
    </w:pPr>
    <w:rPr>
      <w:sz w:val="16"/>
      <w:szCs w:val="20"/>
    </w:rPr>
  </w:style>
  <w:style w:type="character" w:customStyle="1" w:styleId="Sprotnaopomba-besediloZnak">
    <w:name w:val="Sprotna opomba - besedilo Znak"/>
    <w:aliases w:val="Char Char Znak,Sprotna opomba-besedilo Znak,Char Char Char Char Znak,Sprotna opomba - besedilo Znak1 Znak,Sprotna opomba - besedilo Znak Znak2 Znak,Sprotna opomba - besedilo Znak1 Znak Znak1 Znak,fn Znak,Char Ch Znak"/>
    <w:basedOn w:val="Privzetapisavaodstavka"/>
    <w:link w:val="Sprotnaopomba-besedilo"/>
    <w:uiPriority w:val="99"/>
    <w:rsid w:val="006D04BC"/>
    <w:rPr>
      <w:rFonts w:ascii="Myriad Pro" w:hAnsi="Myriad Pro"/>
      <w:sz w:val="16"/>
      <w:szCs w:val="20"/>
    </w:rPr>
  </w:style>
  <w:style w:type="character" w:styleId="Sprotnaopomba-sklic">
    <w:name w:val="footnote reference"/>
    <w:aliases w:val="Footnote symbol,Fussnota,Footnote,Footnote reference number,note TESI,SUPERS,EN Footnote Reference,-E Fußnotenzeichen,Times 10 Point,Exposant 3 Point,E...,nota de rodapé,Footnote Reference_LVL6,Footnote Reference_LVL61,Footnot"/>
    <w:basedOn w:val="Privzetapisavaodstavka"/>
    <w:uiPriority w:val="99"/>
    <w:unhideWhenUsed/>
    <w:qFormat/>
    <w:rsid w:val="00C741AA"/>
    <w:rPr>
      <w:vertAlign w:val="superscript"/>
    </w:rPr>
  </w:style>
  <w:style w:type="character" w:styleId="Pripombasklic">
    <w:name w:val="annotation reference"/>
    <w:basedOn w:val="Privzetapisavaodstavka"/>
    <w:uiPriority w:val="99"/>
    <w:semiHidden/>
    <w:unhideWhenUsed/>
    <w:rsid w:val="006D0300"/>
    <w:rPr>
      <w:sz w:val="16"/>
      <w:szCs w:val="16"/>
    </w:rPr>
  </w:style>
  <w:style w:type="paragraph" w:styleId="Pripombabesedilo">
    <w:name w:val="annotation text"/>
    <w:basedOn w:val="Navaden"/>
    <w:link w:val="PripombabesediloZnak"/>
    <w:uiPriority w:val="99"/>
    <w:semiHidden/>
    <w:unhideWhenUsed/>
    <w:rsid w:val="006D0300"/>
    <w:pPr>
      <w:spacing w:line="240" w:lineRule="auto"/>
    </w:pPr>
    <w:rPr>
      <w:szCs w:val="20"/>
    </w:rPr>
  </w:style>
  <w:style w:type="character" w:customStyle="1" w:styleId="PripombabesediloZnak">
    <w:name w:val="Pripomba – besedilo Znak"/>
    <w:basedOn w:val="Privzetapisavaodstavka"/>
    <w:link w:val="Pripombabesedilo"/>
    <w:uiPriority w:val="99"/>
    <w:semiHidden/>
    <w:rsid w:val="006D0300"/>
    <w:rPr>
      <w:rFonts w:ascii="Myriad Pro" w:hAnsi="Myriad Pro"/>
      <w:sz w:val="20"/>
      <w:szCs w:val="20"/>
    </w:rPr>
  </w:style>
  <w:style w:type="paragraph" w:styleId="Zadevapripombe">
    <w:name w:val="annotation subject"/>
    <w:basedOn w:val="Pripombabesedilo"/>
    <w:next w:val="Pripombabesedilo"/>
    <w:link w:val="ZadevapripombeZnak"/>
    <w:uiPriority w:val="99"/>
    <w:semiHidden/>
    <w:unhideWhenUsed/>
    <w:rsid w:val="006D0300"/>
    <w:rPr>
      <w:b/>
      <w:bCs/>
    </w:rPr>
  </w:style>
  <w:style w:type="character" w:customStyle="1" w:styleId="ZadevapripombeZnak">
    <w:name w:val="Zadeva pripombe Znak"/>
    <w:basedOn w:val="PripombabesediloZnak"/>
    <w:link w:val="Zadevapripombe"/>
    <w:uiPriority w:val="99"/>
    <w:semiHidden/>
    <w:rsid w:val="006D0300"/>
    <w:rPr>
      <w:rFonts w:ascii="Myriad Pro" w:hAnsi="Myriad Pro"/>
      <w:b/>
      <w:bCs/>
      <w:sz w:val="20"/>
      <w:szCs w:val="20"/>
    </w:rPr>
  </w:style>
  <w:style w:type="character" w:styleId="Hiperpovezava">
    <w:name w:val="Hyperlink"/>
    <w:basedOn w:val="Privzetapisavaodstavka"/>
    <w:uiPriority w:val="99"/>
    <w:unhideWhenUsed/>
    <w:rsid w:val="006D04BC"/>
    <w:rPr>
      <w:color w:val="0563C1" w:themeColor="hyperlink"/>
      <w:u w:val="single"/>
    </w:rPr>
  </w:style>
  <w:style w:type="character" w:styleId="Nerazreenaomemba">
    <w:name w:val="Unresolved Mention"/>
    <w:basedOn w:val="Privzetapisavaodstavka"/>
    <w:uiPriority w:val="99"/>
    <w:semiHidden/>
    <w:unhideWhenUsed/>
    <w:rsid w:val="006D04BC"/>
    <w:rPr>
      <w:color w:val="605E5C"/>
      <w:shd w:val="clear" w:color="auto" w:fill="E1DFDD"/>
    </w:rPr>
  </w:style>
  <w:style w:type="paragraph" w:customStyle="1" w:styleId="Naslov310">
    <w:name w:val="Naslov 31"/>
    <w:basedOn w:val="Navaden"/>
    <w:qFormat/>
    <w:rsid w:val="00D55827"/>
    <w:rPr>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6.emf"/></Relationships>
</file>

<file path=word/_rels/footer1.xml.rels><?xml version="1.0" encoding="UTF-8" standalone="yes"?>
<Relationships xmlns="http://schemas.openxmlformats.org/package/2006/relationships"><Relationship Id="rId1" Type="http://schemas.openxmlformats.org/officeDocument/2006/relationships/hyperlink" Target="mailto:polona.osrajnik@gov.si"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mailto:polona.osrajnik@gov.si"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mailto:polona.osrajnik@gov.si"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UMAR tema_word">
  <a:themeElements>
    <a:clrScheme name="UMAR barve">
      <a:dk1>
        <a:sysClr val="windowText" lastClr="000000"/>
      </a:dk1>
      <a:lt1>
        <a:sysClr val="window" lastClr="FFFFFF"/>
      </a:lt1>
      <a:dk2>
        <a:srgbClr val="44546A"/>
      </a:dk2>
      <a:lt2>
        <a:srgbClr val="DBDBDB"/>
      </a:lt2>
      <a:accent1>
        <a:srgbClr val="9E001A"/>
      </a:accent1>
      <a:accent2>
        <a:srgbClr val="D99694"/>
      </a:accent2>
      <a:accent3>
        <a:srgbClr val="A6A6A6"/>
      </a:accent3>
      <a:accent4>
        <a:srgbClr val="54A4A3"/>
      </a:accent4>
      <a:accent5>
        <a:srgbClr val="BBD2B0"/>
      </a:accent5>
      <a:accent6>
        <a:srgbClr val="6F3B66"/>
      </a:accent6>
      <a:hlink>
        <a:srgbClr val="0563C1"/>
      </a:hlink>
      <a:folHlink>
        <a:srgbClr val="954F72"/>
      </a:folHlink>
    </a:clrScheme>
    <a:fontScheme name="UMAR pisave">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7B4A7F-83A6-4A00-8664-B49BA012A6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538</Words>
  <Characters>3071</Characters>
  <Application>Microsoft Office Word</Application>
  <DocSecurity>0</DocSecurity>
  <Lines>25</Lines>
  <Paragraphs>7</Paragraphs>
  <ScaleCrop>false</ScaleCrop>
  <Company/>
  <LinksUpToDate>false</LinksUpToDate>
  <CharactersWithSpaces>3602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2022-02-09T09:13:00Z</dcterms:created>
  <dcterms:modified xsi:type="dcterms:W3CDTF">2022-02-09T09:13:00Z</dcterms:modified>
</cp:coreProperties>
</file>