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27A61" w14:textId="65C6BF23" w:rsidR="001D6793" w:rsidRPr="00DE72F6" w:rsidRDefault="00BB1BAE" w:rsidP="001D6793">
      <w:pPr>
        <w:pStyle w:val="Naslov11"/>
      </w:pPr>
      <w:r>
        <w:t>GRAFI TEDNA</w:t>
      </w:r>
    </w:p>
    <w:p w14:paraId="069DD334" w14:textId="55B898BC" w:rsidR="001D6793" w:rsidRDefault="00FA45E3" w:rsidP="001D6793">
      <w:pPr>
        <w:pStyle w:val="Naslov21"/>
      </w:pPr>
      <w:r>
        <w:t xml:space="preserve">od </w:t>
      </w:r>
      <w:r w:rsidR="00DF5D5A">
        <w:t>1</w:t>
      </w:r>
      <w:r w:rsidR="000F051A">
        <w:t>7</w:t>
      </w:r>
      <w:r w:rsidR="001D6793">
        <w:t xml:space="preserve">. </w:t>
      </w:r>
      <w:r w:rsidR="009A2425">
        <w:t xml:space="preserve">julija </w:t>
      </w:r>
      <w:r w:rsidR="001D6793">
        <w:t xml:space="preserve">do </w:t>
      </w:r>
      <w:r w:rsidR="00DF5D5A">
        <w:t>1</w:t>
      </w:r>
      <w:r w:rsidR="00BD04A3">
        <w:t>8</w:t>
      </w:r>
      <w:r w:rsidR="001D6793">
        <w:t xml:space="preserve">. </w:t>
      </w:r>
      <w:r w:rsidR="009A2425">
        <w:t>avgusta</w:t>
      </w:r>
      <w:r w:rsidR="001D6793">
        <w:t xml:space="preserve"> 20</w:t>
      </w:r>
      <w:r w:rsidR="009A2846">
        <w:t>2</w:t>
      </w:r>
      <w:r w:rsidR="000F051A">
        <w:t>3</w:t>
      </w:r>
    </w:p>
    <w:p w14:paraId="6FBC1E05" w14:textId="37133333" w:rsidR="00DF4F0B" w:rsidRDefault="00DF4F0B"/>
    <w:p w14:paraId="00DCEE63" w14:textId="7C6C0C9A" w:rsidR="002B257E" w:rsidRPr="00D34C63" w:rsidRDefault="00AE4EC8" w:rsidP="00AE4EC8">
      <w:pPr>
        <w:tabs>
          <w:tab w:val="left" w:pos="580"/>
        </w:tabs>
        <w:rPr>
          <w:rStyle w:val="markedcontent"/>
          <w:rFonts w:cs="Arial"/>
          <w:color w:val="000000" w:themeColor="text1"/>
        </w:rPr>
      </w:pPr>
      <w:r w:rsidRPr="00D34C63">
        <w:rPr>
          <w:rStyle w:val="markedcontent"/>
          <w:rFonts w:cs="Arial"/>
          <w:color w:val="000000" w:themeColor="text1"/>
        </w:rPr>
        <w:t>BDP se je v drugem četrtletju glede na prvo povečal za 1,4 %</w:t>
      </w:r>
      <w:r w:rsidR="00E31A1C">
        <w:rPr>
          <w:rStyle w:val="markedcontent"/>
          <w:rFonts w:cs="Arial"/>
          <w:color w:val="000000" w:themeColor="text1"/>
        </w:rPr>
        <w:t xml:space="preserve"> (desez.)</w:t>
      </w:r>
      <w:r w:rsidRPr="00D34C63">
        <w:rPr>
          <w:rStyle w:val="markedcontent"/>
          <w:rFonts w:cs="Arial"/>
          <w:color w:val="000000" w:themeColor="text1"/>
        </w:rPr>
        <w:t xml:space="preserve">, prav za toliko je bil </w:t>
      </w:r>
      <w:r w:rsidR="00E0103A" w:rsidRPr="00D34C63">
        <w:rPr>
          <w:rStyle w:val="markedcontent"/>
          <w:rFonts w:cs="Arial"/>
          <w:color w:val="000000" w:themeColor="text1"/>
        </w:rPr>
        <w:t xml:space="preserve">višji </w:t>
      </w:r>
      <w:r w:rsidRPr="00D34C63">
        <w:rPr>
          <w:rStyle w:val="markedcontent"/>
          <w:rFonts w:cs="Arial"/>
          <w:color w:val="000000" w:themeColor="text1"/>
        </w:rPr>
        <w:t>tudi medletno. Okrepila se je aktivnost v gradbeništvu in rast</w:t>
      </w:r>
      <w:r w:rsidR="00912BC6" w:rsidRPr="00D34C63">
        <w:rPr>
          <w:rStyle w:val="markedcontent"/>
          <w:rFonts w:cs="Arial"/>
          <w:color w:val="000000" w:themeColor="text1"/>
        </w:rPr>
        <w:t xml:space="preserve"> </w:t>
      </w:r>
      <w:r w:rsidRPr="00D34C63">
        <w:rPr>
          <w:rStyle w:val="markedcontent"/>
          <w:rFonts w:cs="Arial"/>
          <w:color w:val="000000" w:themeColor="text1"/>
        </w:rPr>
        <w:t xml:space="preserve">dodane vrednosti v predelovalnih dejavnostih, </w:t>
      </w:r>
      <w:r w:rsidR="005C0F8A">
        <w:rPr>
          <w:rStyle w:val="markedcontent"/>
          <w:rFonts w:cs="Arial"/>
          <w:color w:val="000000" w:themeColor="text1"/>
        </w:rPr>
        <w:t>pri čemer pa</w:t>
      </w:r>
      <w:r w:rsidR="0057757B">
        <w:rPr>
          <w:rStyle w:val="markedcontent"/>
          <w:rFonts w:cs="Arial"/>
          <w:color w:val="000000" w:themeColor="text1"/>
        </w:rPr>
        <w:t xml:space="preserve"> se</w:t>
      </w:r>
      <w:r w:rsidRPr="00D34C63">
        <w:rPr>
          <w:rStyle w:val="markedcontent"/>
          <w:rFonts w:cs="Arial"/>
          <w:color w:val="000000" w:themeColor="text1"/>
        </w:rPr>
        <w:t xml:space="preserve"> je </w:t>
      </w:r>
      <w:r w:rsidR="00380962" w:rsidRPr="00D34C63">
        <w:rPr>
          <w:rStyle w:val="markedcontent"/>
          <w:rFonts w:cs="Arial"/>
          <w:color w:val="000000" w:themeColor="text1"/>
        </w:rPr>
        <w:t xml:space="preserve">obseg </w:t>
      </w:r>
      <w:r w:rsidRPr="00D34C63">
        <w:rPr>
          <w:rStyle w:val="markedcontent"/>
          <w:rFonts w:cs="Arial"/>
          <w:color w:val="000000" w:themeColor="text1"/>
        </w:rPr>
        <w:t>proizvodnj</w:t>
      </w:r>
      <w:r w:rsidR="00380962" w:rsidRPr="00D34C63">
        <w:rPr>
          <w:rStyle w:val="markedcontent"/>
          <w:rFonts w:cs="Arial"/>
          <w:color w:val="000000" w:themeColor="text1"/>
        </w:rPr>
        <w:t>e</w:t>
      </w:r>
      <w:r w:rsidRPr="00D34C63">
        <w:rPr>
          <w:rStyle w:val="markedcontent"/>
          <w:rFonts w:cs="Arial"/>
          <w:color w:val="000000" w:themeColor="text1"/>
        </w:rPr>
        <w:t xml:space="preserve"> predelovalnih dejavnosti</w:t>
      </w:r>
      <w:r w:rsidR="002D43CF">
        <w:rPr>
          <w:rStyle w:val="markedcontent"/>
          <w:rFonts w:cs="Arial"/>
          <w:color w:val="000000" w:themeColor="text1"/>
        </w:rPr>
        <w:t xml:space="preserve"> znižal</w:t>
      </w:r>
      <w:r w:rsidRPr="00D34C63">
        <w:rPr>
          <w:rStyle w:val="markedcontent"/>
          <w:rFonts w:cs="Arial"/>
          <w:color w:val="000000" w:themeColor="text1"/>
        </w:rPr>
        <w:t>. Zelo so se znižale zaloge, kar je poleg manjše potrošnje</w:t>
      </w:r>
      <w:r w:rsidR="002B3783" w:rsidRPr="00D34C63">
        <w:rPr>
          <w:rStyle w:val="markedcontent"/>
          <w:rFonts w:cs="Arial"/>
          <w:color w:val="000000" w:themeColor="text1"/>
        </w:rPr>
        <w:t xml:space="preserve"> </w:t>
      </w:r>
      <w:r w:rsidRPr="00D34C63">
        <w:rPr>
          <w:rStyle w:val="markedcontent"/>
          <w:rFonts w:cs="Arial"/>
          <w:color w:val="000000" w:themeColor="text1"/>
        </w:rPr>
        <w:t xml:space="preserve">gospodinjstev vplivalo na velik upad uvoza. </w:t>
      </w:r>
      <w:r w:rsidR="001C3D71">
        <w:rPr>
          <w:rStyle w:val="markedcontent"/>
          <w:rFonts w:cs="Arial"/>
          <w:color w:val="000000" w:themeColor="text1"/>
        </w:rPr>
        <w:t xml:space="preserve">Ob precej manjšem </w:t>
      </w:r>
      <w:r w:rsidR="005E12F3">
        <w:rPr>
          <w:rStyle w:val="markedcontent"/>
          <w:rFonts w:cs="Arial"/>
          <w:color w:val="000000" w:themeColor="text1"/>
        </w:rPr>
        <w:t>upad</w:t>
      </w:r>
      <w:r w:rsidR="001C3D71">
        <w:rPr>
          <w:rStyle w:val="markedcontent"/>
          <w:rFonts w:cs="Arial"/>
          <w:color w:val="000000" w:themeColor="text1"/>
        </w:rPr>
        <w:t>u</w:t>
      </w:r>
      <w:r w:rsidR="005E12F3" w:rsidRPr="00D34C63">
        <w:rPr>
          <w:rStyle w:val="markedcontent"/>
          <w:rFonts w:cs="Arial"/>
          <w:color w:val="000000" w:themeColor="text1"/>
        </w:rPr>
        <w:t xml:space="preserve"> </w:t>
      </w:r>
      <w:r w:rsidRPr="00D34C63">
        <w:rPr>
          <w:rStyle w:val="markedcontent"/>
          <w:rFonts w:cs="Arial"/>
          <w:color w:val="000000" w:themeColor="text1"/>
        </w:rPr>
        <w:t xml:space="preserve">izvoza je </w:t>
      </w:r>
      <w:r w:rsidR="001C3D71">
        <w:rPr>
          <w:rStyle w:val="markedcontent"/>
          <w:rFonts w:cs="Arial"/>
          <w:color w:val="000000" w:themeColor="text1"/>
        </w:rPr>
        <w:t>bil</w:t>
      </w:r>
      <w:r w:rsidR="001C3D71" w:rsidRPr="00D34C63">
        <w:rPr>
          <w:rStyle w:val="markedcontent"/>
          <w:rFonts w:cs="Arial"/>
          <w:color w:val="000000" w:themeColor="text1"/>
        </w:rPr>
        <w:t xml:space="preserve"> </w:t>
      </w:r>
      <w:r w:rsidRPr="00D34C63">
        <w:rPr>
          <w:rStyle w:val="markedcontent"/>
          <w:rFonts w:cs="Arial"/>
          <w:color w:val="000000" w:themeColor="text1"/>
        </w:rPr>
        <w:t>prispevek menjave s tujino</w:t>
      </w:r>
      <w:r w:rsidR="001C3D71" w:rsidRPr="001C3D71">
        <w:rPr>
          <w:rStyle w:val="markedcontent"/>
          <w:rFonts w:cs="Arial"/>
          <w:color w:val="000000" w:themeColor="text1"/>
        </w:rPr>
        <w:t xml:space="preserve"> </w:t>
      </w:r>
      <w:r w:rsidR="001C3D71" w:rsidRPr="00D34C63">
        <w:rPr>
          <w:rStyle w:val="markedcontent"/>
          <w:rFonts w:cs="Arial"/>
          <w:color w:val="000000" w:themeColor="text1"/>
        </w:rPr>
        <w:t>močno pozitiven</w:t>
      </w:r>
      <w:r w:rsidR="00C062D8">
        <w:rPr>
          <w:rStyle w:val="markedcontent"/>
          <w:rFonts w:cs="Arial"/>
          <w:color w:val="000000" w:themeColor="text1"/>
        </w:rPr>
        <w:t xml:space="preserve">, </w:t>
      </w:r>
      <w:r w:rsidR="007F1690" w:rsidRPr="00D34C63">
        <w:rPr>
          <w:rStyle w:val="markedcontent"/>
          <w:rFonts w:cs="Arial"/>
          <w:color w:val="000000" w:themeColor="text1"/>
        </w:rPr>
        <w:t xml:space="preserve">tekoči račun plačilne bilance </w:t>
      </w:r>
      <w:r w:rsidR="00C062D8">
        <w:rPr>
          <w:rStyle w:val="markedcontent"/>
          <w:rFonts w:cs="Arial"/>
          <w:color w:val="000000" w:themeColor="text1"/>
        </w:rPr>
        <w:t xml:space="preserve">pa je imel </w:t>
      </w:r>
      <w:r w:rsidR="007F1690" w:rsidRPr="00D34C63">
        <w:rPr>
          <w:rStyle w:val="markedcontent"/>
          <w:rFonts w:cs="Arial"/>
          <w:color w:val="000000" w:themeColor="text1"/>
        </w:rPr>
        <w:t>v drugem četrtletju</w:t>
      </w:r>
      <w:r w:rsidR="00AF4B79">
        <w:rPr>
          <w:rStyle w:val="markedcontent"/>
          <w:rFonts w:cs="Arial"/>
          <w:color w:val="000000" w:themeColor="text1"/>
        </w:rPr>
        <w:t>, tudi ob izboljšanih pogojih menjave,</w:t>
      </w:r>
      <w:r w:rsidR="007F1690" w:rsidRPr="00D34C63">
        <w:rPr>
          <w:rStyle w:val="markedcontent"/>
          <w:rFonts w:cs="Arial"/>
          <w:color w:val="000000" w:themeColor="text1"/>
        </w:rPr>
        <w:t xml:space="preserve"> </w:t>
      </w:r>
      <w:r w:rsidR="49A481E4" w:rsidRPr="3BD4CC9A">
        <w:rPr>
          <w:rStyle w:val="markedcontent"/>
          <w:rFonts w:cs="Arial"/>
          <w:color w:val="000000" w:themeColor="text1"/>
        </w:rPr>
        <w:t>visok</w:t>
      </w:r>
      <w:r w:rsidR="007F1690" w:rsidRPr="00D34C63">
        <w:rPr>
          <w:rStyle w:val="markedcontent"/>
          <w:rFonts w:cs="Arial"/>
          <w:color w:val="000000" w:themeColor="text1"/>
        </w:rPr>
        <w:t xml:space="preserve"> presežek (1,4</w:t>
      </w:r>
      <w:r w:rsidR="00DE1FF8">
        <w:rPr>
          <w:rStyle w:val="markedcontent"/>
          <w:rFonts w:cs="Arial"/>
          <w:color w:val="000000" w:themeColor="text1"/>
        </w:rPr>
        <w:t> </w:t>
      </w:r>
      <w:r w:rsidR="007F1690" w:rsidRPr="00D34C63">
        <w:rPr>
          <w:rStyle w:val="markedcontent"/>
          <w:rFonts w:cs="Arial"/>
          <w:color w:val="000000" w:themeColor="text1"/>
        </w:rPr>
        <w:t>mrd</w:t>
      </w:r>
      <w:r w:rsidR="00DE1FF8">
        <w:rPr>
          <w:rStyle w:val="markedcontent"/>
          <w:rFonts w:cs="Arial"/>
          <w:color w:val="000000" w:themeColor="text1"/>
        </w:rPr>
        <w:t> </w:t>
      </w:r>
      <w:r w:rsidR="007F1690" w:rsidRPr="00D34C63">
        <w:rPr>
          <w:rStyle w:val="markedcontent"/>
          <w:rFonts w:cs="Arial"/>
          <w:color w:val="000000" w:themeColor="text1"/>
        </w:rPr>
        <w:t>EUR)</w:t>
      </w:r>
      <w:r w:rsidR="00AF4B79">
        <w:rPr>
          <w:rStyle w:val="markedcontent"/>
          <w:rFonts w:cs="Arial"/>
          <w:color w:val="000000" w:themeColor="text1"/>
        </w:rPr>
        <w:t>.</w:t>
      </w:r>
      <w:r w:rsidR="005361F9">
        <w:rPr>
          <w:rStyle w:val="markedcontent"/>
          <w:rFonts w:cs="Arial"/>
          <w:color w:val="000000" w:themeColor="text1"/>
        </w:rPr>
        <w:t xml:space="preserve"> </w:t>
      </w:r>
      <w:r w:rsidR="00921427" w:rsidRPr="00D34C63">
        <w:rPr>
          <w:rStyle w:val="markedcontent"/>
          <w:rFonts w:cs="Arial"/>
          <w:color w:val="000000" w:themeColor="text1"/>
        </w:rPr>
        <w:t>Rast</w:t>
      </w:r>
      <w:r w:rsidR="00FE2FCB" w:rsidRPr="00D34C63">
        <w:rPr>
          <w:rStyle w:val="markedcontent"/>
          <w:rFonts w:cs="Arial"/>
          <w:color w:val="000000" w:themeColor="text1"/>
        </w:rPr>
        <w:t>i</w:t>
      </w:r>
      <w:r w:rsidR="00921427" w:rsidRPr="00D34C63">
        <w:rPr>
          <w:rStyle w:val="markedcontent"/>
          <w:rFonts w:cs="Arial"/>
          <w:color w:val="000000" w:themeColor="text1"/>
        </w:rPr>
        <w:t xml:space="preserve"> c</w:t>
      </w:r>
      <w:r w:rsidR="00570D1F" w:rsidRPr="00D34C63">
        <w:rPr>
          <w:rStyle w:val="markedcontent"/>
          <w:rFonts w:cs="Arial"/>
          <w:color w:val="000000" w:themeColor="text1"/>
        </w:rPr>
        <w:t xml:space="preserve">en življenjskih potrebščin in tudi cen industrijskih proizvodov slovenskih proizvajalcev se </w:t>
      </w:r>
      <w:r w:rsidR="00AD30C6" w:rsidRPr="00D34C63">
        <w:rPr>
          <w:rStyle w:val="markedcontent"/>
          <w:rFonts w:cs="Arial"/>
          <w:color w:val="000000" w:themeColor="text1"/>
        </w:rPr>
        <w:t>upočasnjuj</w:t>
      </w:r>
      <w:r w:rsidR="001E6661" w:rsidRPr="00D34C63">
        <w:rPr>
          <w:rStyle w:val="markedcontent"/>
          <w:rFonts w:cs="Arial"/>
          <w:color w:val="000000" w:themeColor="text1"/>
        </w:rPr>
        <w:t>e</w:t>
      </w:r>
      <w:r w:rsidR="00FE2FCB" w:rsidRPr="00D34C63">
        <w:rPr>
          <w:rStyle w:val="markedcontent"/>
          <w:rFonts w:cs="Arial"/>
          <w:color w:val="000000" w:themeColor="text1"/>
        </w:rPr>
        <w:t xml:space="preserve">ta. </w:t>
      </w:r>
      <w:r w:rsidR="00397690" w:rsidRPr="00D34C63">
        <w:rPr>
          <w:rStyle w:val="markedcontent"/>
          <w:rFonts w:cs="Arial"/>
          <w:color w:val="000000" w:themeColor="text1"/>
        </w:rPr>
        <w:t xml:space="preserve">K znižanju inflacije so julija največ prispevale nižje cene energentov, </w:t>
      </w:r>
      <w:r w:rsidR="005F45E3" w:rsidRPr="00D34C63">
        <w:rPr>
          <w:rStyle w:val="markedcontent"/>
          <w:rFonts w:cs="Arial"/>
          <w:color w:val="000000" w:themeColor="text1"/>
        </w:rPr>
        <w:t xml:space="preserve">upočasnjuje se tudi rast cen hrane, </w:t>
      </w:r>
      <w:r w:rsidR="00507798" w:rsidRPr="00D34C63">
        <w:rPr>
          <w:rStyle w:val="markedcontent"/>
          <w:rFonts w:cs="Arial"/>
          <w:color w:val="000000" w:themeColor="text1"/>
        </w:rPr>
        <w:t xml:space="preserve">ki pa je </w:t>
      </w:r>
      <w:r w:rsidR="00117BD2">
        <w:rPr>
          <w:rStyle w:val="markedcontent"/>
          <w:rFonts w:cs="Arial"/>
          <w:color w:val="000000" w:themeColor="text1"/>
        </w:rPr>
        <w:t xml:space="preserve">z </w:t>
      </w:r>
      <w:r w:rsidR="008D0CC7">
        <w:rPr>
          <w:rStyle w:val="markedcontent"/>
          <w:rFonts w:cs="Arial"/>
          <w:color w:val="000000" w:themeColor="text1"/>
        </w:rPr>
        <w:t xml:space="preserve">10,7 % </w:t>
      </w:r>
      <w:r w:rsidR="00507798" w:rsidRPr="00D34C63">
        <w:rPr>
          <w:rStyle w:val="markedcontent"/>
          <w:rFonts w:cs="Arial"/>
          <w:color w:val="000000" w:themeColor="text1"/>
        </w:rPr>
        <w:t>še vedno razmeroma visoka.</w:t>
      </w:r>
      <w:r w:rsidR="001E624C">
        <w:rPr>
          <w:rStyle w:val="markedcontent"/>
          <w:rFonts w:cs="Arial"/>
          <w:color w:val="000000" w:themeColor="text1"/>
        </w:rPr>
        <w:t xml:space="preserve"> </w:t>
      </w:r>
      <w:r w:rsidR="007648C0" w:rsidRPr="00D34C63">
        <w:rPr>
          <w:rStyle w:val="markedcontent"/>
          <w:rFonts w:cs="Arial"/>
          <w:color w:val="000000" w:themeColor="text1"/>
        </w:rPr>
        <w:t>M</w:t>
      </w:r>
      <w:r w:rsidR="00152F97" w:rsidRPr="00D34C63">
        <w:rPr>
          <w:rStyle w:val="markedcontent"/>
          <w:rFonts w:cs="Arial"/>
          <w:color w:val="000000" w:themeColor="text1"/>
        </w:rPr>
        <w:t xml:space="preserve">edletna rast cen </w:t>
      </w:r>
      <w:r w:rsidR="007648C0" w:rsidRPr="00D34C63">
        <w:rPr>
          <w:rStyle w:val="markedcontent"/>
          <w:rFonts w:cs="Arial"/>
          <w:color w:val="000000" w:themeColor="text1"/>
        </w:rPr>
        <w:t xml:space="preserve">industrijskih proizvodov je bila </w:t>
      </w:r>
      <w:r w:rsidR="00152F97" w:rsidRPr="00D34C63">
        <w:rPr>
          <w:rStyle w:val="markedcontent"/>
          <w:rFonts w:cs="Arial"/>
          <w:color w:val="000000" w:themeColor="text1"/>
        </w:rPr>
        <w:t>še konec preteklega leta skoraj 20</w:t>
      </w:r>
      <w:r w:rsidR="0090797B" w:rsidRPr="00D34C63">
        <w:rPr>
          <w:rStyle w:val="markedcontent"/>
          <w:rFonts w:cs="Arial"/>
          <w:color w:val="000000" w:themeColor="text1"/>
        </w:rPr>
        <w:t> %</w:t>
      </w:r>
      <w:r w:rsidR="00152F97" w:rsidRPr="00D34C63">
        <w:rPr>
          <w:rStyle w:val="markedcontent"/>
          <w:rFonts w:cs="Arial"/>
          <w:color w:val="000000" w:themeColor="text1"/>
        </w:rPr>
        <w:t xml:space="preserve">, </w:t>
      </w:r>
      <w:r w:rsidR="0090797B" w:rsidRPr="00D34C63">
        <w:rPr>
          <w:rStyle w:val="markedcontent"/>
          <w:rFonts w:cs="Arial"/>
          <w:color w:val="000000" w:themeColor="text1"/>
        </w:rPr>
        <w:t xml:space="preserve">junija letos pa </w:t>
      </w:r>
      <w:r w:rsidR="00A97242">
        <w:rPr>
          <w:rStyle w:val="markedcontent"/>
          <w:rFonts w:cs="Arial"/>
          <w:color w:val="000000" w:themeColor="text1"/>
        </w:rPr>
        <w:t xml:space="preserve">tudi zaradi učinka osnove </w:t>
      </w:r>
      <w:r w:rsidR="00152F97" w:rsidRPr="00D34C63">
        <w:rPr>
          <w:rStyle w:val="markedcontent"/>
          <w:rFonts w:cs="Arial"/>
          <w:color w:val="000000" w:themeColor="text1"/>
        </w:rPr>
        <w:t>4,9</w:t>
      </w:r>
      <w:r w:rsidR="0090797B" w:rsidRPr="00D34C63">
        <w:rPr>
          <w:rStyle w:val="markedcontent"/>
          <w:rFonts w:cs="Arial"/>
          <w:color w:val="000000" w:themeColor="text1"/>
        </w:rPr>
        <w:t> %</w:t>
      </w:r>
      <w:r w:rsidR="00152F97" w:rsidRPr="00D34C63">
        <w:rPr>
          <w:rStyle w:val="markedcontent"/>
          <w:rFonts w:cs="Arial"/>
          <w:color w:val="000000" w:themeColor="text1"/>
        </w:rPr>
        <w:t>.</w:t>
      </w:r>
      <w:r w:rsidR="0090797B" w:rsidRPr="00D34C63">
        <w:rPr>
          <w:rStyle w:val="markedcontent"/>
          <w:rFonts w:cs="Arial"/>
          <w:color w:val="000000" w:themeColor="text1"/>
        </w:rPr>
        <w:t xml:space="preserve"> </w:t>
      </w:r>
      <w:r w:rsidR="008B191E" w:rsidRPr="00D34C63">
        <w:rPr>
          <w:rStyle w:val="markedcontent"/>
          <w:rFonts w:cs="Arial"/>
          <w:color w:val="000000" w:themeColor="text1"/>
        </w:rPr>
        <w:t>P</w:t>
      </w:r>
      <w:r w:rsidR="004B3308" w:rsidRPr="00D34C63">
        <w:rPr>
          <w:rStyle w:val="markedcontent"/>
          <w:rFonts w:cs="Arial"/>
          <w:color w:val="000000" w:themeColor="text1"/>
        </w:rPr>
        <w:t xml:space="preserve">ovprečna plača </w:t>
      </w:r>
      <w:r w:rsidR="008B191E" w:rsidRPr="00D34C63">
        <w:rPr>
          <w:rStyle w:val="markedcontent"/>
          <w:rFonts w:cs="Arial"/>
          <w:color w:val="000000" w:themeColor="text1"/>
        </w:rPr>
        <w:t>je bila maja</w:t>
      </w:r>
      <w:r w:rsidR="004B3308" w:rsidRPr="00D34C63">
        <w:rPr>
          <w:rStyle w:val="markedcontent"/>
          <w:rFonts w:cs="Arial"/>
          <w:color w:val="000000" w:themeColor="text1"/>
        </w:rPr>
        <w:t xml:space="preserve"> medletno</w:t>
      </w:r>
      <w:r w:rsidR="00A23014" w:rsidRPr="00D34C63">
        <w:rPr>
          <w:rStyle w:val="markedcontent"/>
          <w:rFonts w:cs="Arial"/>
          <w:color w:val="000000" w:themeColor="text1"/>
        </w:rPr>
        <w:t xml:space="preserve"> </w:t>
      </w:r>
      <w:r w:rsidR="006C2A10" w:rsidRPr="00D34C63">
        <w:rPr>
          <w:rStyle w:val="markedcontent"/>
          <w:rFonts w:cs="Arial"/>
          <w:color w:val="000000" w:themeColor="text1"/>
        </w:rPr>
        <w:t xml:space="preserve">realno </w:t>
      </w:r>
      <w:r w:rsidR="00336463" w:rsidRPr="00D34C63">
        <w:rPr>
          <w:rStyle w:val="markedcontent"/>
          <w:rFonts w:cs="Arial"/>
          <w:color w:val="000000" w:themeColor="text1"/>
        </w:rPr>
        <w:t>višja</w:t>
      </w:r>
      <w:r w:rsidR="00EB0BB1" w:rsidRPr="00D34C63">
        <w:rPr>
          <w:rStyle w:val="markedcontent"/>
          <w:rFonts w:cs="Arial"/>
          <w:color w:val="000000" w:themeColor="text1"/>
        </w:rPr>
        <w:t>, na to je vpli</w:t>
      </w:r>
      <w:r w:rsidR="00FA0D11" w:rsidRPr="00D34C63">
        <w:rPr>
          <w:rStyle w:val="markedcontent"/>
          <w:rFonts w:cs="Arial"/>
          <w:color w:val="000000" w:themeColor="text1"/>
        </w:rPr>
        <w:t xml:space="preserve">valo predvsem povišanje plač v javnem sektorju zaradi </w:t>
      </w:r>
      <w:r w:rsidR="00C85A0B" w:rsidRPr="00D34C63">
        <w:rPr>
          <w:rStyle w:val="markedcontent"/>
          <w:rFonts w:cs="Arial"/>
          <w:color w:val="000000" w:themeColor="text1"/>
        </w:rPr>
        <w:t>lanskega dogovora o dvigu plač</w:t>
      </w:r>
      <w:r w:rsidR="004B3308" w:rsidRPr="00D34C63">
        <w:rPr>
          <w:rStyle w:val="markedcontent"/>
          <w:rFonts w:cs="Arial"/>
          <w:color w:val="000000" w:themeColor="text1"/>
        </w:rPr>
        <w:t>.</w:t>
      </w:r>
      <w:r w:rsidR="00CA42F6" w:rsidRPr="00D34C63">
        <w:rPr>
          <w:rStyle w:val="markedcontent"/>
          <w:rFonts w:cs="Arial"/>
          <w:color w:val="000000" w:themeColor="text1"/>
        </w:rPr>
        <w:t xml:space="preserve"> </w:t>
      </w:r>
      <w:r w:rsidR="001D13BA">
        <w:rPr>
          <w:rStyle w:val="markedcontent"/>
          <w:rFonts w:cs="Arial"/>
          <w:color w:val="000000" w:themeColor="text1"/>
        </w:rPr>
        <w:t xml:space="preserve">Število </w:t>
      </w:r>
      <w:r w:rsidR="00B477FE">
        <w:rPr>
          <w:rStyle w:val="markedcontent"/>
          <w:rFonts w:cs="Arial"/>
          <w:color w:val="000000" w:themeColor="text1"/>
        </w:rPr>
        <w:t>delovno aktivnih</w:t>
      </w:r>
      <w:r w:rsidR="28F17C4F" w:rsidRPr="74965D44">
        <w:rPr>
          <w:rStyle w:val="markedcontent"/>
          <w:rFonts w:cs="Arial"/>
          <w:color w:val="000000" w:themeColor="text1"/>
        </w:rPr>
        <w:t xml:space="preserve"> </w:t>
      </w:r>
      <w:r w:rsidR="4AB25CE5" w:rsidRPr="74965D44">
        <w:rPr>
          <w:rStyle w:val="markedcontent"/>
          <w:rFonts w:cs="Arial"/>
          <w:color w:val="000000" w:themeColor="text1"/>
        </w:rPr>
        <w:t>se</w:t>
      </w:r>
      <w:r w:rsidR="001D13BA" w:rsidRPr="00D34C63">
        <w:rPr>
          <w:rStyle w:val="markedcontent"/>
          <w:rFonts w:cs="Arial"/>
          <w:color w:val="000000" w:themeColor="text1"/>
        </w:rPr>
        <w:t xml:space="preserve"> </w:t>
      </w:r>
      <w:r w:rsidR="00CA42F6" w:rsidRPr="00D34C63">
        <w:rPr>
          <w:rStyle w:val="markedcontent"/>
          <w:rFonts w:cs="Arial"/>
          <w:color w:val="000000" w:themeColor="text1"/>
        </w:rPr>
        <w:t xml:space="preserve">je </w:t>
      </w:r>
      <w:r w:rsidR="00B477FE">
        <w:rPr>
          <w:rStyle w:val="markedcontent"/>
          <w:rFonts w:cs="Arial"/>
          <w:color w:val="000000" w:themeColor="text1"/>
        </w:rPr>
        <w:t xml:space="preserve">tudi junija </w:t>
      </w:r>
      <w:r w:rsidR="43C0794E" w:rsidRPr="170C451F">
        <w:rPr>
          <w:rStyle w:val="markedcontent"/>
          <w:rFonts w:cs="Arial"/>
          <w:color w:val="000000" w:themeColor="text1"/>
        </w:rPr>
        <w:t>povečalo,</w:t>
      </w:r>
      <w:r w:rsidR="001F1904">
        <w:rPr>
          <w:rStyle w:val="markedcontent"/>
          <w:rFonts w:cs="Arial"/>
          <w:color w:val="000000" w:themeColor="text1"/>
        </w:rPr>
        <w:t xml:space="preserve"> </w:t>
      </w:r>
      <w:r w:rsidR="0B3190F1" w:rsidRPr="5A9E1338">
        <w:rPr>
          <w:rStyle w:val="markedcontent"/>
          <w:rFonts w:cs="Arial"/>
          <w:color w:val="000000" w:themeColor="text1"/>
        </w:rPr>
        <w:t>k</w:t>
      </w:r>
      <w:r w:rsidR="00BB7F61" w:rsidRPr="00BB7F61">
        <w:rPr>
          <w:rStyle w:val="markedcontent"/>
          <w:rFonts w:cs="Arial"/>
          <w:color w:val="000000" w:themeColor="text1"/>
        </w:rPr>
        <w:t xml:space="preserve"> rasti </w:t>
      </w:r>
      <w:r w:rsidR="624E2DFA" w:rsidRPr="73577D3F">
        <w:rPr>
          <w:rStyle w:val="markedcontent"/>
          <w:rFonts w:cs="Arial"/>
          <w:color w:val="000000" w:themeColor="text1"/>
        </w:rPr>
        <w:t xml:space="preserve">pa </w:t>
      </w:r>
      <w:r w:rsidR="00BB7F61" w:rsidRPr="00BB7F61">
        <w:rPr>
          <w:rStyle w:val="markedcontent"/>
          <w:rFonts w:cs="Arial"/>
          <w:color w:val="000000" w:themeColor="text1"/>
        </w:rPr>
        <w:t xml:space="preserve">že dlje časa </w:t>
      </w:r>
      <w:r w:rsidR="00A21553">
        <w:rPr>
          <w:rStyle w:val="markedcontent"/>
          <w:rFonts w:cs="Arial"/>
          <w:color w:val="000000" w:themeColor="text1"/>
        </w:rPr>
        <w:t xml:space="preserve">skoraj izključno </w:t>
      </w:r>
      <w:r w:rsidR="00BB7F61" w:rsidRPr="00BB7F61">
        <w:rPr>
          <w:rStyle w:val="markedcontent"/>
          <w:rFonts w:cs="Arial"/>
          <w:color w:val="000000" w:themeColor="text1"/>
        </w:rPr>
        <w:t>prispeva zaposlovanje tujih državljanov</w:t>
      </w:r>
      <w:r w:rsidR="00A21553">
        <w:rPr>
          <w:rStyle w:val="markedcontent"/>
          <w:rFonts w:cs="Arial"/>
          <w:color w:val="000000" w:themeColor="text1"/>
        </w:rPr>
        <w:t xml:space="preserve">. </w:t>
      </w:r>
      <w:r w:rsidR="008E5EA6" w:rsidRPr="00D34C63">
        <w:rPr>
          <w:rStyle w:val="markedcontent"/>
          <w:rFonts w:cs="Arial"/>
          <w:color w:val="000000" w:themeColor="text1"/>
        </w:rPr>
        <w:t>Brezposelnost ostaja nizka</w:t>
      </w:r>
      <w:r w:rsidR="000C24A7" w:rsidRPr="00D34C63">
        <w:rPr>
          <w:rStyle w:val="markedcontent"/>
          <w:rFonts w:cs="Arial"/>
          <w:color w:val="000000" w:themeColor="text1"/>
        </w:rPr>
        <w:t>, medletno je bil</w:t>
      </w:r>
      <w:r w:rsidR="00ED7293" w:rsidRPr="00D34C63">
        <w:rPr>
          <w:rStyle w:val="markedcontent"/>
          <w:rFonts w:cs="Arial"/>
          <w:color w:val="000000" w:themeColor="text1"/>
        </w:rPr>
        <w:t xml:space="preserve">o julija </w:t>
      </w:r>
      <w:r w:rsidR="00520144" w:rsidRPr="00D34C63">
        <w:rPr>
          <w:rStyle w:val="markedcontent"/>
          <w:rFonts w:cs="Arial"/>
          <w:color w:val="000000" w:themeColor="text1"/>
        </w:rPr>
        <w:t xml:space="preserve">13 % manj brezposelnih, </w:t>
      </w:r>
      <w:r w:rsidR="00D310FA" w:rsidRPr="00D34C63">
        <w:rPr>
          <w:rStyle w:val="markedcontent"/>
          <w:rFonts w:cs="Arial"/>
          <w:color w:val="000000" w:themeColor="text1"/>
        </w:rPr>
        <w:t xml:space="preserve">ob velikem pomanjkanju delovne sile pa </w:t>
      </w:r>
      <w:r w:rsidR="006909C1">
        <w:rPr>
          <w:rStyle w:val="markedcontent"/>
          <w:rFonts w:cs="Arial"/>
          <w:color w:val="000000" w:themeColor="text1"/>
        </w:rPr>
        <w:t>precej</w:t>
      </w:r>
      <w:r w:rsidR="505F134B" w:rsidRPr="3F135DC8">
        <w:rPr>
          <w:rStyle w:val="markedcontent"/>
          <w:rFonts w:cs="Arial"/>
          <w:color w:val="000000" w:themeColor="text1"/>
        </w:rPr>
        <w:t xml:space="preserve"> </w:t>
      </w:r>
      <w:r w:rsidR="00D310FA" w:rsidRPr="3F135DC8">
        <w:rPr>
          <w:rStyle w:val="markedcontent"/>
          <w:rFonts w:cs="Arial"/>
          <w:color w:val="000000" w:themeColor="text1"/>
        </w:rPr>
        <w:t>upada</w:t>
      </w:r>
      <w:r w:rsidR="006671B4" w:rsidRPr="3F135DC8">
        <w:rPr>
          <w:rStyle w:val="markedcontent"/>
          <w:rFonts w:cs="Arial"/>
          <w:color w:val="000000" w:themeColor="text1"/>
        </w:rPr>
        <w:t>ta</w:t>
      </w:r>
      <w:r w:rsidR="00D310FA" w:rsidRPr="00D34C63">
        <w:rPr>
          <w:rStyle w:val="markedcontent"/>
          <w:rFonts w:cs="Arial"/>
          <w:color w:val="000000" w:themeColor="text1"/>
        </w:rPr>
        <w:t xml:space="preserve"> tudi</w:t>
      </w:r>
      <w:r w:rsidR="00A65015" w:rsidRPr="00D34C63">
        <w:rPr>
          <w:rStyle w:val="markedcontent"/>
          <w:rFonts w:cs="Arial"/>
          <w:color w:val="000000" w:themeColor="text1"/>
        </w:rPr>
        <w:t xml:space="preserve"> dol</w:t>
      </w:r>
      <w:r w:rsidR="006671B4" w:rsidRPr="00D34C63">
        <w:rPr>
          <w:rStyle w:val="markedcontent"/>
          <w:rFonts w:cs="Arial"/>
          <w:color w:val="000000" w:themeColor="text1"/>
        </w:rPr>
        <w:t xml:space="preserve">gotrajna brezposelnost in </w:t>
      </w:r>
      <w:r w:rsidR="00D310FA" w:rsidRPr="00D34C63">
        <w:rPr>
          <w:rStyle w:val="markedcontent"/>
          <w:rFonts w:cs="Arial"/>
          <w:color w:val="000000" w:themeColor="text1"/>
        </w:rPr>
        <w:t xml:space="preserve">brezposelnost </w:t>
      </w:r>
      <w:r w:rsidR="001F6F75" w:rsidRPr="00D34C63">
        <w:rPr>
          <w:rStyle w:val="markedcontent"/>
          <w:rFonts w:cs="Arial"/>
          <w:color w:val="000000" w:themeColor="text1"/>
        </w:rPr>
        <w:t>s</w:t>
      </w:r>
      <w:r w:rsidR="006671B4" w:rsidRPr="00D34C63">
        <w:rPr>
          <w:rStyle w:val="markedcontent"/>
          <w:rFonts w:cs="Arial"/>
          <w:color w:val="000000" w:themeColor="text1"/>
        </w:rPr>
        <w:t>tarejših</w:t>
      </w:r>
      <w:r w:rsidR="008E5EA6" w:rsidRPr="00D34C63">
        <w:rPr>
          <w:rStyle w:val="markedcontent"/>
          <w:rFonts w:cs="Arial"/>
          <w:color w:val="000000" w:themeColor="text1"/>
        </w:rPr>
        <w:t xml:space="preserve">. </w:t>
      </w:r>
      <w:r w:rsidR="002C5650" w:rsidRPr="00D34C63">
        <w:rPr>
          <w:rStyle w:val="markedcontent"/>
          <w:rFonts w:cs="Arial"/>
          <w:color w:val="000000" w:themeColor="text1"/>
        </w:rPr>
        <w:t xml:space="preserve">Vrednost kazalnika gospodarske klime se je tudi julija poslabšala, </w:t>
      </w:r>
      <w:r w:rsidR="002E5A33">
        <w:rPr>
          <w:rStyle w:val="markedcontent"/>
          <w:rFonts w:cs="Arial"/>
          <w:color w:val="000000" w:themeColor="text1"/>
        </w:rPr>
        <w:t xml:space="preserve">predvsem zaradi </w:t>
      </w:r>
      <w:r w:rsidR="0021781B">
        <w:rPr>
          <w:rStyle w:val="markedcontent"/>
          <w:rFonts w:cs="Arial"/>
          <w:color w:val="000000" w:themeColor="text1"/>
        </w:rPr>
        <w:t>manjšega</w:t>
      </w:r>
      <w:r w:rsidR="002C5650" w:rsidRPr="00D34C63">
        <w:rPr>
          <w:rStyle w:val="markedcontent"/>
          <w:rFonts w:cs="Arial"/>
          <w:color w:val="000000" w:themeColor="text1"/>
        </w:rPr>
        <w:t xml:space="preserve"> zaupanja v trgovini na drobno ter </w:t>
      </w:r>
      <w:r w:rsidR="00DA7FA5">
        <w:rPr>
          <w:rStyle w:val="markedcontent"/>
          <w:rFonts w:cs="Arial"/>
          <w:color w:val="000000" w:themeColor="text1"/>
        </w:rPr>
        <w:t xml:space="preserve">tudi </w:t>
      </w:r>
      <w:r w:rsidR="002C5650" w:rsidRPr="00D34C63">
        <w:rPr>
          <w:rStyle w:val="markedcontent"/>
          <w:rFonts w:cs="Arial"/>
          <w:color w:val="000000" w:themeColor="text1"/>
        </w:rPr>
        <w:t>v storitvenih in predelovalnih dejavnosti</w:t>
      </w:r>
      <w:r w:rsidR="00D82FBF">
        <w:rPr>
          <w:rStyle w:val="markedcontent"/>
          <w:rFonts w:cs="Arial"/>
          <w:color w:val="000000" w:themeColor="text1"/>
        </w:rPr>
        <w:t>h</w:t>
      </w:r>
      <w:r w:rsidR="002C5650" w:rsidRPr="00D34C63">
        <w:rPr>
          <w:rStyle w:val="markedcontent"/>
          <w:rFonts w:cs="Arial"/>
          <w:color w:val="000000" w:themeColor="text1"/>
        </w:rPr>
        <w:t>.</w:t>
      </w:r>
      <w:r w:rsidR="006555C0" w:rsidRPr="00D34C63">
        <w:rPr>
          <w:rStyle w:val="markedcontent"/>
          <w:rFonts w:cs="Arial"/>
          <w:color w:val="000000" w:themeColor="text1"/>
        </w:rPr>
        <w:t xml:space="preserve"> </w:t>
      </w:r>
    </w:p>
    <w:p w14:paraId="62AA85DD" w14:textId="77777777" w:rsidR="002B257E" w:rsidRDefault="002B257E" w:rsidP="00ED0B28">
      <w:pPr>
        <w:tabs>
          <w:tab w:val="left" w:pos="580"/>
        </w:tabs>
      </w:pPr>
    </w:p>
    <w:p w14:paraId="77320CA6" w14:textId="77777777" w:rsidR="001F1904" w:rsidRDefault="001F1904" w:rsidP="00ED0B28">
      <w:pPr>
        <w:tabs>
          <w:tab w:val="left" w:pos="580"/>
        </w:tabs>
      </w:pPr>
    </w:p>
    <w:p w14:paraId="1444593C" w14:textId="77777777" w:rsidR="001F1904" w:rsidRPr="004712E5" w:rsidRDefault="001F1904" w:rsidP="00ED0B28">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805CD2" w:rsidRPr="006C2117" w14:paraId="45F2111D" w14:textId="77777777" w:rsidTr="00BC1C56">
        <w:trPr>
          <w:trHeight w:val="207"/>
        </w:trPr>
        <w:tc>
          <w:tcPr>
            <w:tcW w:w="4819" w:type="dxa"/>
            <w:tcBorders>
              <w:bottom w:val="single" w:sz="4" w:space="0" w:color="auto"/>
            </w:tcBorders>
            <w:tcMar>
              <w:left w:w="0" w:type="dxa"/>
            </w:tcMar>
          </w:tcPr>
          <w:p w14:paraId="5E1B4799" w14:textId="41655A52" w:rsidR="00805CD2" w:rsidRPr="006C2117" w:rsidRDefault="00805CD2" w:rsidP="00BC1C56">
            <w:pPr>
              <w:pStyle w:val="Naslov31"/>
              <w:jc w:val="left"/>
            </w:pPr>
            <w:r>
              <w:t>Bruto domači proizvod</w:t>
            </w:r>
            <w:r w:rsidRPr="00F6635B">
              <w:t xml:space="preserve">, </w:t>
            </w:r>
            <w:r>
              <w:t xml:space="preserve">2. četrtletje </w:t>
            </w:r>
            <w:r w:rsidRPr="00F6635B">
              <w:t>202</w:t>
            </w:r>
            <w:r w:rsidR="000F051A">
              <w:t>3</w:t>
            </w:r>
          </w:p>
        </w:tc>
        <w:tc>
          <w:tcPr>
            <w:tcW w:w="4820" w:type="dxa"/>
            <w:gridSpan w:val="2"/>
            <w:tcBorders>
              <w:bottom w:val="single" w:sz="4" w:space="0" w:color="auto"/>
            </w:tcBorders>
          </w:tcPr>
          <w:p w14:paraId="57968ED3" w14:textId="77777777" w:rsidR="00805CD2" w:rsidRPr="006C2117" w:rsidRDefault="00805CD2" w:rsidP="00BC1C56">
            <w:pPr>
              <w:pStyle w:val="Naslov31"/>
            </w:pPr>
          </w:p>
        </w:tc>
      </w:tr>
      <w:tr w:rsidR="00805CD2" w:rsidRPr="00DF4F0B" w14:paraId="6F8917F4" w14:textId="77777777" w:rsidTr="00BC1C56">
        <w:trPr>
          <w:trHeight w:val="1134"/>
        </w:trPr>
        <w:tc>
          <w:tcPr>
            <w:tcW w:w="4982" w:type="dxa"/>
            <w:gridSpan w:val="2"/>
            <w:tcBorders>
              <w:top w:val="single" w:sz="4" w:space="0" w:color="auto"/>
            </w:tcBorders>
            <w:tcMar>
              <w:left w:w="0" w:type="dxa"/>
            </w:tcMar>
          </w:tcPr>
          <w:p w14:paraId="728764EB" w14:textId="656B024B" w:rsidR="00805CD2" w:rsidRDefault="000E6DC7" w:rsidP="00BC1C56">
            <w:pPr>
              <w:pStyle w:val="ListParagraph"/>
              <w:ind w:left="0"/>
            </w:pPr>
            <w:r>
              <w:rPr>
                <w:noProof/>
              </w:rPr>
              <w:drawing>
                <wp:inline distT="0" distB="0" distL="0" distR="0" wp14:anchorId="4FCF74DA" wp14:editId="131BF417">
                  <wp:extent cx="3092400" cy="2530800"/>
                  <wp:effectExtent l="0" t="0" r="0" b="317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p w14:paraId="12B1BE7B" w14:textId="47E539C4" w:rsidR="00D85F59" w:rsidRDefault="00D85F59" w:rsidP="00BC1C56">
            <w:pPr>
              <w:pStyle w:val="ListParagraph"/>
              <w:ind w:left="0"/>
            </w:pPr>
          </w:p>
          <w:p w14:paraId="3FE6002D" w14:textId="75A18E5E" w:rsidR="00D85F59" w:rsidRDefault="00D85F59" w:rsidP="00BC1C56">
            <w:pPr>
              <w:pStyle w:val="ListParagraph"/>
              <w:ind w:left="0"/>
            </w:pPr>
          </w:p>
          <w:p w14:paraId="51DFAC0D" w14:textId="0CD84AF6" w:rsidR="00D85F59" w:rsidRDefault="00D85F59" w:rsidP="00BC1C56">
            <w:pPr>
              <w:pStyle w:val="ListParagraph"/>
              <w:ind w:left="0"/>
            </w:pPr>
          </w:p>
          <w:p w14:paraId="60C089D8" w14:textId="77777777" w:rsidR="00D85F59" w:rsidRDefault="00D85F59" w:rsidP="00BC1C56">
            <w:pPr>
              <w:pStyle w:val="ListParagraph"/>
              <w:ind w:left="0"/>
            </w:pPr>
          </w:p>
          <w:p w14:paraId="4F376DFA" w14:textId="77777777" w:rsidR="00805CD2" w:rsidRDefault="00805CD2" w:rsidP="00BC1C56">
            <w:pPr>
              <w:pStyle w:val="ListParagraph"/>
              <w:ind w:left="0"/>
            </w:pPr>
          </w:p>
          <w:p w14:paraId="1C82EB29" w14:textId="77777777" w:rsidR="00805CD2" w:rsidRDefault="00805CD2" w:rsidP="00BC1C56">
            <w:pPr>
              <w:pStyle w:val="ListParagraph"/>
              <w:ind w:left="0"/>
            </w:pPr>
          </w:p>
        </w:tc>
        <w:tc>
          <w:tcPr>
            <w:tcW w:w="4657" w:type="dxa"/>
            <w:tcBorders>
              <w:top w:val="single" w:sz="4" w:space="0" w:color="auto"/>
            </w:tcBorders>
            <w:tcMar>
              <w:left w:w="284" w:type="dxa"/>
            </w:tcMar>
          </w:tcPr>
          <w:p w14:paraId="1EB70D61" w14:textId="20B4BAE5" w:rsidR="00805CD2" w:rsidRPr="00DF4F0B" w:rsidRDefault="0005036D" w:rsidP="00ED3A45">
            <w:r w:rsidRPr="00F7286E">
              <w:rPr>
                <w:rStyle w:val="Strong"/>
              </w:rPr>
              <w:t>Realni bruto domači proizvod (BDP) se je v drugem letošnjem četrtletju glede na prvo povečal za 1,4 %</w:t>
            </w:r>
            <w:r w:rsidR="008B1E57">
              <w:rPr>
                <w:rStyle w:val="Strong"/>
              </w:rPr>
              <w:t xml:space="preserve"> (desez.)</w:t>
            </w:r>
            <w:r w:rsidRPr="00F7286E">
              <w:rPr>
                <w:rStyle w:val="Strong"/>
              </w:rPr>
              <w:t>, prav tako je bil medletno višji za 1,4 %.</w:t>
            </w:r>
            <w:r w:rsidRPr="0005036D">
              <w:t xml:space="preserve"> Okrepila se je aktivnost v gradbeništvu in rast dodane vrednosti v predelovalnih dejavnostih, kar je drugače</w:t>
            </w:r>
            <w:r w:rsidR="0021781B">
              <w:t>,</w:t>
            </w:r>
            <w:r w:rsidRPr="0005036D">
              <w:t xml:space="preserve"> kot so kazali razpoložljivi mesečni podatki o industrijski proizvodnji v predelovalnih dejavnostih. Rast storitev se znižuje. Nadalje so se močno povečale investicije v osnovna sredstva, zlasti gradbene, okrepila se je državna potrošnja. Zelo so se znižale zaloge (prispevek je znašal –7,3</w:t>
            </w:r>
            <w:r w:rsidR="008C4383">
              <w:t> </w:t>
            </w:r>
            <w:r w:rsidRPr="0005036D">
              <w:t>o.</w:t>
            </w:r>
            <w:r w:rsidR="008C4383">
              <w:t> </w:t>
            </w:r>
            <w:r w:rsidRPr="0005036D">
              <w:t>t.), kar je poleg manjše potrošnje gospodinjstev vplivalo na velik upad uvoza. Slednji je bil večji od znižanja izvoza in je vplival na močno pozitiven prispevek menjave s tujino (6,7 o. t</w:t>
            </w:r>
            <w:r w:rsidR="6A11198B">
              <w:t>.)</w:t>
            </w:r>
            <w:r w:rsidR="00AD60F8">
              <w:t xml:space="preserve"> k rasti BDP</w:t>
            </w:r>
            <w:r w:rsidR="6A11198B">
              <w:t>.</w:t>
            </w:r>
          </w:p>
        </w:tc>
      </w:tr>
    </w:tbl>
    <w:p w14:paraId="23E196DF" w14:textId="77777777" w:rsidR="0058589B" w:rsidRDefault="0058589B" w:rsidP="0058589B">
      <w:pPr>
        <w:pStyle w:val="Naslov31"/>
        <w:jc w:val="left"/>
      </w:pPr>
    </w:p>
    <w:p w14:paraId="2065BF08" w14:textId="77777777" w:rsidR="0058589B" w:rsidRDefault="0058589B" w:rsidP="0058589B">
      <w:pPr>
        <w:pStyle w:val="Naslov31"/>
        <w:jc w:val="left"/>
        <w:sectPr w:rsidR="0058589B" w:rsidSect="00187E14">
          <w:headerReference w:type="default" r:id="rId9"/>
          <w:footerReference w:type="default" r:id="rId10"/>
          <w:headerReference w:type="first" r:id="rId11"/>
          <w:footerReference w:type="first" r:id="rId12"/>
          <w:pgSz w:w="11906" w:h="16838"/>
          <w:pgMar w:top="1134" w:right="1134" w:bottom="1021" w:left="1134" w:header="709" w:footer="397" w:gutter="0"/>
          <w:cols w:space="708"/>
          <w:docGrid w:linePitch="360"/>
        </w:sectPr>
      </w:pPr>
    </w:p>
    <w:tbl>
      <w:tblPr>
        <w:tblStyle w:val="Tabelamrea10"/>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58589B" w:rsidRPr="006E6F35" w14:paraId="4C4B477B" w14:textId="77777777" w:rsidTr="00A254ED">
        <w:trPr>
          <w:trHeight w:val="207"/>
        </w:trPr>
        <w:tc>
          <w:tcPr>
            <w:tcW w:w="9639" w:type="dxa"/>
            <w:gridSpan w:val="2"/>
            <w:tcBorders>
              <w:bottom w:val="single" w:sz="4" w:space="0" w:color="auto"/>
            </w:tcBorders>
            <w:tcMar>
              <w:left w:w="0" w:type="dxa"/>
            </w:tcMar>
          </w:tcPr>
          <w:p w14:paraId="4F13F92E" w14:textId="77777777" w:rsidR="0058589B" w:rsidRPr="006E6F35" w:rsidRDefault="0058589B" w:rsidP="00A254ED">
            <w:pPr>
              <w:rPr>
                <w:b/>
              </w:rPr>
            </w:pPr>
            <w:r w:rsidRPr="006E6F35">
              <w:rPr>
                <w:b/>
              </w:rPr>
              <w:lastRenderedPageBreak/>
              <w:t>Cene življenjskih potrebščin, julij 202</w:t>
            </w:r>
            <w:r>
              <w:rPr>
                <w:b/>
              </w:rPr>
              <w:t>3</w:t>
            </w:r>
          </w:p>
        </w:tc>
      </w:tr>
      <w:tr w:rsidR="0058589B" w:rsidRPr="006E6F35" w14:paraId="1A6DBB5E" w14:textId="77777777" w:rsidTr="00A254ED">
        <w:trPr>
          <w:trHeight w:val="1134"/>
        </w:trPr>
        <w:tc>
          <w:tcPr>
            <w:tcW w:w="4982" w:type="dxa"/>
            <w:tcBorders>
              <w:top w:val="single" w:sz="4" w:space="0" w:color="auto"/>
            </w:tcBorders>
            <w:tcMar>
              <w:left w:w="0" w:type="dxa"/>
            </w:tcMar>
          </w:tcPr>
          <w:p w14:paraId="7F02177E" w14:textId="1ECE7B9F" w:rsidR="0058589B" w:rsidRPr="006E6F35" w:rsidRDefault="00243D43" w:rsidP="00A254ED">
            <w:pPr>
              <w:contextualSpacing/>
            </w:pPr>
            <w:r>
              <w:rPr>
                <w:noProof/>
                <w:lang w:eastAsia="sl-SI"/>
              </w:rPr>
              <w:drawing>
                <wp:inline distT="0" distB="0" distL="0" distR="0" wp14:anchorId="32609D95" wp14:editId="0636A596">
                  <wp:extent cx="3171600" cy="2548800"/>
                  <wp:effectExtent l="0" t="0" r="0" b="444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1600" cy="2548800"/>
                          </a:xfrm>
                          <a:prstGeom prst="rect">
                            <a:avLst/>
                          </a:prstGeom>
                          <a:noFill/>
                        </pic:spPr>
                      </pic:pic>
                    </a:graphicData>
                  </a:graphic>
                </wp:inline>
              </w:drawing>
            </w:r>
          </w:p>
        </w:tc>
        <w:tc>
          <w:tcPr>
            <w:tcW w:w="4657" w:type="dxa"/>
            <w:tcBorders>
              <w:top w:val="single" w:sz="4" w:space="0" w:color="auto"/>
            </w:tcBorders>
            <w:tcMar>
              <w:left w:w="284" w:type="dxa"/>
            </w:tcMar>
          </w:tcPr>
          <w:p w14:paraId="36C15EBA" w14:textId="7B3EFC93" w:rsidR="0058589B" w:rsidRDefault="00DA0F28" w:rsidP="00A254ED">
            <w:pPr>
              <w:rPr>
                <w:bCs/>
              </w:rPr>
            </w:pPr>
            <w:r w:rsidRPr="748856ED">
              <w:rPr>
                <w:rFonts w:eastAsia="Myriad Pro" w:cs="Myriad Pro"/>
                <w:b/>
                <w:bCs/>
              </w:rPr>
              <w:t xml:space="preserve">Medletna rast cen življenjskih potrebščin se je </w:t>
            </w:r>
            <w:r>
              <w:rPr>
                <w:rFonts w:eastAsia="Myriad Pro" w:cs="Myriad Pro"/>
                <w:b/>
                <w:bCs/>
              </w:rPr>
              <w:t>tudi julija upočasnila</w:t>
            </w:r>
            <w:r w:rsidRPr="748856ED">
              <w:rPr>
                <w:rFonts w:eastAsia="Myriad Pro" w:cs="Myriad Pro"/>
                <w:b/>
                <w:bCs/>
              </w:rPr>
              <w:t xml:space="preserve">. </w:t>
            </w:r>
            <w:r w:rsidRPr="748856ED">
              <w:rPr>
                <w:rFonts w:eastAsia="Myriad Pro" w:cs="Myriad Pro"/>
              </w:rPr>
              <w:t>K znižanju</w:t>
            </w:r>
            <w:r>
              <w:rPr>
                <w:rFonts w:eastAsia="Myriad Pro" w:cs="Myriad Pro"/>
              </w:rPr>
              <w:t xml:space="preserve"> rasti</w:t>
            </w:r>
            <w:r w:rsidRPr="748856ED">
              <w:rPr>
                <w:rFonts w:eastAsia="Myriad Pro" w:cs="Myriad Pro"/>
              </w:rPr>
              <w:t xml:space="preserve"> </w:t>
            </w:r>
            <w:r>
              <w:rPr>
                <w:rFonts w:eastAsia="Myriad Pro" w:cs="Myriad Pro"/>
              </w:rPr>
              <w:t>so največ prispevale za 8,3 % nižje cene energentov. Še naprej</w:t>
            </w:r>
            <w:r w:rsidR="00AA0408">
              <w:rPr>
                <w:rFonts w:eastAsia="Myriad Pro" w:cs="Myriad Pro"/>
              </w:rPr>
              <w:t xml:space="preserve"> </w:t>
            </w:r>
            <w:r>
              <w:rPr>
                <w:rFonts w:eastAsia="Myriad Pro" w:cs="Myriad Pro"/>
              </w:rPr>
              <w:t>se upočasnjuje rast cen hrane, ki je bila sicer z 10,7</w:t>
            </w:r>
            <w:r w:rsidR="00AA0408">
              <w:rPr>
                <w:rFonts w:eastAsia="Myriad Pro" w:cs="Myriad Pro"/>
              </w:rPr>
              <w:t xml:space="preserve"> </w:t>
            </w:r>
            <w:r>
              <w:rPr>
                <w:rFonts w:eastAsia="Myriad Pro" w:cs="Myriad Pro"/>
              </w:rPr>
              <w:t xml:space="preserve">% še vedno razmeroma visoka, </w:t>
            </w:r>
            <w:r w:rsidR="71D1EF3B" w:rsidRPr="1B4A4F8F">
              <w:rPr>
                <w:rFonts w:eastAsia="Myriad Pro" w:cs="Myriad Pro"/>
              </w:rPr>
              <w:t>na</w:t>
            </w:r>
            <w:r>
              <w:rPr>
                <w:rFonts w:eastAsia="Myriad Pro" w:cs="Myriad Pro"/>
              </w:rPr>
              <w:t xml:space="preserve"> mesečni ravni </w:t>
            </w:r>
            <w:r w:rsidR="5A12BC0D" w:rsidRPr="5F51D1BA">
              <w:rPr>
                <w:rFonts w:eastAsia="Myriad Pro" w:cs="Myriad Pro"/>
              </w:rPr>
              <w:t xml:space="preserve">pa so se </w:t>
            </w:r>
            <w:r w:rsidR="5A12BC0D" w:rsidRPr="3431E608">
              <w:rPr>
                <w:rFonts w:eastAsia="Myriad Pro" w:cs="Myriad Pro"/>
              </w:rPr>
              <w:t xml:space="preserve">cene </w:t>
            </w:r>
            <w:r w:rsidR="71D1EF3B" w:rsidRPr="3431E608">
              <w:rPr>
                <w:rFonts w:eastAsia="Myriad Pro" w:cs="Myriad Pro"/>
              </w:rPr>
              <w:t>že</w:t>
            </w:r>
            <w:r>
              <w:rPr>
                <w:rFonts w:eastAsia="Myriad Pro" w:cs="Myriad Pro"/>
              </w:rPr>
              <w:t xml:space="preserve"> drugič zapored znižale. K temu so v največji meri prispevale sezonsko nižje cene sadja in zelenjave, nekoliko pa se je pocenila tudi hrana iz skupine mlečnih izdelkov ter kruha in izdelkov iz žit. Ob umirjanju medletne rasti cen pohištva (7,4 %) in </w:t>
            </w:r>
            <w:r w:rsidR="10869FAC" w:rsidRPr="4F8F81D6">
              <w:rPr>
                <w:rFonts w:eastAsia="Myriad Pro" w:cs="Myriad Pro"/>
              </w:rPr>
              <w:t>skromni</w:t>
            </w:r>
            <w:r>
              <w:rPr>
                <w:rFonts w:eastAsia="Myriad Pro" w:cs="Myriad Pro"/>
              </w:rPr>
              <w:t xml:space="preserve"> pocenitvi avtomobilov se še naprej postopoma umirja tudi rast cen trajnega blaga (2,2 %). Rast cen poltrajnega blaga (6,5 %) pa se je zaradi manj izrazitih sezonskih pocenitev v skupini obleke in obutve nekoliko okrepila. </w:t>
            </w:r>
            <w:r w:rsidRPr="748856ED">
              <w:rPr>
                <w:rFonts w:eastAsia="Myriad Pro" w:cs="Myriad Pro"/>
              </w:rPr>
              <w:t xml:space="preserve">Široko osnovana medletna rast cen storitev se ohranja nekoliko pod 8,5 %. </w:t>
            </w:r>
            <w:r>
              <w:rPr>
                <w:rFonts w:eastAsia="Myriad Pro" w:cs="Myriad Pro"/>
              </w:rPr>
              <w:t xml:space="preserve">K inflaciji s približno 9-odstotno medletno rastjo največ (nekoliko več kot </w:t>
            </w:r>
            <w:r w:rsidR="00D5086A">
              <w:rPr>
                <w:rFonts w:eastAsia="Myriad Pro" w:cs="Myriad Pro"/>
              </w:rPr>
              <w:t>1 o. t.</w:t>
            </w:r>
            <w:r>
              <w:rPr>
                <w:rFonts w:eastAsia="Myriad Pro" w:cs="Myriad Pro"/>
              </w:rPr>
              <w:t>) prispevajo storitve</w:t>
            </w:r>
            <w:r w:rsidR="0025771A">
              <w:rPr>
                <w:rFonts w:eastAsia="Myriad Pro" w:cs="Myriad Pro"/>
              </w:rPr>
              <w:t>,</w:t>
            </w:r>
            <w:r>
              <w:rPr>
                <w:rFonts w:eastAsia="Myriad Pro" w:cs="Myriad Pro"/>
              </w:rPr>
              <w:t xml:space="preserve"> povezane z rekreacijo in kulturo, ki predstavljajo približno dve petini storitev. </w:t>
            </w:r>
            <w:r w:rsidR="006573F9">
              <w:rPr>
                <w:rFonts w:eastAsia="Myriad Pro" w:cs="Myriad Pro"/>
              </w:rPr>
              <w:t xml:space="preserve">Za največ </w:t>
            </w:r>
            <w:r>
              <w:rPr>
                <w:rFonts w:eastAsia="Myriad Pro" w:cs="Myriad Pro"/>
              </w:rPr>
              <w:t xml:space="preserve">(približno desetino) pa so </w:t>
            </w:r>
            <w:r w:rsidR="006573F9">
              <w:rPr>
                <w:rFonts w:eastAsia="Myriad Pro" w:cs="Myriad Pro"/>
              </w:rPr>
              <w:t>bile višje</w:t>
            </w:r>
            <w:r>
              <w:rPr>
                <w:rFonts w:eastAsia="Myriad Pro" w:cs="Myriad Pro"/>
              </w:rPr>
              <w:t xml:space="preserve"> cene storitev</w:t>
            </w:r>
            <w:r w:rsidR="004F46B6">
              <w:rPr>
                <w:rFonts w:eastAsia="Myriad Pro" w:cs="Myriad Pro"/>
              </w:rPr>
              <w:t>,</w:t>
            </w:r>
            <w:r>
              <w:rPr>
                <w:rFonts w:eastAsia="Myriad Pro" w:cs="Myriad Pro"/>
              </w:rPr>
              <w:t xml:space="preserve"> povezan</w:t>
            </w:r>
            <w:r w:rsidR="004F46B6">
              <w:rPr>
                <w:rFonts w:eastAsia="Myriad Pro" w:cs="Myriad Pro"/>
              </w:rPr>
              <w:t>ih</w:t>
            </w:r>
            <w:r>
              <w:rPr>
                <w:rFonts w:eastAsia="Myriad Pro" w:cs="Myriad Pro"/>
              </w:rPr>
              <w:t xml:space="preserve"> s prevozom. Cene letalskih kart so bile višje za skoraj 40 %, avtomobilskega zavarovanja pa za skoraj 17 %. Med </w:t>
            </w:r>
            <w:r w:rsidR="104D7928" w:rsidRPr="785DE0B7">
              <w:rPr>
                <w:rFonts w:eastAsia="Myriad Pro" w:cs="Myriad Pro"/>
              </w:rPr>
              <w:t>dvanajstimi</w:t>
            </w:r>
            <w:r>
              <w:rPr>
                <w:rFonts w:eastAsia="Myriad Pro" w:cs="Myriad Pro"/>
              </w:rPr>
              <w:t xml:space="preserve"> skupinami blaga in storitev še naprej najhitreje naraščajo cene v zdravstvu, kjer se je medletna rast tudi julija ohranila nekoliko pod 14 %. </w:t>
            </w:r>
          </w:p>
          <w:p w14:paraId="0E4C2680" w14:textId="1DB314DC" w:rsidR="00F01443" w:rsidRPr="00F01443" w:rsidRDefault="00F01443" w:rsidP="00666996">
            <w:pPr>
              <w:rPr>
                <w:bCs/>
              </w:rPr>
            </w:pPr>
          </w:p>
        </w:tc>
      </w:tr>
    </w:tbl>
    <w:tbl>
      <w:tblPr>
        <w:tblStyle w:val="TableGrid"/>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04"/>
        <w:gridCol w:w="1846"/>
        <w:gridCol w:w="2895"/>
      </w:tblGrid>
      <w:tr w:rsidR="0058589B" w14:paraId="442A9A61" w14:textId="77777777" w:rsidTr="00A254ED">
        <w:trPr>
          <w:trHeight w:val="207"/>
        </w:trPr>
        <w:tc>
          <w:tcPr>
            <w:tcW w:w="6750" w:type="dxa"/>
            <w:gridSpan w:val="2"/>
            <w:tcBorders>
              <w:top w:val="nil"/>
              <w:left w:val="nil"/>
              <w:bottom w:val="single" w:sz="4" w:space="0" w:color="auto"/>
              <w:right w:val="nil"/>
            </w:tcBorders>
            <w:hideMark/>
          </w:tcPr>
          <w:p w14:paraId="7EB9C7D5" w14:textId="1D201509" w:rsidR="0058589B" w:rsidRDefault="0058589B" w:rsidP="00A254ED">
            <w:pPr>
              <w:pStyle w:val="Naslov31"/>
              <w:jc w:val="left"/>
            </w:pPr>
            <w:r w:rsidRPr="003D46D1">
              <w:t xml:space="preserve">Cene industrijskih proizvodov slovenskih proizvajalcev, </w:t>
            </w:r>
            <w:r>
              <w:t>junij</w:t>
            </w:r>
            <w:r w:rsidRPr="003D46D1">
              <w:t xml:space="preserve"> 2023</w:t>
            </w:r>
          </w:p>
        </w:tc>
        <w:tc>
          <w:tcPr>
            <w:tcW w:w="2895" w:type="dxa"/>
            <w:tcBorders>
              <w:top w:val="nil"/>
              <w:left w:val="nil"/>
              <w:bottom w:val="single" w:sz="4" w:space="0" w:color="auto"/>
              <w:right w:val="nil"/>
            </w:tcBorders>
          </w:tcPr>
          <w:p w14:paraId="3834298B" w14:textId="77777777" w:rsidR="0058589B" w:rsidRDefault="0058589B" w:rsidP="00A254ED">
            <w:pPr>
              <w:pStyle w:val="Naslov31"/>
              <w:rPr>
                <w:highlight w:val="green"/>
              </w:rPr>
            </w:pPr>
          </w:p>
        </w:tc>
      </w:tr>
      <w:tr w:rsidR="0058589B" w14:paraId="1C04BF58" w14:textId="77777777" w:rsidTr="00A254ED">
        <w:trPr>
          <w:trHeight w:val="3353"/>
        </w:trPr>
        <w:tc>
          <w:tcPr>
            <w:tcW w:w="4904" w:type="dxa"/>
            <w:tcBorders>
              <w:top w:val="single" w:sz="4" w:space="0" w:color="auto"/>
              <w:left w:val="nil"/>
              <w:bottom w:val="nil"/>
              <w:right w:val="nil"/>
            </w:tcBorders>
            <w:hideMark/>
          </w:tcPr>
          <w:p w14:paraId="31714FC2" w14:textId="2D72D372" w:rsidR="0058589B" w:rsidRDefault="00DE5337" w:rsidP="00A254ED">
            <w:pPr>
              <w:pStyle w:val="ListParagraph"/>
              <w:ind w:left="0"/>
            </w:pPr>
            <w:r>
              <w:rPr>
                <w:noProof/>
                <w:lang w:eastAsia="sl-SI"/>
              </w:rPr>
              <w:drawing>
                <wp:inline distT="0" distB="0" distL="0" distR="0" wp14:anchorId="6F08EA6C" wp14:editId="27E7A330">
                  <wp:extent cx="3108960" cy="2532441"/>
                  <wp:effectExtent l="0" t="0" r="0" b="127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1144" cy="2542365"/>
                          </a:xfrm>
                          <a:prstGeom prst="rect">
                            <a:avLst/>
                          </a:prstGeom>
                          <a:noFill/>
                        </pic:spPr>
                      </pic:pic>
                    </a:graphicData>
                  </a:graphic>
                </wp:inline>
              </w:drawing>
            </w:r>
          </w:p>
        </w:tc>
        <w:tc>
          <w:tcPr>
            <w:tcW w:w="4741" w:type="dxa"/>
            <w:gridSpan w:val="2"/>
            <w:tcBorders>
              <w:top w:val="single" w:sz="4" w:space="0" w:color="auto"/>
              <w:left w:val="nil"/>
              <w:bottom w:val="nil"/>
              <w:right w:val="nil"/>
            </w:tcBorders>
            <w:tcMar>
              <w:top w:w="113" w:type="dxa"/>
              <w:left w:w="284" w:type="dxa"/>
              <w:bottom w:w="113" w:type="dxa"/>
              <w:right w:w="0" w:type="dxa"/>
            </w:tcMar>
          </w:tcPr>
          <w:p w14:paraId="630D9B1E" w14:textId="64B55089" w:rsidR="0058589B" w:rsidRPr="00876F84" w:rsidRDefault="7455C833" w:rsidP="00A254ED">
            <w:pPr>
              <w:rPr>
                <w:rFonts w:eastAsia="Myriad Pro" w:cs="Myriad Pro"/>
              </w:rPr>
            </w:pPr>
            <w:r w:rsidRPr="1944BC6A">
              <w:rPr>
                <w:rFonts w:eastAsia="Myriad Pro" w:cs="Myriad Pro"/>
                <w:b/>
                <w:bCs/>
                <w:sz w:val="19"/>
                <w:szCs w:val="19"/>
                <w:lang w:val="sl"/>
              </w:rPr>
              <w:t xml:space="preserve">Cene industrijskih proizvodov slovenskih proizvajalcev so se v drugem četrtletju letos na mesečni ravni zniževale. </w:t>
            </w:r>
            <w:r w:rsidR="6284420B" w:rsidRPr="00641E55">
              <w:rPr>
                <w:rFonts w:eastAsia="Myriad Pro" w:cs="Myriad Pro"/>
                <w:sz w:val="19"/>
                <w:szCs w:val="19"/>
                <w:lang w:val="sl"/>
              </w:rPr>
              <w:t>Znižanja cen postopoma zajemajo vse več segmentov.</w:t>
            </w:r>
            <w:r w:rsidR="6284420B" w:rsidRPr="00DC2A51">
              <w:rPr>
                <w:rFonts w:eastAsia="Myriad Pro" w:cs="Myriad Pro"/>
                <w:b/>
                <w:bCs/>
                <w:sz w:val="19"/>
                <w:szCs w:val="19"/>
                <w:lang w:val="sl"/>
              </w:rPr>
              <w:t xml:space="preserve"> </w:t>
            </w:r>
            <w:r w:rsidRPr="00DC2A51">
              <w:rPr>
                <w:rFonts w:eastAsia="Myriad Pro" w:cs="Myriad Pro"/>
                <w:sz w:val="19"/>
                <w:szCs w:val="19"/>
                <w:lang w:val="sl"/>
              </w:rPr>
              <w:t>Junija</w:t>
            </w:r>
            <w:r w:rsidRPr="1944BC6A">
              <w:rPr>
                <w:rFonts w:eastAsia="Myriad Pro" w:cs="Myriad Pro"/>
                <w:sz w:val="19"/>
                <w:szCs w:val="19"/>
                <w:lang w:val="sl"/>
              </w:rPr>
              <w:t xml:space="preserve"> so bile nižje za 0,5</w:t>
            </w:r>
            <w:r w:rsidR="000569AC">
              <w:rPr>
                <w:rFonts w:eastAsia="Myriad Pro" w:cs="Myriad Pro"/>
                <w:sz w:val="19"/>
                <w:szCs w:val="19"/>
                <w:lang w:val="sl"/>
              </w:rPr>
              <w:t> </w:t>
            </w:r>
            <w:r w:rsidRPr="1944BC6A">
              <w:rPr>
                <w:rFonts w:eastAsia="Myriad Pro" w:cs="Myriad Pro"/>
                <w:sz w:val="19"/>
                <w:szCs w:val="19"/>
                <w:lang w:val="sl"/>
              </w:rPr>
              <w:t>%. Pocenile so se surovine (</w:t>
            </w:r>
            <w:r w:rsidR="0011786C" w:rsidRPr="0005036D">
              <w:t>–</w:t>
            </w:r>
            <w:r w:rsidRPr="1944BC6A">
              <w:rPr>
                <w:rFonts w:eastAsia="Myriad Pro" w:cs="Myriad Pro"/>
                <w:sz w:val="19"/>
                <w:szCs w:val="19"/>
                <w:lang w:val="sl"/>
              </w:rPr>
              <w:t>1</w:t>
            </w:r>
            <w:r w:rsidR="00AA0408">
              <w:rPr>
                <w:rFonts w:eastAsia="Myriad Pro" w:cs="Myriad Pro"/>
                <w:sz w:val="19"/>
                <w:szCs w:val="19"/>
                <w:lang w:val="sl"/>
              </w:rPr>
              <w:t xml:space="preserve"> </w:t>
            </w:r>
            <w:r w:rsidRPr="1944BC6A">
              <w:rPr>
                <w:rFonts w:eastAsia="Myriad Pro" w:cs="Myriad Pro"/>
                <w:sz w:val="19"/>
                <w:szCs w:val="19"/>
                <w:lang w:val="sl"/>
              </w:rPr>
              <w:t>%), proizvodi za investicije</w:t>
            </w:r>
            <w:r w:rsidR="003B153C">
              <w:rPr>
                <w:rFonts w:eastAsia="Myriad Pro" w:cs="Myriad Pro"/>
                <w:sz w:val="19"/>
                <w:szCs w:val="19"/>
                <w:lang w:val="sl"/>
              </w:rPr>
              <w:br/>
            </w:r>
            <w:r w:rsidRPr="009E668D">
              <w:rPr>
                <w:rFonts w:eastAsia="Myriad Pro" w:cs="Myriad Pro"/>
                <w:sz w:val="19"/>
                <w:szCs w:val="19"/>
                <w:lang w:val="sl"/>
              </w:rPr>
              <w:t>(</w:t>
            </w:r>
            <w:r w:rsidR="0011786C" w:rsidRPr="009E668D">
              <w:t>–</w:t>
            </w:r>
            <w:r w:rsidRPr="1944BC6A">
              <w:rPr>
                <w:rFonts w:eastAsia="Myriad Pro" w:cs="Myriad Pro"/>
                <w:sz w:val="19"/>
                <w:szCs w:val="19"/>
                <w:lang w:val="sl"/>
              </w:rPr>
              <w:t>0,1%) in prvič po maju 2021 tudi proizvodi za široko porabo (</w:t>
            </w:r>
            <w:r w:rsidR="0011786C" w:rsidRPr="0005036D">
              <w:t>–</w:t>
            </w:r>
            <w:r w:rsidRPr="1944BC6A">
              <w:rPr>
                <w:rFonts w:eastAsia="Myriad Pro" w:cs="Myriad Pro"/>
                <w:sz w:val="19"/>
                <w:szCs w:val="19"/>
                <w:lang w:val="sl"/>
              </w:rPr>
              <w:t>0,3</w:t>
            </w:r>
            <w:r w:rsidR="00AA0408">
              <w:rPr>
                <w:rFonts w:eastAsia="Myriad Pro" w:cs="Myriad Pro"/>
                <w:sz w:val="19"/>
                <w:szCs w:val="19"/>
                <w:lang w:val="sl"/>
              </w:rPr>
              <w:t xml:space="preserve"> </w:t>
            </w:r>
            <w:r w:rsidRPr="1944BC6A">
              <w:rPr>
                <w:rFonts w:eastAsia="Myriad Pro" w:cs="Myriad Pro"/>
                <w:sz w:val="19"/>
                <w:szCs w:val="19"/>
                <w:lang w:val="sl"/>
              </w:rPr>
              <w:t xml:space="preserve">%), in sicer v enaki meri trajni </w:t>
            </w:r>
            <w:r w:rsidR="003704C2">
              <w:rPr>
                <w:rFonts w:eastAsia="Myriad Pro" w:cs="Myriad Pro"/>
                <w:sz w:val="19"/>
                <w:szCs w:val="19"/>
                <w:lang w:val="sl"/>
              </w:rPr>
              <w:t>in</w:t>
            </w:r>
            <w:r w:rsidRPr="1944BC6A">
              <w:rPr>
                <w:rFonts w:eastAsia="Myriad Pro" w:cs="Myriad Pro"/>
                <w:sz w:val="19"/>
                <w:szCs w:val="19"/>
                <w:lang w:val="sl"/>
              </w:rPr>
              <w:t xml:space="preserve"> netrajni proi</w:t>
            </w:r>
            <w:r w:rsidR="00A2390B">
              <w:rPr>
                <w:rFonts w:eastAsia="Myriad Pro" w:cs="Myriad Pro"/>
                <w:sz w:val="19"/>
                <w:szCs w:val="19"/>
                <w:lang w:val="sl"/>
              </w:rPr>
              <w:t>z</w:t>
            </w:r>
            <w:r w:rsidRPr="1944BC6A">
              <w:rPr>
                <w:rFonts w:eastAsia="Myriad Pro" w:cs="Myriad Pro"/>
                <w:sz w:val="19"/>
                <w:szCs w:val="19"/>
                <w:lang w:val="sl"/>
              </w:rPr>
              <w:t>vodi</w:t>
            </w:r>
            <w:r w:rsidR="00732A48">
              <w:rPr>
                <w:rFonts w:eastAsia="Myriad Pro" w:cs="Myriad Pro"/>
                <w:sz w:val="19"/>
                <w:szCs w:val="19"/>
                <w:lang w:val="sl"/>
              </w:rPr>
              <w:t xml:space="preserve">. </w:t>
            </w:r>
            <w:r w:rsidRPr="1944BC6A">
              <w:rPr>
                <w:rFonts w:eastAsia="Myriad Pro" w:cs="Myriad Pro"/>
                <w:sz w:val="19"/>
                <w:szCs w:val="19"/>
                <w:lang w:val="sl"/>
              </w:rPr>
              <w:t>Po tem ko je bila medletna rast cen še konec preteklega leta skoraj 20-odstotna, se je ta tudi junija nadalje pospešeno umirjala in bila 4,9-odstotna. Poleg tekočega zniž</w:t>
            </w:r>
            <w:r w:rsidR="00A2390B">
              <w:rPr>
                <w:rFonts w:eastAsia="Myriad Pro" w:cs="Myriad Pro"/>
                <w:sz w:val="19"/>
                <w:szCs w:val="19"/>
                <w:lang w:val="sl"/>
              </w:rPr>
              <w:t>e</w:t>
            </w:r>
            <w:r w:rsidRPr="1944BC6A">
              <w:rPr>
                <w:rFonts w:eastAsia="Myriad Pro" w:cs="Myriad Pro"/>
                <w:sz w:val="19"/>
                <w:szCs w:val="19"/>
                <w:lang w:val="sl"/>
              </w:rPr>
              <w:t>v</w:t>
            </w:r>
            <w:r w:rsidR="00A2390B">
              <w:rPr>
                <w:rFonts w:eastAsia="Myriad Pro" w:cs="Myriad Pro"/>
                <w:sz w:val="19"/>
                <w:szCs w:val="19"/>
                <w:lang w:val="sl"/>
              </w:rPr>
              <w:t>a</w:t>
            </w:r>
            <w:r w:rsidRPr="1944BC6A">
              <w:rPr>
                <w:rFonts w:eastAsia="Myriad Pro" w:cs="Myriad Pro"/>
                <w:sz w:val="19"/>
                <w:szCs w:val="19"/>
                <w:lang w:val="sl"/>
              </w:rPr>
              <w:t xml:space="preserve">nja cen pa k nižji rasti še naprej pomembno prispeva osnova. Zaradi visokih rasti v drugi polovici preteklega in začetku letošnjega leta </w:t>
            </w:r>
            <w:r w:rsidR="00721787">
              <w:rPr>
                <w:rFonts w:eastAsia="Myriad Pro" w:cs="Myriad Pro"/>
                <w:sz w:val="19"/>
                <w:szCs w:val="19"/>
                <w:lang w:val="sl"/>
              </w:rPr>
              <w:t xml:space="preserve">so </w:t>
            </w:r>
            <w:r w:rsidRPr="1944BC6A">
              <w:rPr>
                <w:rFonts w:eastAsia="Myriad Pro" w:cs="Myriad Pro"/>
                <w:sz w:val="19"/>
                <w:szCs w:val="19"/>
                <w:lang w:val="sl"/>
              </w:rPr>
              <w:t>medl</w:t>
            </w:r>
            <w:r w:rsidR="00A2390B">
              <w:rPr>
                <w:rFonts w:eastAsia="Myriad Pro" w:cs="Myriad Pro"/>
                <w:sz w:val="19"/>
                <w:szCs w:val="19"/>
                <w:lang w:val="sl"/>
              </w:rPr>
              <w:t>e</w:t>
            </w:r>
            <w:r w:rsidRPr="1944BC6A">
              <w:rPr>
                <w:rFonts w:eastAsia="Myriad Pro" w:cs="Myriad Pro"/>
                <w:sz w:val="19"/>
                <w:szCs w:val="19"/>
                <w:lang w:val="sl"/>
              </w:rPr>
              <w:t xml:space="preserve">tno še naprej </w:t>
            </w:r>
            <w:r w:rsidR="00721787">
              <w:rPr>
                <w:rFonts w:eastAsia="Myriad Pro" w:cs="Myriad Pro"/>
                <w:sz w:val="19"/>
                <w:szCs w:val="19"/>
                <w:lang w:val="sl"/>
              </w:rPr>
              <w:t xml:space="preserve">najvišje rasti </w:t>
            </w:r>
            <w:r w:rsidRPr="1944BC6A">
              <w:rPr>
                <w:rFonts w:eastAsia="Myriad Pro" w:cs="Myriad Pro"/>
                <w:sz w:val="19"/>
                <w:szCs w:val="19"/>
                <w:lang w:val="sl"/>
              </w:rPr>
              <w:t>cen energentov</w:t>
            </w:r>
            <w:r w:rsidR="00721787">
              <w:rPr>
                <w:rFonts w:eastAsia="Myriad Pro" w:cs="Myriad Pro"/>
                <w:sz w:val="19"/>
                <w:szCs w:val="19"/>
                <w:lang w:val="sl"/>
              </w:rPr>
              <w:t xml:space="preserve"> (</w:t>
            </w:r>
            <w:r w:rsidRPr="1944BC6A">
              <w:rPr>
                <w:rFonts w:eastAsia="Myriad Pro" w:cs="Myriad Pro"/>
                <w:sz w:val="19"/>
                <w:szCs w:val="19"/>
                <w:lang w:val="sl"/>
              </w:rPr>
              <w:t>j</w:t>
            </w:r>
            <w:r w:rsidR="00A2390B">
              <w:rPr>
                <w:rFonts w:eastAsia="Myriad Pro" w:cs="Myriad Pro"/>
                <w:sz w:val="19"/>
                <w:szCs w:val="19"/>
                <w:lang w:val="sl"/>
              </w:rPr>
              <w:t>u</w:t>
            </w:r>
            <w:r w:rsidRPr="1944BC6A">
              <w:rPr>
                <w:rFonts w:eastAsia="Myriad Pro" w:cs="Myriad Pro"/>
                <w:sz w:val="19"/>
                <w:szCs w:val="19"/>
                <w:lang w:val="sl"/>
              </w:rPr>
              <w:t>nija za nekoliko več kot petino</w:t>
            </w:r>
            <w:r w:rsidR="009B2E2C">
              <w:rPr>
                <w:rFonts w:eastAsia="Myriad Pro" w:cs="Myriad Pro"/>
                <w:sz w:val="19"/>
                <w:szCs w:val="19"/>
                <w:lang w:val="sl"/>
              </w:rPr>
              <w:t>)</w:t>
            </w:r>
            <w:r w:rsidRPr="1944BC6A">
              <w:rPr>
                <w:rFonts w:eastAsia="Myriad Pro" w:cs="Myriad Pro"/>
                <w:sz w:val="19"/>
                <w:szCs w:val="19"/>
                <w:lang w:val="sl"/>
              </w:rPr>
              <w:t>. U</w:t>
            </w:r>
            <w:r w:rsidR="00C43C5E">
              <w:rPr>
                <w:rFonts w:eastAsia="Myriad Pro" w:cs="Myriad Pro"/>
                <w:sz w:val="19"/>
                <w:szCs w:val="19"/>
                <w:lang w:val="sl"/>
              </w:rPr>
              <w:t>počasnjevanje</w:t>
            </w:r>
            <w:r w:rsidRPr="1944BC6A">
              <w:rPr>
                <w:rFonts w:eastAsia="Myriad Pro" w:cs="Myriad Pro"/>
                <w:sz w:val="19"/>
                <w:szCs w:val="19"/>
                <w:lang w:val="sl"/>
              </w:rPr>
              <w:t xml:space="preserve"> rasti cen blaga za široko porabo (7,9</w:t>
            </w:r>
            <w:r w:rsidR="00AA0408">
              <w:rPr>
                <w:rFonts w:eastAsia="Myriad Pro" w:cs="Myriad Pro"/>
                <w:sz w:val="19"/>
                <w:szCs w:val="19"/>
                <w:lang w:val="sl"/>
              </w:rPr>
              <w:t xml:space="preserve"> </w:t>
            </w:r>
            <w:r w:rsidRPr="1944BC6A">
              <w:rPr>
                <w:rFonts w:eastAsia="Myriad Pro" w:cs="Myriad Pro"/>
                <w:sz w:val="19"/>
                <w:szCs w:val="19"/>
                <w:lang w:val="sl"/>
              </w:rPr>
              <w:t>%) je</w:t>
            </w:r>
            <w:r w:rsidR="0043147C">
              <w:rPr>
                <w:rFonts w:eastAsia="Myriad Pro" w:cs="Myriad Pro"/>
                <w:sz w:val="19"/>
                <w:szCs w:val="19"/>
                <w:lang w:val="sl"/>
              </w:rPr>
              <w:t xml:space="preserve"> bilo</w:t>
            </w:r>
            <w:r w:rsidRPr="1944BC6A">
              <w:rPr>
                <w:rFonts w:eastAsia="Myriad Pro" w:cs="Myriad Pro"/>
                <w:sz w:val="19"/>
                <w:szCs w:val="19"/>
                <w:lang w:val="sl"/>
              </w:rPr>
              <w:t xml:space="preserve"> v zadnjih mesecih </w:t>
            </w:r>
            <w:r w:rsidR="0043147C">
              <w:rPr>
                <w:rFonts w:eastAsia="Myriad Pro" w:cs="Myriad Pro"/>
                <w:sz w:val="19"/>
                <w:szCs w:val="19"/>
                <w:lang w:val="sl"/>
              </w:rPr>
              <w:t xml:space="preserve">še </w:t>
            </w:r>
            <w:r w:rsidRPr="1944BC6A">
              <w:rPr>
                <w:rFonts w:eastAsia="Myriad Pro" w:cs="Myriad Pro"/>
                <w:sz w:val="19"/>
                <w:szCs w:val="19"/>
                <w:lang w:val="sl"/>
              </w:rPr>
              <w:t xml:space="preserve">nekoliko </w:t>
            </w:r>
            <w:r w:rsidR="0043147C">
              <w:rPr>
                <w:rFonts w:eastAsia="Myriad Pro" w:cs="Myriad Pro"/>
                <w:sz w:val="19"/>
                <w:szCs w:val="19"/>
                <w:lang w:val="sl"/>
              </w:rPr>
              <w:t>intenzivnejše</w:t>
            </w:r>
            <w:r w:rsidRPr="1944BC6A">
              <w:rPr>
                <w:rFonts w:eastAsia="Myriad Pro" w:cs="Myriad Pro"/>
                <w:sz w:val="19"/>
                <w:szCs w:val="19"/>
                <w:lang w:val="sl"/>
              </w:rPr>
              <w:t>, nadalje pa se umirjajo tudi rasti cen surovin (1,3</w:t>
            </w:r>
            <w:r w:rsidR="00AA0408">
              <w:rPr>
                <w:rFonts w:eastAsia="Myriad Pro" w:cs="Myriad Pro"/>
                <w:sz w:val="19"/>
                <w:szCs w:val="19"/>
                <w:lang w:val="sl"/>
              </w:rPr>
              <w:t xml:space="preserve"> </w:t>
            </w:r>
            <w:r w:rsidRPr="1944BC6A">
              <w:rPr>
                <w:rFonts w:eastAsia="Myriad Pro" w:cs="Myriad Pro"/>
                <w:sz w:val="19"/>
                <w:szCs w:val="19"/>
                <w:lang w:val="sl"/>
              </w:rPr>
              <w:t>%) in proizvodov za investicije (4,5</w:t>
            </w:r>
            <w:r w:rsidR="00AA0408">
              <w:rPr>
                <w:rFonts w:eastAsia="Myriad Pro" w:cs="Myriad Pro"/>
                <w:sz w:val="19"/>
                <w:szCs w:val="19"/>
                <w:lang w:val="sl"/>
              </w:rPr>
              <w:t xml:space="preserve"> </w:t>
            </w:r>
            <w:r w:rsidRPr="1944BC6A">
              <w:rPr>
                <w:rFonts w:eastAsia="Myriad Pro" w:cs="Myriad Pro"/>
                <w:sz w:val="19"/>
                <w:szCs w:val="19"/>
                <w:lang w:val="sl"/>
              </w:rPr>
              <w:t>%).</w:t>
            </w:r>
          </w:p>
        </w:tc>
      </w:tr>
    </w:tbl>
    <w:p w14:paraId="1B60F4B5" w14:textId="77777777" w:rsidR="00F57A85" w:rsidRDefault="00F57A85" w:rsidP="002B257E">
      <w:pPr>
        <w:pStyle w:val="Naslov31"/>
        <w:jc w:val="left"/>
      </w:pPr>
    </w:p>
    <w:p w14:paraId="007F0B7B" w14:textId="79C2A1EF" w:rsidR="0058589B" w:rsidRDefault="0058589B">
      <w:pPr>
        <w:spacing w:after="160" w:line="259" w:lineRule="auto"/>
        <w:jc w:val="left"/>
        <w:rPr>
          <w:b/>
        </w:rPr>
      </w:pPr>
      <w:r>
        <w:br w:type="page"/>
      </w:r>
    </w:p>
    <w:tbl>
      <w:tblPr>
        <w:tblStyle w:val="Tabelamrea5"/>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4712E5" w:rsidRPr="009A2425" w14:paraId="5E561170" w14:textId="77777777" w:rsidTr="00BC1C56">
        <w:trPr>
          <w:trHeight w:val="207"/>
        </w:trPr>
        <w:tc>
          <w:tcPr>
            <w:tcW w:w="9639" w:type="dxa"/>
            <w:gridSpan w:val="2"/>
            <w:tcBorders>
              <w:bottom w:val="single" w:sz="4" w:space="0" w:color="auto"/>
            </w:tcBorders>
            <w:tcMar>
              <w:left w:w="0" w:type="dxa"/>
            </w:tcMar>
          </w:tcPr>
          <w:p w14:paraId="6C4CEE12" w14:textId="4E5166CD" w:rsidR="004712E5" w:rsidRPr="009A2425" w:rsidRDefault="00877A7E" w:rsidP="00BC1C56">
            <w:pPr>
              <w:rPr>
                <w:b/>
              </w:rPr>
            </w:pPr>
            <w:r w:rsidRPr="00877A7E">
              <w:rPr>
                <w:b/>
              </w:rPr>
              <w:lastRenderedPageBreak/>
              <w:t xml:space="preserve">Blagovna menjava – realno, </w:t>
            </w:r>
            <w:r w:rsidR="00A03774">
              <w:rPr>
                <w:b/>
              </w:rPr>
              <w:t>junij</w:t>
            </w:r>
            <w:r w:rsidRPr="00877A7E">
              <w:rPr>
                <w:b/>
              </w:rPr>
              <w:t xml:space="preserve"> 202</w:t>
            </w:r>
            <w:r w:rsidR="00727673">
              <w:rPr>
                <w:b/>
              </w:rPr>
              <w:t>3</w:t>
            </w:r>
          </w:p>
        </w:tc>
      </w:tr>
      <w:tr w:rsidR="004712E5" w:rsidRPr="009A2425" w14:paraId="086A6010" w14:textId="77777777" w:rsidTr="00BC1C56">
        <w:trPr>
          <w:trHeight w:val="1134"/>
        </w:trPr>
        <w:tc>
          <w:tcPr>
            <w:tcW w:w="4982" w:type="dxa"/>
            <w:tcBorders>
              <w:top w:val="single" w:sz="4" w:space="0" w:color="auto"/>
            </w:tcBorders>
            <w:tcMar>
              <w:left w:w="0" w:type="dxa"/>
            </w:tcMar>
          </w:tcPr>
          <w:p w14:paraId="26E7DAEB" w14:textId="492CCED7" w:rsidR="004712E5" w:rsidRPr="009A2425" w:rsidRDefault="0029689D" w:rsidP="00BC1C56">
            <w:pPr>
              <w:contextualSpacing/>
            </w:pPr>
            <w:r>
              <w:rPr>
                <w:noProof/>
                <w:lang w:eastAsia="sl-SI"/>
              </w:rPr>
              <w:drawing>
                <wp:inline distT="0" distB="0" distL="0" distR="0" wp14:anchorId="585928BF" wp14:editId="6C1F6E24">
                  <wp:extent cx="3110400" cy="2638800"/>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0400" cy="2638800"/>
                          </a:xfrm>
                          <a:prstGeom prst="rect">
                            <a:avLst/>
                          </a:prstGeom>
                          <a:noFill/>
                        </pic:spPr>
                      </pic:pic>
                    </a:graphicData>
                  </a:graphic>
                </wp:inline>
              </w:drawing>
            </w:r>
          </w:p>
        </w:tc>
        <w:tc>
          <w:tcPr>
            <w:tcW w:w="4657" w:type="dxa"/>
            <w:tcBorders>
              <w:top w:val="single" w:sz="4" w:space="0" w:color="auto"/>
            </w:tcBorders>
            <w:tcMar>
              <w:left w:w="284" w:type="dxa"/>
            </w:tcMar>
          </w:tcPr>
          <w:p w14:paraId="7895083F" w14:textId="4DFC6775" w:rsidR="004712E5" w:rsidRPr="009A2425" w:rsidRDefault="00C224C4" w:rsidP="00727673">
            <w:pPr>
              <w:rPr>
                <w:bCs/>
              </w:rPr>
            </w:pPr>
            <w:r>
              <w:rPr>
                <w:b/>
                <w:bCs/>
              </w:rPr>
              <w:t xml:space="preserve">Blagovna menjava je v drugem četrtletju </w:t>
            </w:r>
            <w:r w:rsidR="0E5D4C0F">
              <w:rPr>
                <w:b/>
                <w:bCs/>
              </w:rPr>
              <w:t>v primerjavi s prvim</w:t>
            </w:r>
            <w:r>
              <w:rPr>
                <w:b/>
                <w:bCs/>
              </w:rPr>
              <w:t xml:space="preserve"> upadla.</w:t>
            </w:r>
            <w:r w:rsidR="001C4278">
              <w:rPr>
                <w:rStyle w:val="FootnoteReference"/>
                <w:b/>
                <w:bCs/>
              </w:rPr>
              <w:footnoteReference w:id="2"/>
            </w:r>
            <w:r w:rsidRPr="097FEA1F">
              <w:t xml:space="preserve"> </w:t>
            </w:r>
            <w:r w:rsidR="00433FBC">
              <w:t xml:space="preserve">To povezujemo z upadom povpraševanja v naših glavnih trgovinskih partnericah in manjšo potrošnjo v Sloveniji. </w:t>
            </w:r>
            <w:r w:rsidR="552CBBCB">
              <w:t>R</w:t>
            </w:r>
            <w:r w:rsidRPr="097FEA1F">
              <w:t>ealni izv</w:t>
            </w:r>
            <w:r>
              <w:t xml:space="preserve">oz blaga </w:t>
            </w:r>
            <w:r w:rsidR="0A635256">
              <w:t xml:space="preserve">se je </w:t>
            </w:r>
            <w:r>
              <w:t>zmanjšal za 1,2 %, uvoz pa za 5,3 %.</w:t>
            </w:r>
            <w:r w:rsidR="001F1904">
              <w:t xml:space="preserve"> </w:t>
            </w:r>
            <w:r w:rsidR="3774AB76" w:rsidRPr="23CAF7E5">
              <w:rPr>
                <w:rFonts w:eastAsia="Myriad Pro" w:cs="Myriad Pro"/>
              </w:rPr>
              <w:t>N</w:t>
            </w:r>
            <w:r w:rsidR="3BC5CB0D" w:rsidRPr="23CAF7E5">
              <w:rPr>
                <w:rFonts w:eastAsia="Myriad Pro" w:cs="Myriad Pro"/>
              </w:rPr>
              <w:t xml:space="preserve">ižja </w:t>
            </w:r>
            <w:r w:rsidR="5834740E" w:rsidRPr="23CAF7E5">
              <w:rPr>
                <w:rFonts w:eastAsia="Myriad Pro" w:cs="Myriad Pro"/>
              </w:rPr>
              <w:t>sta bila</w:t>
            </w:r>
            <w:r w:rsidRPr="23CAF7E5">
              <w:rPr>
                <w:rFonts w:eastAsia="Myriad Pro" w:cs="Myriad Pro"/>
              </w:rPr>
              <w:t xml:space="preserve"> izvoz in uvoz vmesnih proizvodov ter </w:t>
            </w:r>
            <w:r>
              <w:t>uvoz proizvodov za široko potrošnjo. K upadu je pomembno prispevala nižja menjava z državami EU, zlasti z Italijo in Avstrijo (desez).</w:t>
            </w:r>
            <w:r w:rsidRPr="23CAF7E5">
              <w:rPr>
                <w:rStyle w:val="FootnoteReference"/>
                <w:rFonts w:eastAsia="Myriad Pro" w:cs="Myriad Pro"/>
              </w:rPr>
              <w:footnoteReference w:id="3"/>
            </w:r>
            <w:r>
              <w:t xml:space="preserve"> </w:t>
            </w:r>
            <w:r w:rsidRPr="097FEA1F">
              <w:t xml:space="preserve">Medletno </w:t>
            </w:r>
            <w:r w:rsidR="4C10FF37" w:rsidRPr="097FEA1F">
              <w:t>je bilo znižanje izvoza in uvoza</w:t>
            </w:r>
            <w:r>
              <w:rPr>
                <w:bCs/>
              </w:rPr>
              <w:t xml:space="preserve"> </w:t>
            </w:r>
            <w:r w:rsidRPr="097FEA1F">
              <w:t xml:space="preserve">v </w:t>
            </w:r>
            <w:r>
              <w:t>drugem</w:t>
            </w:r>
            <w:r w:rsidRPr="097FEA1F">
              <w:t xml:space="preserve"> četrtletju</w:t>
            </w:r>
            <w:r w:rsidR="00DA6A63">
              <w:t xml:space="preserve"> </w:t>
            </w:r>
            <w:r w:rsidR="09801DCA">
              <w:t>še bolj izrazito</w:t>
            </w:r>
            <w:r>
              <w:t xml:space="preserve"> </w:t>
            </w:r>
            <w:r w:rsidRPr="097FEA1F">
              <w:t xml:space="preserve">(za </w:t>
            </w:r>
            <w:r>
              <w:t>5,5</w:t>
            </w:r>
            <w:r w:rsidRPr="097FEA1F">
              <w:t> % oz</w:t>
            </w:r>
            <w:r w:rsidR="00AF0A11">
              <w:t>.</w:t>
            </w:r>
            <w:r w:rsidRPr="097FEA1F">
              <w:t xml:space="preserve"> </w:t>
            </w:r>
            <w:r>
              <w:t>10,5</w:t>
            </w:r>
            <w:r w:rsidRPr="097FEA1F">
              <w:t> %)</w:t>
            </w:r>
            <w:r>
              <w:t>. V</w:t>
            </w:r>
            <w:r w:rsidRPr="097FEA1F">
              <w:t xml:space="preserve"> začetku </w:t>
            </w:r>
            <w:r>
              <w:t xml:space="preserve">tretjega četrtletja je razpoloženje v izvozno usmerjenih </w:t>
            </w:r>
            <w:r w:rsidR="002026AA">
              <w:t xml:space="preserve">predelovalnih </w:t>
            </w:r>
            <w:r w:rsidR="00433FBC">
              <w:t>d</w:t>
            </w:r>
            <w:r>
              <w:t xml:space="preserve">ejavnostih </w:t>
            </w:r>
            <w:r w:rsidR="2A634D57">
              <w:t xml:space="preserve">v Sloveniji </w:t>
            </w:r>
            <w:r>
              <w:t xml:space="preserve">ostalo zelo nizko. Podjetja navajajo, da so tudi v tretjem četrtletju glavni omejitveni dejavniki za poslovanje povezani z negotovimi gospodarskimi razmerami, nizkim domačim in tujim povpraševanjem </w:t>
            </w:r>
            <w:r w:rsidR="008C45CA">
              <w:t>ter</w:t>
            </w:r>
            <w:r>
              <w:t xml:space="preserve"> pomanjkanjem usposobljene delovne sile.</w:t>
            </w:r>
          </w:p>
        </w:tc>
      </w:tr>
    </w:tbl>
    <w:p w14:paraId="6DB0DB56" w14:textId="77777777" w:rsidR="004712E5" w:rsidRDefault="004712E5" w:rsidP="00BC1C56">
      <w:pPr>
        <w:pStyle w:val="Naslov31"/>
        <w:jc w:val="left"/>
      </w:pPr>
    </w:p>
    <w:tbl>
      <w:tblPr>
        <w:tblStyle w:val="Tabelamre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F67625" w:rsidRPr="009A2425" w14:paraId="46E34880" w14:textId="77777777" w:rsidTr="00BC1C56">
        <w:trPr>
          <w:trHeight w:val="207"/>
        </w:trPr>
        <w:tc>
          <w:tcPr>
            <w:tcW w:w="9639" w:type="dxa"/>
            <w:gridSpan w:val="2"/>
            <w:tcBorders>
              <w:bottom w:val="single" w:sz="4" w:space="0" w:color="auto"/>
            </w:tcBorders>
            <w:tcMar>
              <w:left w:w="0" w:type="dxa"/>
            </w:tcMar>
          </w:tcPr>
          <w:p w14:paraId="046F8F90" w14:textId="5E45C0B4" w:rsidR="00F67625" w:rsidRPr="009A2425" w:rsidRDefault="00F67625" w:rsidP="00BC1C56">
            <w:pPr>
              <w:rPr>
                <w:b/>
              </w:rPr>
            </w:pPr>
            <w:r w:rsidRPr="009A2425">
              <w:rPr>
                <w:b/>
              </w:rPr>
              <w:t>Tekoči račun plačilne bilance, junij 202</w:t>
            </w:r>
            <w:r w:rsidR="00727673">
              <w:rPr>
                <w:b/>
              </w:rPr>
              <w:t>3</w:t>
            </w:r>
          </w:p>
        </w:tc>
      </w:tr>
      <w:tr w:rsidR="00F67625" w:rsidRPr="009A2425" w14:paraId="6A743CE1" w14:textId="77777777" w:rsidTr="00BC1C56">
        <w:trPr>
          <w:trHeight w:val="1134"/>
        </w:trPr>
        <w:tc>
          <w:tcPr>
            <w:tcW w:w="4982" w:type="dxa"/>
            <w:tcBorders>
              <w:top w:val="single" w:sz="4" w:space="0" w:color="auto"/>
            </w:tcBorders>
            <w:tcMar>
              <w:left w:w="0" w:type="dxa"/>
            </w:tcMar>
          </w:tcPr>
          <w:p w14:paraId="18613164" w14:textId="52FF7EFB" w:rsidR="00F67625" w:rsidRPr="009A2425" w:rsidRDefault="00666996" w:rsidP="00BC1C56">
            <w:pPr>
              <w:contextualSpacing/>
            </w:pPr>
            <w:r>
              <w:rPr>
                <w:noProof/>
              </w:rPr>
              <w:drawing>
                <wp:inline distT="0" distB="0" distL="0" distR="0" wp14:anchorId="42252909" wp14:editId="5F11AFBF">
                  <wp:extent cx="3106382" cy="2552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6837" cy="2569509"/>
                          </a:xfrm>
                          <a:prstGeom prst="rect">
                            <a:avLst/>
                          </a:prstGeom>
                          <a:noFill/>
                        </pic:spPr>
                      </pic:pic>
                    </a:graphicData>
                  </a:graphic>
                </wp:inline>
              </w:drawing>
            </w:r>
          </w:p>
        </w:tc>
        <w:tc>
          <w:tcPr>
            <w:tcW w:w="4657" w:type="dxa"/>
            <w:tcBorders>
              <w:top w:val="single" w:sz="4" w:space="0" w:color="auto"/>
            </w:tcBorders>
            <w:tcMar>
              <w:left w:w="284" w:type="dxa"/>
            </w:tcMar>
          </w:tcPr>
          <w:p w14:paraId="276134DF" w14:textId="5426F4D8" w:rsidR="00F67625" w:rsidRPr="009A2425" w:rsidRDefault="00467A85" w:rsidP="00BC1C56">
            <w:r>
              <w:rPr>
                <w:rStyle w:val="Strong"/>
              </w:rPr>
              <w:t>Presežek t</w:t>
            </w:r>
            <w:r w:rsidR="4168445E" w:rsidRPr="00F7286E">
              <w:rPr>
                <w:rStyle w:val="Strong"/>
              </w:rPr>
              <w:t>ekoč</w:t>
            </w:r>
            <w:r>
              <w:rPr>
                <w:rStyle w:val="Strong"/>
              </w:rPr>
              <w:t>ega</w:t>
            </w:r>
            <w:r w:rsidR="4168445E" w:rsidRPr="00F7286E">
              <w:rPr>
                <w:rStyle w:val="Strong"/>
              </w:rPr>
              <w:t xml:space="preserve"> račun</w:t>
            </w:r>
            <w:r>
              <w:rPr>
                <w:rStyle w:val="Strong"/>
              </w:rPr>
              <w:t>a</w:t>
            </w:r>
            <w:r w:rsidR="4168445E" w:rsidRPr="00F7286E">
              <w:rPr>
                <w:rStyle w:val="Strong"/>
              </w:rPr>
              <w:t xml:space="preserve"> plačilne bilance je </w:t>
            </w:r>
            <w:r>
              <w:rPr>
                <w:rStyle w:val="Strong"/>
              </w:rPr>
              <w:t>bil</w:t>
            </w:r>
            <w:r w:rsidR="4168445E" w:rsidRPr="00F7286E">
              <w:rPr>
                <w:rStyle w:val="Strong"/>
              </w:rPr>
              <w:t xml:space="preserve"> </w:t>
            </w:r>
            <w:r w:rsidR="00002AC6">
              <w:rPr>
                <w:rStyle w:val="Strong"/>
              </w:rPr>
              <w:t xml:space="preserve">v </w:t>
            </w:r>
            <w:r w:rsidR="4168445E" w:rsidRPr="00F7286E">
              <w:rPr>
                <w:rStyle w:val="Strong"/>
              </w:rPr>
              <w:t xml:space="preserve">drugem letošnjem četrtletju </w:t>
            </w:r>
            <w:r>
              <w:rPr>
                <w:rStyle w:val="Strong"/>
              </w:rPr>
              <w:t>visok</w:t>
            </w:r>
            <w:r w:rsidR="4168445E" w:rsidRPr="00F7286E">
              <w:rPr>
                <w:rStyle w:val="Strong"/>
              </w:rPr>
              <w:t xml:space="preserve"> (1,4 mrd EUR).</w:t>
            </w:r>
            <w:r w:rsidR="4168445E">
              <w:t xml:space="preserve"> </w:t>
            </w:r>
            <w:r w:rsidR="00E60B6C">
              <w:t>K</w:t>
            </w:r>
            <w:r w:rsidR="2AAE3F77">
              <w:t xml:space="preserve"> izboljšanj</w:t>
            </w:r>
            <w:r w:rsidR="00E60B6C">
              <w:t>u</w:t>
            </w:r>
            <w:r w:rsidR="2AAE3F77">
              <w:t xml:space="preserve"> salda tekočega računa </w:t>
            </w:r>
            <w:r w:rsidR="4168445E">
              <w:t xml:space="preserve">je največ prispeval saldo blagovne menjave, ki se je iz primanjkljaja prevesil v presežek. </w:t>
            </w:r>
            <w:r w:rsidR="230B84EA">
              <w:t>I</w:t>
            </w:r>
            <w:r w:rsidR="4168445E">
              <w:t xml:space="preserve">zvoz blaga </w:t>
            </w:r>
            <w:r w:rsidR="6B39DFEC">
              <w:t xml:space="preserve">je </w:t>
            </w:r>
            <w:r w:rsidR="4168445E">
              <w:t xml:space="preserve">v drugem četrtletju medletno le nekoliko upadel, padec uvoza </w:t>
            </w:r>
            <w:r w:rsidR="07278513">
              <w:t xml:space="preserve">pa je bil </w:t>
            </w:r>
            <w:r w:rsidR="4168445E">
              <w:t xml:space="preserve">občutno večji, pogoji menjave so se izboljšali. Ocenjujemo, da so k medletni spremembi blagovnega salda </w:t>
            </w:r>
            <w:r w:rsidR="7F09CE1D">
              <w:t xml:space="preserve">v drugem četrtletju </w:t>
            </w:r>
            <w:r w:rsidR="4168445E">
              <w:t>(1,3 mrd EUR) količinska gibanja prispevala 1</w:t>
            </w:r>
            <w:r w:rsidR="000142F5">
              <w:t> </w:t>
            </w:r>
            <w:r w:rsidR="4168445E">
              <w:t>mrd</w:t>
            </w:r>
            <w:r w:rsidR="000142F5">
              <w:t> </w:t>
            </w:r>
            <w:r w:rsidR="4168445E">
              <w:t>EUR, pogoji menjave pa 0,3</w:t>
            </w:r>
            <w:r w:rsidR="000142F5">
              <w:t> </w:t>
            </w:r>
            <w:r w:rsidR="4168445E">
              <w:t>mrd</w:t>
            </w:r>
            <w:r w:rsidR="000142F5">
              <w:t> </w:t>
            </w:r>
            <w:r w:rsidR="4168445E">
              <w:t xml:space="preserve">EUR. Rast storitvenega presežka se je nadaljevala, najbolj pri menjavi transportnih storitev. </w:t>
            </w:r>
            <w:r w:rsidR="00E5497B">
              <w:t>Upad u</w:t>
            </w:r>
            <w:r w:rsidR="4168445E">
              <w:t>voza</w:t>
            </w:r>
            <w:r w:rsidR="00E5497B">
              <w:t xml:space="preserve"> </w:t>
            </w:r>
            <w:r w:rsidR="009A41D7">
              <w:t>transportnih storitev</w:t>
            </w:r>
            <w:r w:rsidR="4168445E">
              <w:t xml:space="preserve"> je bil precej večji od upada izvoza, kar je povezano z gibanjem blagovne menjave. Tudi primanjkljaj primarnih dohodkov je bil v drug</w:t>
            </w:r>
            <w:r w:rsidR="00C7737F">
              <w:t>e</w:t>
            </w:r>
            <w:r w:rsidR="4168445E">
              <w:t>m četrtletju medletno nižji. K temu so prispevali predvsem manjši neto odlivi dividend in dobička ter večje neto prejete obresti države in BS od vlog na računih v tujini. Višji primanjkljaj sekundarnih dohodkov pa je izhajal iz višjih transferjev državnega in zasebnega sektorja v tujino. Dvanajstmesečni saldo tekočega računa plačilne bilance je junija izkazoval presežek v vrednosti 1,7 mrd EUR (2,7 % ocenjenega BDP</w:t>
            </w:r>
            <w:r w:rsidR="4B990EF7">
              <w:t xml:space="preserve"> </w:t>
            </w:r>
            <w:r w:rsidR="4B990EF7" w:rsidRPr="002F6FF4">
              <w:t>za leto 2023</w:t>
            </w:r>
            <w:r w:rsidR="11AA33B4">
              <w:t>).</w:t>
            </w:r>
          </w:p>
          <w:p w14:paraId="18DCD215" w14:textId="0C3762E8" w:rsidR="00F67625" w:rsidRPr="009A2425" w:rsidRDefault="00F67625" w:rsidP="00BC1C56"/>
        </w:tc>
      </w:tr>
    </w:tbl>
    <w:p w14:paraId="116F0CDB" w14:textId="2FA8B557" w:rsidR="00DB505A" w:rsidRDefault="00002AC6">
      <w:pPr>
        <w:spacing w:after="160" w:line="259" w:lineRule="auto"/>
        <w:jc w:val="left"/>
        <w:rPr>
          <w:b/>
        </w:rPr>
      </w:pPr>
      <w:r>
        <w:t xml:space="preserve"> </w:t>
      </w:r>
      <w:r w:rsidR="00DB505A">
        <w:br w:type="page"/>
      </w:r>
    </w:p>
    <w:tbl>
      <w:tblPr>
        <w:tblStyle w:val="Tabelamrea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4712E5" w:rsidRPr="006E6F35" w14:paraId="57F0D298" w14:textId="77777777" w:rsidTr="00BC1C56">
        <w:trPr>
          <w:trHeight w:val="207"/>
        </w:trPr>
        <w:tc>
          <w:tcPr>
            <w:tcW w:w="9639" w:type="dxa"/>
            <w:gridSpan w:val="2"/>
            <w:tcBorders>
              <w:bottom w:val="single" w:sz="4" w:space="0" w:color="auto"/>
            </w:tcBorders>
            <w:tcMar>
              <w:left w:w="0" w:type="dxa"/>
            </w:tcMar>
          </w:tcPr>
          <w:p w14:paraId="3A5B3443" w14:textId="46AB21F2" w:rsidR="004712E5" w:rsidRPr="006E6F35" w:rsidRDefault="00226FD9" w:rsidP="00BC1C56">
            <w:pPr>
              <w:rPr>
                <w:b/>
              </w:rPr>
            </w:pPr>
            <w:r w:rsidRPr="00B15E58">
              <w:rPr>
                <w:b/>
              </w:rPr>
              <w:lastRenderedPageBreak/>
              <w:t>Aktivnost v g</w:t>
            </w:r>
            <w:r w:rsidR="004712E5" w:rsidRPr="00B15E58">
              <w:rPr>
                <w:b/>
              </w:rPr>
              <w:t>radbeništv</w:t>
            </w:r>
            <w:r w:rsidRPr="00B15E58">
              <w:rPr>
                <w:b/>
              </w:rPr>
              <w:t>u</w:t>
            </w:r>
            <w:r w:rsidR="004712E5" w:rsidRPr="00B15E58">
              <w:rPr>
                <w:b/>
              </w:rPr>
              <w:t>, junij 202</w:t>
            </w:r>
            <w:r w:rsidR="00727673">
              <w:rPr>
                <w:b/>
              </w:rPr>
              <w:t>3</w:t>
            </w:r>
          </w:p>
        </w:tc>
      </w:tr>
      <w:tr w:rsidR="00A23886" w:rsidRPr="006E6F35" w14:paraId="52872E8B" w14:textId="77777777" w:rsidTr="00BC1C56">
        <w:trPr>
          <w:trHeight w:val="1134"/>
        </w:trPr>
        <w:tc>
          <w:tcPr>
            <w:tcW w:w="4982" w:type="dxa"/>
            <w:tcBorders>
              <w:top w:val="single" w:sz="4" w:space="0" w:color="auto"/>
            </w:tcBorders>
            <w:tcMar>
              <w:left w:w="0" w:type="dxa"/>
            </w:tcMar>
          </w:tcPr>
          <w:p w14:paraId="4CCBEC68" w14:textId="5E8EFE99" w:rsidR="00A23886" w:rsidRPr="006E6F35" w:rsidRDefault="00C43D56" w:rsidP="00A23886">
            <w:pPr>
              <w:contextualSpacing/>
            </w:pPr>
            <w:r>
              <w:rPr>
                <w:noProof/>
                <w:lang w:eastAsia="sl-SI"/>
              </w:rPr>
              <w:drawing>
                <wp:inline distT="0" distB="0" distL="0" distR="0" wp14:anchorId="4B5541AB" wp14:editId="609E4A4E">
                  <wp:extent cx="3175200" cy="2509200"/>
                  <wp:effectExtent l="0" t="0" r="6350" b="571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5200" cy="2509200"/>
                          </a:xfrm>
                          <a:prstGeom prst="rect">
                            <a:avLst/>
                          </a:prstGeom>
                          <a:noFill/>
                        </pic:spPr>
                      </pic:pic>
                    </a:graphicData>
                  </a:graphic>
                </wp:inline>
              </w:drawing>
            </w:r>
          </w:p>
        </w:tc>
        <w:tc>
          <w:tcPr>
            <w:tcW w:w="4657" w:type="dxa"/>
            <w:tcBorders>
              <w:top w:val="single" w:sz="4" w:space="0" w:color="auto"/>
            </w:tcBorders>
            <w:tcMar>
              <w:left w:w="284" w:type="dxa"/>
            </w:tcMar>
          </w:tcPr>
          <w:p w14:paraId="676E9837" w14:textId="563E0996" w:rsidR="00703E08" w:rsidRDefault="07E8EB32" w:rsidP="00E45E7C">
            <w:pPr>
              <w:rPr>
                <w:rFonts w:eastAsia="Myriad Pro" w:cs="Myriad Pro"/>
              </w:rPr>
            </w:pPr>
            <w:r w:rsidRPr="090C22AF">
              <w:rPr>
                <w:rFonts w:eastAsia="Myriad Pro" w:cs="Myriad Pro"/>
                <w:b/>
              </w:rPr>
              <w:t>Gradbena aktivnost je bila po podatkih o vrednosti opravljenih gradbenih del tudi v drugem četrtletju znatno višj</w:t>
            </w:r>
            <w:r w:rsidR="001F3832" w:rsidRPr="090C22AF">
              <w:rPr>
                <w:rFonts w:eastAsia="Myriad Pro" w:cs="Myriad Pro"/>
                <w:b/>
              </w:rPr>
              <w:t>a</w:t>
            </w:r>
            <w:r w:rsidRPr="090C22AF">
              <w:rPr>
                <w:rFonts w:eastAsia="Myriad Pro" w:cs="Myriad Pro"/>
                <w:b/>
              </w:rPr>
              <w:t xml:space="preserve"> kot lani. </w:t>
            </w:r>
            <w:r w:rsidRPr="090C22AF">
              <w:rPr>
                <w:rFonts w:eastAsia="Myriad Pro" w:cs="Myriad Pro"/>
              </w:rPr>
              <w:t xml:space="preserve">Po visoki rasti </w:t>
            </w:r>
            <w:r w:rsidR="6837640C" w:rsidRPr="3EE1C1A1">
              <w:rPr>
                <w:rFonts w:eastAsia="Myriad Pro" w:cs="Myriad Pro"/>
              </w:rPr>
              <w:t>v</w:t>
            </w:r>
            <w:r w:rsidRPr="090C22AF">
              <w:rPr>
                <w:rFonts w:eastAsia="Myriad Pro" w:cs="Myriad Pro"/>
              </w:rPr>
              <w:t xml:space="preserve"> začetku leta </w:t>
            </w:r>
            <w:r w:rsidR="0010526C" w:rsidRPr="090C22AF">
              <w:rPr>
                <w:rFonts w:eastAsia="Myriad Pro" w:cs="Myriad Pro"/>
              </w:rPr>
              <w:t xml:space="preserve">se </w:t>
            </w:r>
            <w:r w:rsidRPr="090C22AF">
              <w:rPr>
                <w:rFonts w:eastAsia="Myriad Pro" w:cs="Myriad Pro"/>
              </w:rPr>
              <w:t xml:space="preserve">je </w:t>
            </w:r>
            <w:r w:rsidR="00CF3BD4" w:rsidRPr="090C22AF">
              <w:rPr>
                <w:rFonts w:eastAsia="Myriad Pro" w:cs="Myriad Pro"/>
              </w:rPr>
              <w:t xml:space="preserve">vrednost opravljenih gradbenih del </w:t>
            </w:r>
            <w:r w:rsidRPr="090C22AF">
              <w:rPr>
                <w:rFonts w:eastAsia="Myriad Pro" w:cs="Myriad Pro"/>
              </w:rPr>
              <w:t xml:space="preserve">v drugem četrtletju </w:t>
            </w:r>
            <w:r w:rsidR="5B35AE1C" w:rsidRPr="3EE1C1A1">
              <w:rPr>
                <w:rFonts w:eastAsia="Myriad Pro" w:cs="Myriad Pro"/>
              </w:rPr>
              <w:t>ohranjala</w:t>
            </w:r>
            <w:r w:rsidR="00551738" w:rsidRPr="090C22AF">
              <w:rPr>
                <w:rFonts w:eastAsia="Myriad Pro" w:cs="Myriad Pro"/>
              </w:rPr>
              <w:t xml:space="preserve"> na doseženi ravni</w:t>
            </w:r>
            <w:r w:rsidRPr="090C22AF">
              <w:rPr>
                <w:rFonts w:eastAsia="Myriad Pro" w:cs="Myriad Pro"/>
              </w:rPr>
              <w:t>. Glede na lansko drugo četrtletje je bila višja za 24</w:t>
            </w:r>
            <w:r w:rsidR="001F3832" w:rsidRPr="090C22AF">
              <w:rPr>
                <w:rFonts w:eastAsia="Myriad Pro" w:cs="Myriad Pro"/>
              </w:rPr>
              <w:t> </w:t>
            </w:r>
            <w:r w:rsidRPr="090C22AF">
              <w:rPr>
                <w:rFonts w:eastAsia="Myriad Pro" w:cs="Myriad Pro"/>
              </w:rPr>
              <w:t xml:space="preserve">%. </w:t>
            </w:r>
            <w:r w:rsidR="3B5E96BE" w:rsidRPr="3EE1C1A1">
              <w:rPr>
                <w:rFonts w:eastAsia="Myriad Pro" w:cs="Myriad Pro"/>
              </w:rPr>
              <w:t>V</w:t>
            </w:r>
            <w:r w:rsidRPr="090C22AF">
              <w:rPr>
                <w:rFonts w:eastAsia="Myriad Pro" w:cs="Myriad Pro"/>
              </w:rPr>
              <w:t xml:space="preserve"> specializiranih gradbenih delih </w:t>
            </w:r>
            <w:r w:rsidR="00D6773E" w:rsidRPr="090C22AF">
              <w:rPr>
                <w:rFonts w:eastAsia="Myriad Pro" w:cs="Myriad Pro"/>
              </w:rPr>
              <w:t xml:space="preserve">je bila višja </w:t>
            </w:r>
            <w:r w:rsidRPr="090C22AF">
              <w:rPr>
                <w:rFonts w:eastAsia="Myriad Pro" w:cs="Myriad Pro"/>
              </w:rPr>
              <w:t>za 49</w:t>
            </w:r>
            <w:r w:rsidR="00982663">
              <w:rPr>
                <w:rFonts w:eastAsia="Myriad Pro" w:cs="Myriad Pro"/>
              </w:rPr>
              <w:t> </w:t>
            </w:r>
            <w:r w:rsidR="3F5C620C" w:rsidRPr="3EE1C1A1">
              <w:rPr>
                <w:rFonts w:eastAsia="Myriad Pro" w:cs="Myriad Pro"/>
              </w:rPr>
              <w:t>%,</w:t>
            </w:r>
            <w:r w:rsidRPr="090C22AF">
              <w:rPr>
                <w:rFonts w:eastAsia="Myriad Pro" w:cs="Myriad Pro"/>
              </w:rPr>
              <w:t xml:space="preserve"> v gradnji inženirskih objektov za 21</w:t>
            </w:r>
            <w:r w:rsidR="00982663">
              <w:rPr>
                <w:rFonts w:eastAsia="Myriad Pro" w:cs="Myriad Pro"/>
              </w:rPr>
              <w:t> </w:t>
            </w:r>
            <w:r w:rsidRPr="090C22AF">
              <w:rPr>
                <w:rFonts w:eastAsia="Myriad Pro" w:cs="Myriad Pro"/>
              </w:rPr>
              <w:t>% in v gradnji stavb za 12</w:t>
            </w:r>
            <w:r w:rsidR="001F3832" w:rsidRPr="090C22AF">
              <w:rPr>
                <w:rFonts w:eastAsia="Myriad Pro" w:cs="Myriad Pro"/>
              </w:rPr>
              <w:t> </w:t>
            </w:r>
            <w:r w:rsidRPr="090C22AF">
              <w:rPr>
                <w:rFonts w:eastAsia="Myriad Pro" w:cs="Myriad Pro"/>
              </w:rPr>
              <w:t xml:space="preserve">%. </w:t>
            </w:r>
          </w:p>
          <w:p w14:paraId="1A9EA0B0" w14:textId="74147C6C" w:rsidR="00A23886" w:rsidRPr="00E45E7C" w:rsidRDefault="07E8EB32" w:rsidP="00E45E7C">
            <w:r w:rsidRPr="3EE1C1A1">
              <w:rPr>
                <w:rFonts w:eastAsia="Myriad Pro" w:cs="Myriad Pro"/>
              </w:rPr>
              <w:t xml:space="preserve">Nekateri drugi podatki kažejo na znatno nižjo </w:t>
            </w:r>
            <w:r w:rsidR="00531A80" w:rsidRPr="3EE1C1A1">
              <w:rPr>
                <w:rFonts w:eastAsia="Myriad Pro" w:cs="Myriad Pro"/>
              </w:rPr>
              <w:t xml:space="preserve">medletno </w:t>
            </w:r>
            <w:r w:rsidRPr="3EE1C1A1">
              <w:rPr>
                <w:rFonts w:eastAsia="Myriad Pro" w:cs="Myriad Pro"/>
              </w:rPr>
              <w:t>rast</w:t>
            </w:r>
            <w:r w:rsidR="00E12982" w:rsidRPr="3EE1C1A1">
              <w:rPr>
                <w:rFonts w:eastAsia="Myriad Pro" w:cs="Myriad Pro"/>
              </w:rPr>
              <w:t xml:space="preserve"> </w:t>
            </w:r>
            <w:r w:rsidRPr="3EE1C1A1">
              <w:rPr>
                <w:rFonts w:eastAsia="Myriad Pro" w:cs="Myriad Pro"/>
              </w:rPr>
              <w:t>aktivnost</w:t>
            </w:r>
            <w:r w:rsidR="0035733F" w:rsidRPr="3EE1C1A1">
              <w:rPr>
                <w:rFonts w:eastAsia="Myriad Pro" w:cs="Myriad Pro"/>
              </w:rPr>
              <w:t>i</w:t>
            </w:r>
            <w:r w:rsidRPr="3EE1C1A1">
              <w:rPr>
                <w:rFonts w:eastAsia="Myriad Pro" w:cs="Myriad Pro"/>
              </w:rPr>
              <w:t xml:space="preserve"> v gradbeništvu. Po podatkih DDV je bila v drugem četrtletju aktivnost podjetij iz dejavnosti gradbeništva za 12</w:t>
            </w:r>
            <w:r w:rsidR="001F3832" w:rsidRPr="3EE1C1A1">
              <w:rPr>
                <w:rFonts w:eastAsia="Myriad Pro" w:cs="Myriad Pro"/>
              </w:rPr>
              <w:t> </w:t>
            </w:r>
            <w:r w:rsidRPr="3EE1C1A1">
              <w:rPr>
                <w:rFonts w:eastAsia="Myriad Pro" w:cs="Myriad Pro"/>
              </w:rPr>
              <w:t xml:space="preserve">% višja kot lani. Podobno podatki o vrednosti industrijske proizvodnje v dveh dejavnostih, ki sta tradicionalno močno povezani z gradbeništvom, ne </w:t>
            </w:r>
            <w:r w:rsidR="3F5C620C" w:rsidRPr="3EE1C1A1">
              <w:rPr>
                <w:rFonts w:eastAsia="Myriad Pro" w:cs="Myriad Pro"/>
              </w:rPr>
              <w:t>nakazuje</w:t>
            </w:r>
            <w:r w:rsidR="24B4DB77" w:rsidRPr="3EE1C1A1">
              <w:rPr>
                <w:rFonts w:eastAsia="Myriad Pro" w:cs="Myriad Pro"/>
              </w:rPr>
              <w:t>jo</w:t>
            </w:r>
            <w:r w:rsidRPr="3EE1C1A1">
              <w:rPr>
                <w:rFonts w:eastAsia="Myriad Pro" w:cs="Myriad Pro"/>
              </w:rPr>
              <w:t xml:space="preserve"> tako </w:t>
            </w:r>
            <w:r w:rsidR="3F5C620C" w:rsidRPr="3EE1C1A1">
              <w:rPr>
                <w:rFonts w:eastAsia="Myriad Pro" w:cs="Myriad Pro"/>
              </w:rPr>
              <w:t>visok</w:t>
            </w:r>
            <w:r w:rsidR="24B4DB77" w:rsidRPr="3EE1C1A1">
              <w:rPr>
                <w:rFonts w:eastAsia="Myriad Pro" w:cs="Myriad Pro"/>
              </w:rPr>
              <w:t>e</w:t>
            </w:r>
            <w:r w:rsidRPr="3EE1C1A1">
              <w:rPr>
                <w:rFonts w:eastAsia="Myriad Pro" w:cs="Myriad Pro"/>
              </w:rPr>
              <w:t xml:space="preserve"> rast</w:t>
            </w:r>
            <w:r w:rsidR="0070759E" w:rsidRPr="3EE1C1A1">
              <w:rPr>
                <w:rFonts w:eastAsia="Myriad Pro" w:cs="Myriad Pro"/>
              </w:rPr>
              <w:t>i</w:t>
            </w:r>
            <w:r w:rsidRPr="3EE1C1A1">
              <w:rPr>
                <w:rFonts w:eastAsia="Myriad Pro" w:cs="Myriad Pro"/>
              </w:rPr>
              <w:t xml:space="preserve">. </w:t>
            </w:r>
            <w:r w:rsidR="00737C3F" w:rsidRPr="3EE1C1A1">
              <w:rPr>
                <w:rFonts w:eastAsia="Myriad Pro" w:cs="Myriad Pro"/>
              </w:rPr>
              <w:t xml:space="preserve">Proizvodnja </w:t>
            </w:r>
            <w:r w:rsidR="07431D31" w:rsidRPr="3EE1C1A1">
              <w:rPr>
                <w:rFonts w:eastAsia="Myriad Pro" w:cs="Myriad Pro"/>
              </w:rPr>
              <w:t>v</w:t>
            </w:r>
            <w:r w:rsidRPr="3EE1C1A1">
              <w:rPr>
                <w:rFonts w:eastAsia="Myriad Pro" w:cs="Myriad Pro"/>
              </w:rPr>
              <w:t xml:space="preserve"> dejavnosti pridobivanj</w:t>
            </w:r>
            <w:r w:rsidR="00703E08" w:rsidRPr="3EE1C1A1">
              <w:rPr>
                <w:rFonts w:eastAsia="Myriad Pro" w:cs="Myriad Pro"/>
              </w:rPr>
              <w:t>a</w:t>
            </w:r>
            <w:r w:rsidRPr="3EE1C1A1">
              <w:rPr>
                <w:rFonts w:eastAsia="Myriad Pro" w:cs="Myriad Pro"/>
              </w:rPr>
              <w:t xml:space="preserve"> rudnin in kamnin je bila v drugem četrtletju za 12 % nižja kot pred letom, nekovinskih mineralnih izdelkov pa za 13</w:t>
            </w:r>
            <w:r w:rsidR="001F3832" w:rsidRPr="3EE1C1A1">
              <w:rPr>
                <w:rFonts w:eastAsia="Myriad Pro" w:cs="Myriad Pro"/>
              </w:rPr>
              <w:t> </w:t>
            </w:r>
            <w:r w:rsidRPr="3EE1C1A1">
              <w:rPr>
                <w:rFonts w:eastAsia="Myriad Pro" w:cs="Myriad Pro"/>
              </w:rPr>
              <w:t>%.</w:t>
            </w:r>
          </w:p>
        </w:tc>
      </w:tr>
    </w:tbl>
    <w:p w14:paraId="71C52475" w14:textId="77777777" w:rsidR="00F920CC" w:rsidRDefault="00F920CC"/>
    <w:tbl>
      <w:tblPr>
        <w:tblStyle w:val="Tabelamrea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F920CC" w:rsidRPr="006E6F35" w14:paraId="6B9ED010" w14:textId="77777777" w:rsidTr="00BC1C56">
        <w:trPr>
          <w:trHeight w:val="207"/>
        </w:trPr>
        <w:tc>
          <w:tcPr>
            <w:tcW w:w="9639" w:type="dxa"/>
            <w:gridSpan w:val="2"/>
            <w:tcBorders>
              <w:bottom w:val="single" w:sz="4" w:space="0" w:color="auto"/>
            </w:tcBorders>
            <w:tcMar>
              <w:left w:w="0" w:type="dxa"/>
            </w:tcMar>
          </w:tcPr>
          <w:p w14:paraId="271F020F" w14:textId="590ABEDD" w:rsidR="00F920CC" w:rsidRPr="006E6F35" w:rsidRDefault="00F920CC" w:rsidP="00BC1C56">
            <w:pPr>
              <w:rPr>
                <w:b/>
              </w:rPr>
            </w:pPr>
            <w:r w:rsidRPr="006E6F35">
              <w:rPr>
                <w:b/>
              </w:rPr>
              <w:t>Obseg proizvodnje v predelovalnih dejavnostih, junij 202</w:t>
            </w:r>
            <w:r w:rsidR="00727673">
              <w:rPr>
                <w:b/>
              </w:rPr>
              <w:t>3</w:t>
            </w:r>
          </w:p>
        </w:tc>
      </w:tr>
      <w:tr w:rsidR="00F920CC" w:rsidRPr="003D024C" w14:paraId="03EB84E7" w14:textId="77777777" w:rsidTr="00BC1C56">
        <w:trPr>
          <w:trHeight w:val="1134"/>
        </w:trPr>
        <w:tc>
          <w:tcPr>
            <w:tcW w:w="4982" w:type="dxa"/>
            <w:tcBorders>
              <w:top w:val="single" w:sz="4" w:space="0" w:color="auto"/>
            </w:tcBorders>
            <w:tcMar>
              <w:left w:w="0" w:type="dxa"/>
            </w:tcMar>
          </w:tcPr>
          <w:p w14:paraId="46A0F51E" w14:textId="0367AF4C" w:rsidR="00F920CC" w:rsidRPr="006E6F35" w:rsidRDefault="0065261E" w:rsidP="00BC1C56">
            <w:pPr>
              <w:contextualSpacing/>
            </w:pPr>
            <w:r>
              <w:rPr>
                <w:noProof/>
                <w:lang w:eastAsia="sl-SI"/>
              </w:rPr>
              <w:drawing>
                <wp:inline distT="0" distB="0" distL="0" distR="0" wp14:anchorId="69D9AB17" wp14:editId="4D7F9150">
                  <wp:extent cx="3200400" cy="2430000"/>
                  <wp:effectExtent l="0" t="0" r="0" b="889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2430000"/>
                          </a:xfrm>
                          <a:prstGeom prst="rect">
                            <a:avLst/>
                          </a:prstGeom>
                          <a:noFill/>
                        </pic:spPr>
                      </pic:pic>
                    </a:graphicData>
                  </a:graphic>
                </wp:inline>
              </w:drawing>
            </w:r>
          </w:p>
        </w:tc>
        <w:tc>
          <w:tcPr>
            <w:tcW w:w="4657" w:type="dxa"/>
            <w:tcBorders>
              <w:top w:val="single" w:sz="4" w:space="0" w:color="auto"/>
            </w:tcBorders>
            <w:tcMar>
              <w:left w:w="284" w:type="dxa"/>
            </w:tcMar>
          </w:tcPr>
          <w:p w14:paraId="4F2699D0" w14:textId="0F30C1D6" w:rsidR="001057EB" w:rsidRDefault="001057EB" w:rsidP="001057EB">
            <w:pPr>
              <w:rPr>
                <w:rFonts w:eastAsia="Myriad Pro" w:cs="Myriad Pro"/>
              </w:rPr>
            </w:pPr>
            <w:r w:rsidRPr="001008BA">
              <w:rPr>
                <w:rFonts w:eastAsia="Myriad Pro" w:cs="Myriad Pro"/>
                <w:b/>
                <w:bCs/>
              </w:rPr>
              <w:t xml:space="preserve">Proizvodnja predelovalnih dejavnosti se je maja in junija okrepila, </w:t>
            </w:r>
            <w:r w:rsidR="00924F40">
              <w:rPr>
                <w:rFonts w:eastAsia="Myriad Pro" w:cs="Myriad Pro"/>
                <w:b/>
                <w:bCs/>
              </w:rPr>
              <w:t>v</w:t>
            </w:r>
            <w:r w:rsidR="00924F40" w:rsidRPr="001008BA">
              <w:rPr>
                <w:rFonts w:eastAsia="Myriad Pro" w:cs="Myriad Pro"/>
                <w:b/>
                <w:bCs/>
              </w:rPr>
              <w:t xml:space="preserve"> </w:t>
            </w:r>
            <w:r w:rsidR="0084080E">
              <w:rPr>
                <w:rFonts w:eastAsia="Myriad Pro" w:cs="Myriad Pro"/>
                <w:b/>
                <w:bCs/>
              </w:rPr>
              <w:t>drugem</w:t>
            </w:r>
            <w:r w:rsidR="00924F40" w:rsidRPr="001008BA">
              <w:rPr>
                <w:rFonts w:eastAsia="Myriad Pro" w:cs="Myriad Pro"/>
                <w:b/>
                <w:bCs/>
              </w:rPr>
              <w:t xml:space="preserve"> četrtletj</w:t>
            </w:r>
            <w:r w:rsidR="00924F40">
              <w:rPr>
                <w:rFonts w:eastAsia="Myriad Pro" w:cs="Myriad Pro"/>
                <w:b/>
                <w:bCs/>
              </w:rPr>
              <w:t>u p</w:t>
            </w:r>
            <w:r w:rsidRPr="001008BA">
              <w:rPr>
                <w:rFonts w:eastAsia="Myriad Pro" w:cs="Myriad Pro"/>
                <w:b/>
                <w:bCs/>
              </w:rPr>
              <w:t xml:space="preserve">a </w:t>
            </w:r>
            <w:r w:rsidR="00924F40">
              <w:rPr>
                <w:rFonts w:eastAsia="Myriad Pro" w:cs="Myriad Pro"/>
                <w:b/>
                <w:bCs/>
              </w:rPr>
              <w:t xml:space="preserve">je zaradi </w:t>
            </w:r>
            <w:r w:rsidR="00924F40" w:rsidRPr="001008BA">
              <w:rPr>
                <w:rFonts w:eastAsia="Myriad Pro" w:cs="Myriad Pro"/>
                <w:b/>
                <w:bCs/>
              </w:rPr>
              <w:t>močne</w:t>
            </w:r>
            <w:r w:rsidR="00924F40">
              <w:rPr>
                <w:rFonts w:eastAsia="Myriad Pro" w:cs="Myriad Pro"/>
                <w:b/>
                <w:bCs/>
              </w:rPr>
              <w:t>ga</w:t>
            </w:r>
            <w:r w:rsidR="00924F40" w:rsidRPr="001008BA">
              <w:rPr>
                <w:rFonts w:eastAsia="Myriad Pro" w:cs="Myriad Pro"/>
                <w:b/>
                <w:bCs/>
              </w:rPr>
              <w:t xml:space="preserve"> aprilske</w:t>
            </w:r>
            <w:r w:rsidR="00924F40">
              <w:rPr>
                <w:rFonts w:eastAsia="Myriad Pro" w:cs="Myriad Pro"/>
                <w:b/>
                <w:bCs/>
              </w:rPr>
              <w:t>ga</w:t>
            </w:r>
            <w:r w:rsidR="00924F40" w:rsidRPr="001008BA">
              <w:rPr>
                <w:rFonts w:eastAsia="Myriad Pro" w:cs="Myriad Pro"/>
                <w:b/>
                <w:bCs/>
              </w:rPr>
              <w:t xml:space="preserve"> </w:t>
            </w:r>
            <w:r w:rsidR="463ADCD7" w:rsidRPr="090C22AF">
              <w:rPr>
                <w:rFonts w:eastAsia="Myriad Pro" w:cs="Myriad Pro"/>
                <w:b/>
                <w:bCs/>
              </w:rPr>
              <w:t>upada</w:t>
            </w:r>
            <w:r w:rsidR="00924F40" w:rsidRPr="001008BA">
              <w:rPr>
                <w:rFonts w:eastAsia="Myriad Pro" w:cs="Myriad Pro"/>
                <w:b/>
                <w:bCs/>
              </w:rPr>
              <w:t xml:space="preserve"> </w:t>
            </w:r>
            <w:r>
              <w:rPr>
                <w:rFonts w:eastAsia="Myriad Pro" w:cs="Myriad Pro"/>
                <w:b/>
                <w:bCs/>
              </w:rPr>
              <w:t>ostala nižja kot v</w:t>
            </w:r>
            <w:r w:rsidR="00205A23">
              <w:rPr>
                <w:rFonts w:eastAsia="Myriad Pro" w:cs="Myriad Pro"/>
                <w:b/>
                <w:bCs/>
              </w:rPr>
              <w:t xml:space="preserve"> </w:t>
            </w:r>
            <w:r w:rsidRPr="001008BA">
              <w:rPr>
                <w:rFonts w:eastAsia="Myriad Pro" w:cs="Myriad Pro"/>
                <w:b/>
                <w:bCs/>
              </w:rPr>
              <w:t>prve</w:t>
            </w:r>
            <w:r>
              <w:rPr>
                <w:rFonts w:eastAsia="Myriad Pro" w:cs="Myriad Pro"/>
                <w:b/>
                <w:bCs/>
              </w:rPr>
              <w:t>m</w:t>
            </w:r>
            <w:r w:rsidR="007C7766">
              <w:rPr>
                <w:rFonts w:eastAsia="Myriad Pro" w:cs="Myriad Pro"/>
                <w:b/>
                <w:bCs/>
              </w:rPr>
              <w:t xml:space="preserve"> </w:t>
            </w:r>
            <w:r>
              <w:rPr>
                <w:rFonts w:eastAsia="Myriad Pro" w:cs="Myriad Pro"/>
                <w:b/>
                <w:bCs/>
              </w:rPr>
              <w:t>(za 2,3 % desez.)</w:t>
            </w:r>
            <w:r w:rsidRPr="001008BA">
              <w:rPr>
                <w:rFonts w:eastAsia="Myriad Pro" w:cs="Myriad Pro"/>
                <w:b/>
                <w:bCs/>
              </w:rPr>
              <w:t>.</w:t>
            </w:r>
            <w:r>
              <w:rPr>
                <w:rFonts w:eastAsia="Myriad Pro" w:cs="Myriad Pro"/>
                <w:b/>
                <w:bCs/>
              </w:rPr>
              <w:t xml:space="preserve"> </w:t>
            </w:r>
            <w:r>
              <w:rPr>
                <w:rFonts w:eastAsia="Myriad Pro" w:cs="Myriad Pro"/>
              </w:rPr>
              <w:t>Povečala se je</w:t>
            </w:r>
            <w:r w:rsidRPr="004A3DF3">
              <w:rPr>
                <w:rFonts w:eastAsia="Myriad Pro" w:cs="Myriad Pro"/>
              </w:rPr>
              <w:t xml:space="preserve"> le proizvodnja visoko tehnološko zahtevnih panog</w:t>
            </w:r>
            <w:r>
              <w:rPr>
                <w:rFonts w:eastAsia="Myriad Pro" w:cs="Myriad Pro"/>
              </w:rPr>
              <w:t xml:space="preserve">, ki so tudi v drugem četrtletju presegle ravni iz enakega obdobja lani. </w:t>
            </w:r>
            <w:r w:rsidRPr="001008BA">
              <w:rPr>
                <w:rFonts w:eastAsia="Myriad Pro" w:cs="Myriad Pro"/>
              </w:rPr>
              <w:t xml:space="preserve">Višja </w:t>
            </w:r>
            <w:r>
              <w:rPr>
                <w:rFonts w:eastAsia="Myriad Pro" w:cs="Myriad Pro"/>
              </w:rPr>
              <w:t xml:space="preserve">kot pred letom </w:t>
            </w:r>
            <w:r w:rsidRPr="001008BA">
              <w:rPr>
                <w:rFonts w:eastAsia="Myriad Pro" w:cs="Myriad Pro"/>
              </w:rPr>
              <w:t xml:space="preserve">je </w:t>
            </w:r>
            <w:r>
              <w:rPr>
                <w:rFonts w:eastAsia="Myriad Pro" w:cs="Myriad Pro"/>
              </w:rPr>
              <w:t xml:space="preserve">ostala </w:t>
            </w:r>
            <w:r w:rsidRPr="001008BA">
              <w:rPr>
                <w:rFonts w:eastAsia="Myriad Pro" w:cs="Myriad Pro"/>
              </w:rPr>
              <w:t>proizvodnja v srednje visoko tehnološko zahtevnih panog</w:t>
            </w:r>
            <w:r>
              <w:rPr>
                <w:rFonts w:eastAsia="Myriad Pro" w:cs="Myriad Pro"/>
              </w:rPr>
              <w:t>ah</w:t>
            </w:r>
            <w:r w:rsidRPr="001008BA">
              <w:rPr>
                <w:rFonts w:eastAsia="Myriad Pro" w:cs="Myriad Pro"/>
              </w:rPr>
              <w:t>, z izjemo energetsko intenzivne kemične industrije</w:t>
            </w:r>
            <w:r>
              <w:rPr>
                <w:rFonts w:eastAsia="Myriad Pro" w:cs="Myriad Pro"/>
              </w:rPr>
              <w:t xml:space="preserve">. V </w:t>
            </w:r>
            <w:r w:rsidR="0023307D">
              <w:rPr>
                <w:rFonts w:eastAsia="Myriad Pro" w:cs="Myriad Pro"/>
              </w:rPr>
              <w:t>tej</w:t>
            </w:r>
            <w:r>
              <w:rPr>
                <w:rFonts w:eastAsia="Myriad Pro" w:cs="Myriad Pro"/>
              </w:rPr>
              <w:t xml:space="preserve"> se je medletni padec tako kot v ostalih energetsko bolj intenzivnih panogah poglobil. Globlji kot v prvem četrtletju je bil tudi </w:t>
            </w:r>
            <w:r w:rsidR="1985BB19" w:rsidRPr="090C22AF">
              <w:rPr>
                <w:rFonts w:eastAsia="Myriad Pro" w:cs="Myriad Pro"/>
              </w:rPr>
              <w:t>medletni</w:t>
            </w:r>
            <w:r w:rsidR="00FF0B9D">
              <w:rPr>
                <w:rFonts w:eastAsia="Myriad Pro" w:cs="Myriad Pro"/>
              </w:rPr>
              <w:t xml:space="preserve"> </w:t>
            </w:r>
            <w:r>
              <w:rPr>
                <w:rFonts w:eastAsia="Myriad Pro" w:cs="Myriad Pro"/>
              </w:rPr>
              <w:t xml:space="preserve">padec v večini ostalih nizko in srednje nizko tehnološko zahtevnih panog. </w:t>
            </w:r>
          </w:p>
          <w:p w14:paraId="3AF5D4A5" w14:textId="4231BA4D" w:rsidR="00F920CC" w:rsidRPr="003D024C" w:rsidRDefault="001008BA" w:rsidP="00BC1C56">
            <w:pPr>
              <w:rPr>
                <w:rFonts w:eastAsia="Myriad Pro" w:cs="Myriad Pro"/>
              </w:rPr>
            </w:pPr>
            <w:r w:rsidRPr="001008BA">
              <w:rPr>
                <w:rFonts w:eastAsia="Myriad Pro" w:cs="Myriad Pro"/>
              </w:rPr>
              <w:t xml:space="preserve">Obeti v predelovalnih dejavnostih ostajajo slabi, večina anketiranih podjetij je julija </w:t>
            </w:r>
            <w:r w:rsidR="008444CD">
              <w:rPr>
                <w:rFonts w:eastAsia="Myriad Pro" w:cs="Myriad Pro"/>
              </w:rPr>
              <w:t>po podatkih poslovnih tendenc</w:t>
            </w:r>
            <w:r w:rsidR="008C63E3">
              <w:rPr>
                <w:rFonts w:eastAsia="Myriad Pro" w:cs="Myriad Pro"/>
              </w:rPr>
              <w:t xml:space="preserve"> </w:t>
            </w:r>
            <w:r w:rsidRPr="001008BA">
              <w:rPr>
                <w:rFonts w:eastAsia="Myriad Pro" w:cs="Myriad Pro"/>
              </w:rPr>
              <w:t xml:space="preserve">pričakovala krčenje izvoza v prihodnjih </w:t>
            </w:r>
            <w:r w:rsidR="003E43B1">
              <w:rPr>
                <w:rFonts w:eastAsia="Myriad Pro" w:cs="Myriad Pro"/>
              </w:rPr>
              <w:t xml:space="preserve">treh </w:t>
            </w:r>
            <w:r w:rsidRPr="001008BA">
              <w:rPr>
                <w:rFonts w:eastAsia="Myriad Pro" w:cs="Myriad Pro"/>
              </w:rPr>
              <w:t>mesecih.</w:t>
            </w:r>
          </w:p>
        </w:tc>
      </w:tr>
    </w:tbl>
    <w:p w14:paraId="38F89F35" w14:textId="2B8C9AF2" w:rsidR="00E070A2" w:rsidRDefault="00E070A2">
      <w:r>
        <w:br w:type="page"/>
      </w:r>
    </w:p>
    <w:tbl>
      <w:tblPr>
        <w:tblStyle w:val="Tabelamrea2"/>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5D5024" w:rsidRPr="009A2425" w14:paraId="65B5A5B4" w14:textId="77777777" w:rsidTr="00BC1C56">
        <w:trPr>
          <w:trHeight w:val="207"/>
        </w:trPr>
        <w:tc>
          <w:tcPr>
            <w:tcW w:w="9639" w:type="dxa"/>
            <w:gridSpan w:val="2"/>
            <w:tcBorders>
              <w:bottom w:val="single" w:sz="4" w:space="0" w:color="auto"/>
            </w:tcBorders>
            <w:tcMar>
              <w:left w:w="0" w:type="dxa"/>
            </w:tcMar>
          </w:tcPr>
          <w:p w14:paraId="3A40DEF1" w14:textId="6CAA24B2" w:rsidR="005D5024" w:rsidRPr="009A2425" w:rsidRDefault="005D5024" w:rsidP="00BC1C56">
            <w:pPr>
              <w:rPr>
                <w:b/>
              </w:rPr>
            </w:pPr>
            <w:r>
              <w:rPr>
                <w:b/>
              </w:rPr>
              <w:lastRenderedPageBreak/>
              <w:t>Prihodek v t</w:t>
            </w:r>
            <w:r w:rsidRPr="009A2425">
              <w:rPr>
                <w:b/>
              </w:rPr>
              <w:t>rgovin</w:t>
            </w:r>
            <w:r>
              <w:rPr>
                <w:b/>
              </w:rPr>
              <w:t>i</w:t>
            </w:r>
            <w:r w:rsidRPr="009A2425">
              <w:rPr>
                <w:b/>
              </w:rPr>
              <w:t xml:space="preserve">, </w:t>
            </w:r>
            <w:r>
              <w:rPr>
                <w:b/>
              </w:rPr>
              <w:t>maj</w:t>
            </w:r>
            <w:r w:rsidR="00334262" w:rsidRPr="00334262">
              <w:rPr>
                <w:b/>
              </w:rPr>
              <w:t>–junij</w:t>
            </w:r>
            <w:r w:rsidRPr="009A2425">
              <w:rPr>
                <w:b/>
              </w:rPr>
              <w:t xml:space="preserve"> 202</w:t>
            </w:r>
            <w:r w:rsidR="00817FB4">
              <w:rPr>
                <w:b/>
              </w:rPr>
              <w:t>3</w:t>
            </w:r>
          </w:p>
        </w:tc>
      </w:tr>
      <w:tr w:rsidR="00A23886" w:rsidRPr="009A2425" w14:paraId="0D323510" w14:textId="77777777" w:rsidTr="00BC1C56">
        <w:trPr>
          <w:trHeight w:val="1134"/>
        </w:trPr>
        <w:tc>
          <w:tcPr>
            <w:tcW w:w="4982" w:type="dxa"/>
            <w:tcBorders>
              <w:top w:val="single" w:sz="4" w:space="0" w:color="auto"/>
            </w:tcBorders>
            <w:tcMar>
              <w:left w:w="0" w:type="dxa"/>
            </w:tcMar>
          </w:tcPr>
          <w:p w14:paraId="04A2E8A6" w14:textId="25C50F51" w:rsidR="00A23886" w:rsidRPr="009A2425" w:rsidRDefault="00090B91" w:rsidP="00A23886">
            <w:pPr>
              <w:contextualSpacing/>
            </w:pPr>
            <w:r>
              <w:rPr>
                <w:noProof/>
                <w:lang w:eastAsia="sl-SI"/>
              </w:rPr>
              <w:drawing>
                <wp:inline distT="0" distB="0" distL="0" distR="0" wp14:anchorId="4A1AE024" wp14:editId="58AAE2AA">
                  <wp:extent cx="3139440" cy="2631590"/>
                  <wp:effectExtent l="0" t="0" r="381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2753" cy="2634367"/>
                          </a:xfrm>
                          <a:prstGeom prst="rect">
                            <a:avLst/>
                          </a:prstGeom>
                          <a:noFill/>
                        </pic:spPr>
                      </pic:pic>
                    </a:graphicData>
                  </a:graphic>
                </wp:inline>
              </w:drawing>
            </w:r>
          </w:p>
        </w:tc>
        <w:tc>
          <w:tcPr>
            <w:tcW w:w="4657" w:type="dxa"/>
            <w:tcBorders>
              <w:top w:val="single" w:sz="4" w:space="0" w:color="auto"/>
            </w:tcBorders>
            <w:tcMar>
              <w:left w:w="284" w:type="dxa"/>
            </w:tcMar>
          </w:tcPr>
          <w:p w14:paraId="78C3DE40" w14:textId="640CE758" w:rsidR="00A23886" w:rsidRPr="009A2425" w:rsidRDefault="00B75FBF" w:rsidP="00A23886">
            <w:pPr>
              <w:rPr>
                <w:rStyle w:val="normaltextrun"/>
              </w:rPr>
            </w:pPr>
            <w:r>
              <w:rPr>
                <w:rStyle w:val="normaltextrun"/>
                <w:b/>
                <w:bCs/>
              </w:rPr>
              <w:t>V večini trgovskih panog se je realni prihodek maja</w:t>
            </w:r>
            <w:r w:rsidR="00331476">
              <w:rPr>
                <w:rStyle w:val="normaltextrun"/>
                <w:b/>
                <w:bCs/>
              </w:rPr>
              <w:t>,</w:t>
            </w:r>
            <w:r w:rsidR="008651D2">
              <w:rPr>
                <w:rStyle w:val="normaltextrun"/>
                <w:b/>
                <w:bCs/>
              </w:rPr>
              <w:t xml:space="preserve"> </w:t>
            </w:r>
            <w:r>
              <w:rPr>
                <w:rStyle w:val="normaltextrun"/>
                <w:b/>
                <w:bCs/>
              </w:rPr>
              <w:t>po predhodnih podatkih</w:t>
            </w:r>
            <w:r w:rsidR="007B7787">
              <w:rPr>
                <w:rStyle w:val="normaltextrun"/>
                <w:b/>
                <w:bCs/>
              </w:rPr>
              <w:t xml:space="preserve"> pa</w:t>
            </w:r>
            <w:r>
              <w:rPr>
                <w:rStyle w:val="normaltextrun"/>
                <w:b/>
                <w:bCs/>
              </w:rPr>
              <w:t xml:space="preserve"> tudi junija, še zmanjšal; medletno večji ostaja le</w:t>
            </w:r>
            <w:r w:rsidRPr="748856ED">
              <w:rPr>
                <w:rStyle w:val="normaltextrun"/>
                <w:b/>
                <w:bCs/>
              </w:rPr>
              <w:t xml:space="preserve"> v trgovini z motornimi vozili</w:t>
            </w:r>
            <w:r>
              <w:rPr>
                <w:rStyle w:val="normaltextrun"/>
                <w:b/>
                <w:bCs/>
              </w:rPr>
              <w:t>.</w:t>
            </w:r>
            <w:r w:rsidRPr="748856ED">
              <w:rPr>
                <w:rStyle w:val="normaltextrun"/>
                <w:b/>
                <w:bCs/>
              </w:rPr>
              <w:t xml:space="preserve"> </w:t>
            </w:r>
            <w:r w:rsidRPr="003D5E5E">
              <w:rPr>
                <w:rStyle w:val="normaltextrun"/>
              </w:rPr>
              <w:t xml:space="preserve">Prihodek </w:t>
            </w:r>
            <w:r w:rsidRPr="003D5E5E">
              <w:rPr>
                <w:shd w:val="clear" w:color="auto" w:fill="FFFFFF"/>
              </w:rPr>
              <w:t xml:space="preserve">v </w:t>
            </w:r>
            <w:r w:rsidRPr="003D5E5E">
              <w:rPr>
                <w:rStyle w:val="normaltextrun"/>
              </w:rPr>
              <w:t xml:space="preserve">trgovini z motornimi vozili, ki se tekoče krepi od druge polovice lanskega leta, je bil </w:t>
            </w:r>
            <w:r>
              <w:rPr>
                <w:rStyle w:val="normaltextrun"/>
              </w:rPr>
              <w:t xml:space="preserve">maja </w:t>
            </w:r>
            <w:r w:rsidRPr="003D5E5E">
              <w:rPr>
                <w:rStyle w:val="normaltextrun"/>
              </w:rPr>
              <w:t>medletno večji za 1</w:t>
            </w:r>
            <w:r>
              <w:rPr>
                <w:rStyle w:val="normaltextrun"/>
              </w:rPr>
              <w:t>0</w:t>
            </w:r>
            <w:r w:rsidRPr="003D5E5E">
              <w:rPr>
                <w:rStyle w:val="normaltextrun"/>
              </w:rPr>
              <w:t xml:space="preserve"> %. </w:t>
            </w:r>
            <w:r w:rsidR="008651D2">
              <w:rPr>
                <w:rStyle w:val="normaltextrun"/>
              </w:rPr>
              <w:t>V</w:t>
            </w:r>
            <w:r>
              <w:rPr>
                <w:rStyle w:val="normaltextrun"/>
              </w:rPr>
              <w:t xml:space="preserve"> ostalih dveh panogah, trgovini na debelo in trgovini na drobno (brez motornih goriv)</w:t>
            </w:r>
            <w:r w:rsidR="008651D2">
              <w:rPr>
                <w:rStyle w:val="normaltextrun"/>
              </w:rPr>
              <w:t xml:space="preserve">, </w:t>
            </w:r>
            <w:r>
              <w:rPr>
                <w:rStyle w:val="normaltextrun"/>
              </w:rPr>
              <w:t>je bil maja medletno manjši za okoli 5 %. Pri tem je bila prodaja</w:t>
            </w:r>
            <w:r w:rsidRPr="003D5E5E">
              <w:rPr>
                <w:rStyle w:val="normaltextrun"/>
              </w:rPr>
              <w:t xml:space="preserve"> </w:t>
            </w:r>
            <w:r>
              <w:rPr>
                <w:rStyle w:val="normaltextrun"/>
              </w:rPr>
              <w:t xml:space="preserve">v trgovini na drobno </w:t>
            </w:r>
            <w:r w:rsidRPr="003D5E5E">
              <w:rPr>
                <w:rStyle w:val="normaltextrun"/>
                <w:shd w:val="clear" w:color="auto" w:fill="FFFFFF"/>
              </w:rPr>
              <w:t xml:space="preserve">z živili, </w:t>
            </w:r>
            <w:r w:rsidRPr="003D5E5E">
              <w:rPr>
                <w:shd w:val="clear" w:color="auto" w:fill="FFFFFF"/>
              </w:rPr>
              <w:t xml:space="preserve">pijačami in tobačnimi izdelki </w:t>
            </w:r>
            <w:r>
              <w:rPr>
                <w:shd w:val="clear" w:color="auto" w:fill="FFFFFF"/>
              </w:rPr>
              <w:t>manjša za 3</w:t>
            </w:r>
            <w:r w:rsidRPr="748856ED">
              <w:rPr>
                <w:shd w:val="clear" w:color="auto" w:fill="FFFFFF"/>
              </w:rPr>
              <w:t xml:space="preserve"> %, </w:t>
            </w:r>
            <w:r w:rsidRPr="003D5E5E">
              <w:rPr>
                <w:shd w:val="clear" w:color="auto" w:fill="FFFFFF"/>
              </w:rPr>
              <w:t xml:space="preserve">z neživili </w:t>
            </w:r>
            <w:r>
              <w:rPr>
                <w:shd w:val="clear" w:color="auto" w:fill="FFFFFF"/>
              </w:rPr>
              <w:t>pa za 7</w:t>
            </w:r>
            <w:r w:rsidRPr="003D5E5E">
              <w:rPr>
                <w:shd w:val="clear" w:color="auto" w:fill="FFFFFF"/>
              </w:rPr>
              <w:t> %</w:t>
            </w:r>
            <w:r>
              <w:rPr>
                <w:shd w:val="clear" w:color="auto" w:fill="FFFFFF"/>
              </w:rPr>
              <w:t>. Med neživili je medletno najbolj, podobno kot že celo leto, upadla prodaja trajnih in nekaterih poltrajnih proizvodov</w:t>
            </w:r>
            <w:r>
              <w:rPr>
                <w:rStyle w:val="FootnoteReference"/>
                <w:shd w:val="clear" w:color="auto" w:fill="FFFFFF"/>
              </w:rPr>
              <w:footnoteReference w:id="4"/>
            </w:r>
            <w:r>
              <w:rPr>
                <w:shd w:val="clear" w:color="auto" w:fill="FFFFFF"/>
              </w:rPr>
              <w:t xml:space="preserve">. </w:t>
            </w:r>
            <w:r w:rsidRPr="003D5E5E">
              <w:rPr>
                <w:rStyle w:val="normaltextrun"/>
              </w:rPr>
              <w:t xml:space="preserve">Po predhodnih podatkih SURS je bila tudi </w:t>
            </w:r>
            <w:r>
              <w:rPr>
                <w:rStyle w:val="normaltextrun"/>
              </w:rPr>
              <w:t>junija</w:t>
            </w:r>
            <w:r w:rsidRPr="003D5E5E">
              <w:rPr>
                <w:rStyle w:val="normaltextrun"/>
              </w:rPr>
              <w:t xml:space="preserve"> prodaja v trgovini na drobno </w:t>
            </w:r>
            <w:r w:rsidRPr="748856ED">
              <w:rPr>
                <w:rStyle w:val="normaltextrun"/>
              </w:rPr>
              <w:t xml:space="preserve">medletno manjša, </w:t>
            </w:r>
            <w:r w:rsidRPr="003D5E5E">
              <w:rPr>
                <w:rStyle w:val="normaltextrun"/>
              </w:rPr>
              <w:t>v trgovini z motornimi vozili pa večja.</w:t>
            </w:r>
          </w:p>
        </w:tc>
      </w:tr>
    </w:tbl>
    <w:p w14:paraId="2A37E86E" w14:textId="77777777" w:rsidR="0070599E" w:rsidRPr="00F920CC" w:rsidRDefault="0070599E" w:rsidP="00F920CC"/>
    <w:tbl>
      <w:tblPr>
        <w:tblStyle w:val="Tabelamre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822"/>
        <w:gridCol w:w="2835"/>
      </w:tblGrid>
      <w:tr w:rsidR="0039797E" w:rsidRPr="009A2425" w14:paraId="7766E894" w14:textId="77777777" w:rsidTr="00AF2762">
        <w:trPr>
          <w:trHeight w:val="207"/>
        </w:trPr>
        <w:tc>
          <w:tcPr>
            <w:tcW w:w="6804" w:type="dxa"/>
            <w:gridSpan w:val="2"/>
            <w:tcBorders>
              <w:bottom w:val="single" w:sz="4" w:space="0" w:color="auto"/>
            </w:tcBorders>
            <w:tcMar>
              <w:left w:w="0" w:type="dxa"/>
            </w:tcMar>
          </w:tcPr>
          <w:p w14:paraId="729B7BB5" w14:textId="53D3544C" w:rsidR="0039797E" w:rsidRPr="009A2425" w:rsidRDefault="0039797E" w:rsidP="00BC1C56">
            <w:pPr>
              <w:jc w:val="left"/>
              <w:rPr>
                <w:b/>
              </w:rPr>
            </w:pPr>
            <w:r w:rsidRPr="00B244CF">
              <w:rPr>
                <w:b/>
              </w:rPr>
              <w:t>Vrednost davčno potrjenih računov</w:t>
            </w:r>
            <w:r>
              <w:rPr>
                <w:b/>
              </w:rPr>
              <w:t xml:space="preserve"> – </w:t>
            </w:r>
            <w:r w:rsidRPr="00B244CF">
              <w:rPr>
                <w:b/>
              </w:rPr>
              <w:t>nominalno</w:t>
            </w:r>
            <w:r>
              <w:rPr>
                <w:b/>
              </w:rPr>
              <w:t xml:space="preserve">, </w:t>
            </w:r>
            <w:r w:rsidR="00C56ED0" w:rsidRPr="00F7286E">
              <w:rPr>
                <w:b/>
              </w:rPr>
              <w:t>2</w:t>
            </w:r>
            <w:r w:rsidR="00817FB4" w:rsidRPr="00F7286E">
              <w:rPr>
                <w:b/>
              </w:rPr>
              <w:t>3</w:t>
            </w:r>
            <w:r w:rsidR="00C56ED0" w:rsidRPr="00F7286E">
              <w:rPr>
                <w:b/>
              </w:rPr>
              <w:t xml:space="preserve">. </w:t>
            </w:r>
            <w:r w:rsidRPr="00F7286E">
              <w:rPr>
                <w:b/>
              </w:rPr>
              <w:t>julij–</w:t>
            </w:r>
            <w:r w:rsidR="00817FB4" w:rsidRPr="00F7286E">
              <w:rPr>
                <w:b/>
              </w:rPr>
              <w:t>5</w:t>
            </w:r>
            <w:r w:rsidR="00C56ED0" w:rsidRPr="00F7286E">
              <w:rPr>
                <w:b/>
              </w:rPr>
              <w:t xml:space="preserve">. </w:t>
            </w:r>
            <w:r w:rsidRPr="00F7286E">
              <w:rPr>
                <w:b/>
              </w:rPr>
              <w:t>avgust 202</w:t>
            </w:r>
            <w:r w:rsidR="00817FB4" w:rsidRPr="00F7286E">
              <w:rPr>
                <w:b/>
              </w:rPr>
              <w:t>3</w:t>
            </w:r>
          </w:p>
        </w:tc>
        <w:tc>
          <w:tcPr>
            <w:tcW w:w="2835" w:type="dxa"/>
            <w:tcBorders>
              <w:bottom w:val="single" w:sz="4" w:space="0" w:color="auto"/>
            </w:tcBorders>
          </w:tcPr>
          <w:p w14:paraId="51E5C943" w14:textId="77777777" w:rsidR="0039797E" w:rsidRPr="009A2425" w:rsidRDefault="0039797E" w:rsidP="00BC1C56">
            <w:pPr>
              <w:rPr>
                <w:b/>
              </w:rPr>
            </w:pPr>
          </w:p>
        </w:tc>
      </w:tr>
      <w:tr w:rsidR="00A23886" w:rsidRPr="009A2425" w14:paraId="3770483C" w14:textId="77777777" w:rsidTr="00BC1C56">
        <w:trPr>
          <w:trHeight w:val="1134"/>
        </w:trPr>
        <w:tc>
          <w:tcPr>
            <w:tcW w:w="4982" w:type="dxa"/>
            <w:tcBorders>
              <w:top w:val="single" w:sz="4" w:space="0" w:color="auto"/>
            </w:tcBorders>
            <w:tcMar>
              <w:left w:w="0" w:type="dxa"/>
            </w:tcMar>
          </w:tcPr>
          <w:p w14:paraId="41F55C6B" w14:textId="26FB2FA5" w:rsidR="00A23886" w:rsidRPr="009A2425" w:rsidRDefault="00152B6A" w:rsidP="00A23886">
            <w:pPr>
              <w:contextualSpacing/>
            </w:pPr>
            <w:r>
              <w:rPr>
                <w:noProof/>
                <w:lang w:eastAsia="sl-SI"/>
              </w:rPr>
              <w:drawing>
                <wp:inline distT="0" distB="0" distL="0" distR="0" wp14:anchorId="5B32D8C4" wp14:editId="0FCCBB84">
                  <wp:extent cx="3159996" cy="2506980"/>
                  <wp:effectExtent l="0" t="0" r="2540" b="762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5083" cy="2511016"/>
                          </a:xfrm>
                          <a:prstGeom prst="rect">
                            <a:avLst/>
                          </a:prstGeom>
                          <a:noFill/>
                        </pic:spPr>
                      </pic:pic>
                    </a:graphicData>
                  </a:graphic>
                </wp:inline>
              </w:drawing>
            </w:r>
          </w:p>
          <w:p w14:paraId="7CE74903" w14:textId="77777777" w:rsidR="00A23886" w:rsidRPr="009A2425" w:rsidRDefault="00A23886" w:rsidP="00A23886">
            <w:pPr>
              <w:contextualSpacing/>
            </w:pPr>
          </w:p>
        </w:tc>
        <w:tc>
          <w:tcPr>
            <w:tcW w:w="4657" w:type="dxa"/>
            <w:gridSpan w:val="2"/>
            <w:tcBorders>
              <w:top w:val="single" w:sz="4" w:space="0" w:color="auto"/>
            </w:tcBorders>
            <w:tcMar>
              <w:left w:w="284" w:type="dxa"/>
            </w:tcMar>
          </w:tcPr>
          <w:p w14:paraId="4FE8F79E" w14:textId="1D4ED743" w:rsidR="00A23886" w:rsidRPr="009A2425" w:rsidRDefault="00792E18" w:rsidP="00A23886">
            <w:pPr>
              <w:rPr>
                <w:color w:val="DBDBDB" w:themeColor="background2"/>
              </w:rPr>
            </w:pPr>
            <w:r w:rsidRPr="003279B5">
              <w:rPr>
                <w:rFonts w:eastAsia="Myriad Pro" w:cs="Myriad Pro"/>
                <w:b/>
                <w:bCs/>
                <w:color w:val="000000" w:themeColor="text1"/>
                <w:lang w:val="sl"/>
              </w:rPr>
              <w:t xml:space="preserve">Nominalna vrednost davčno potrjenih računov je bila med </w:t>
            </w:r>
            <w:r>
              <w:rPr>
                <w:rFonts w:eastAsia="Myriad Pro" w:cs="Myriad Pro"/>
                <w:b/>
                <w:bCs/>
                <w:color w:val="000000" w:themeColor="text1"/>
                <w:lang w:val="sl"/>
              </w:rPr>
              <w:t xml:space="preserve">23. julijem </w:t>
            </w:r>
            <w:r w:rsidRPr="003279B5">
              <w:rPr>
                <w:rFonts w:eastAsia="Myriad Pro" w:cs="Myriad Pro"/>
                <w:b/>
                <w:bCs/>
                <w:color w:val="000000" w:themeColor="text1"/>
                <w:lang w:val="sl"/>
              </w:rPr>
              <w:t xml:space="preserve">in </w:t>
            </w:r>
            <w:r>
              <w:rPr>
                <w:rFonts w:eastAsia="Myriad Pro" w:cs="Myriad Pro"/>
                <w:b/>
                <w:bCs/>
                <w:color w:val="000000" w:themeColor="text1"/>
                <w:lang w:val="sl"/>
              </w:rPr>
              <w:t>5</w:t>
            </w:r>
            <w:r w:rsidRPr="003279B5">
              <w:rPr>
                <w:rFonts w:eastAsia="Myriad Pro" w:cs="Myriad Pro"/>
                <w:b/>
                <w:bCs/>
                <w:color w:val="000000" w:themeColor="text1"/>
                <w:lang w:val="sl"/>
              </w:rPr>
              <w:t xml:space="preserve">. </w:t>
            </w:r>
            <w:r>
              <w:rPr>
                <w:rFonts w:eastAsia="Myriad Pro" w:cs="Myriad Pro"/>
                <w:b/>
                <w:bCs/>
                <w:color w:val="000000" w:themeColor="text1"/>
                <w:lang w:val="sl"/>
              </w:rPr>
              <w:t>avgustom</w:t>
            </w:r>
            <w:r w:rsidRPr="003279B5">
              <w:rPr>
                <w:rFonts w:eastAsia="Myriad Pro" w:cs="Myriad Pro"/>
                <w:b/>
                <w:bCs/>
                <w:color w:val="000000" w:themeColor="text1"/>
                <w:lang w:val="sl"/>
              </w:rPr>
              <w:t xml:space="preserve"> </w:t>
            </w:r>
            <w:r w:rsidRPr="00210A2F">
              <w:rPr>
                <w:rFonts w:eastAsia="Myriad Pro" w:cs="Myriad Pro"/>
                <w:b/>
                <w:bCs/>
                <w:color w:val="000000" w:themeColor="text1"/>
                <w:lang w:val="sl"/>
              </w:rPr>
              <w:t xml:space="preserve">2023 medletno višja za </w:t>
            </w:r>
            <w:r>
              <w:rPr>
                <w:rFonts w:eastAsia="Myriad Pro" w:cs="Myriad Pro"/>
                <w:b/>
                <w:bCs/>
                <w:color w:val="000000" w:themeColor="text1"/>
                <w:lang w:val="sl"/>
              </w:rPr>
              <w:t>2</w:t>
            </w:r>
            <w:r w:rsidRPr="00210A2F">
              <w:rPr>
                <w:rFonts w:eastAsia="Myriad Pro" w:cs="Myriad Pro"/>
                <w:b/>
                <w:bCs/>
                <w:color w:val="000000" w:themeColor="text1"/>
                <w:lang w:val="sl"/>
              </w:rPr>
              <w:t> %.</w:t>
            </w:r>
            <w:r>
              <w:rPr>
                <w:rFonts w:eastAsia="Myriad Pro" w:cs="Myriad Pro"/>
                <w:bCs/>
                <w:color w:val="000000" w:themeColor="text1"/>
                <w:lang w:val="sl"/>
              </w:rPr>
              <w:t xml:space="preserve"> </w:t>
            </w:r>
            <w:r>
              <w:rPr>
                <w:rFonts w:eastAsia="Myriad Pro" w:cs="Myriad Pro"/>
                <w:color w:val="000000" w:themeColor="text1"/>
                <w:lang w:val="sl"/>
              </w:rPr>
              <w:t xml:space="preserve">Nekoliko nižja rast kot v </w:t>
            </w:r>
            <w:r w:rsidRPr="00323D99">
              <w:rPr>
                <w:rFonts w:eastAsia="Myriad Pro" w:cs="Myriad Pro"/>
                <w:color w:val="000000" w:themeColor="text1"/>
                <w:lang w:val="sl"/>
              </w:rPr>
              <w:t>dveh predhodnih 14-dnevnih obdobjih</w:t>
            </w:r>
            <w:r>
              <w:rPr>
                <w:rFonts w:eastAsia="Myriad Pro" w:cs="Myriad Pro"/>
                <w:color w:val="000000" w:themeColor="text1"/>
                <w:lang w:val="sl"/>
              </w:rPr>
              <w:t xml:space="preserve"> je bila tudi posledica manjše prodaje zaradi </w:t>
            </w:r>
            <w:r w:rsidR="3268239E" w:rsidRPr="00641E55">
              <w:rPr>
                <w:rFonts w:eastAsia="Myriad Pro" w:cs="Myriad Pro"/>
                <w:color w:val="000000" w:themeColor="text1"/>
                <w:lang w:val="sl"/>
              </w:rPr>
              <w:t>poplav</w:t>
            </w:r>
            <w:r w:rsidRPr="0012668E">
              <w:rPr>
                <w:rFonts w:eastAsia="Myriad Pro" w:cs="Myriad Pro"/>
                <w:color w:val="000000" w:themeColor="text1"/>
                <w:lang w:val="sl"/>
              </w:rPr>
              <w:t>,</w:t>
            </w:r>
            <w:r>
              <w:rPr>
                <w:rFonts w:eastAsia="Myriad Pro" w:cs="Myriad Pro"/>
                <w:color w:val="000000" w:themeColor="text1"/>
                <w:lang w:val="sl"/>
              </w:rPr>
              <w:t xml:space="preserve"> ki </w:t>
            </w:r>
            <w:r w:rsidR="14A66DFA" w:rsidRPr="090C22AF">
              <w:rPr>
                <w:rFonts w:eastAsia="Myriad Pro" w:cs="Myriad Pro"/>
                <w:color w:val="000000" w:themeColor="text1"/>
                <w:lang w:val="sl"/>
              </w:rPr>
              <w:t>so</w:t>
            </w:r>
            <w:r>
              <w:rPr>
                <w:rFonts w:eastAsia="Myriad Pro" w:cs="Myriad Pro"/>
                <w:color w:val="000000" w:themeColor="text1"/>
                <w:lang w:val="sl"/>
              </w:rPr>
              <w:t xml:space="preserve"> v </w:t>
            </w:r>
            <w:r w:rsidR="6FC3A17B" w:rsidRPr="090C22AF">
              <w:rPr>
                <w:rFonts w:eastAsia="Myriad Pro" w:cs="Myriad Pro"/>
                <w:color w:val="000000" w:themeColor="text1"/>
                <w:lang w:val="sl"/>
              </w:rPr>
              <w:t>začetku avgusta</w:t>
            </w:r>
            <w:r w:rsidR="001F1904">
              <w:rPr>
                <w:rFonts w:eastAsia="Myriad Pro" w:cs="Myriad Pro"/>
                <w:color w:val="000000" w:themeColor="text1"/>
                <w:lang w:val="sl"/>
              </w:rPr>
              <w:t xml:space="preserve"> </w:t>
            </w:r>
            <w:r w:rsidR="7675EFAB" w:rsidRPr="090C22AF">
              <w:rPr>
                <w:rFonts w:eastAsia="Myriad Pro" w:cs="Myriad Pro"/>
                <w:color w:val="000000" w:themeColor="text1"/>
                <w:lang w:val="sl"/>
              </w:rPr>
              <w:t>prizadel</w:t>
            </w:r>
            <w:r w:rsidR="4DE7D3EA" w:rsidRPr="090C22AF">
              <w:rPr>
                <w:rFonts w:eastAsia="Myriad Pro" w:cs="Myriad Pro"/>
                <w:color w:val="000000" w:themeColor="text1"/>
                <w:lang w:val="sl"/>
              </w:rPr>
              <w:t>e</w:t>
            </w:r>
            <w:r>
              <w:rPr>
                <w:rFonts w:eastAsia="Myriad Pro" w:cs="Myriad Pro"/>
                <w:color w:val="000000" w:themeColor="text1"/>
                <w:lang w:val="sl"/>
              </w:rPr>
              <w:t xml:space="preserve"> Slovenijo. </w:t>
            </w:r>
            <w:r>
              <w:rPr>
                <w:rFonts w:eastAsia="Myriad Pro" w:cs="Myriad Pro"/>
                <w:bCs/>
                <w:color w:val="000000" w:themeColor="text1"/>
                <w:lang w:val="sl"/>
              </w:rPr>
              <w:t>Medletna 3-odstotna rast prodaje v trgovini je</w:t>
            </w:r>
            <w:r w:rsidR="001F1904">
              <w:rPr>
                <w:rFonts w:eastAsia="Myriad Pro" w:cs="Myriad Pro"/>
                <w:bCs/>
                <w:color w:val="000000" w:themeColor="text1"/>
                <w:lang w:val="sl"/>
              </w:rPr>
              <w:t xml:space="preserve"> </w:t>
            </w:r>
            <w:r w:rsidR="3B0D5576" w:rsidRPr="090C22AF">
              <w:rPr>
                <w:rFonts w:eastAsia="Myriad Pro" w:cs="Myriad Pro"/>
                <w:color w:val="000000" w:themeColor="text1"/>
                <w:lang w:val="sl"/>
              </w:rPr>
              <w:t xml:space="preserve">izhajala predvsem iz </w:t>
            </w:r>
            <w:r w:rsidR="7675EFAB" w:rsidRPr="090C22AF">
              <w:rPr>
                <w:rFonts w:eastAsia="Myriad Pro" w:cs="Myriad Pro"/>
                <w:color w:val="000000" w:themeColor="text1"/>
                <w:lang w:val="sl"/>
              </w:rPr>
              <w:t>trgovin</w:t>
            </w:r>
            <w:r w:rsidR="01C97A95" w:rsidRPr="090C22AF">
              <w:rPr>
                <w:rFonts w:eastAsia="Myriad Pro" w:cs="Myriad Pro"/>
                <w:color w:val="000000" w:themeColor="text1"/>
                <w:lang w:val="sl"/>
              </w:rPr>
              <w:t>e</w:t>
            </w:r>
            <w:r>
              <w:rPr>
                <w:rFonts w:eastAsia="Myriad Pro" w:cs="Myriad Pro"/>
                <w:bCs/>
                <w:color w:val="000000" w:themeColor="text1"/>
                <w:lang w:val="sl"/>
              </w:rPr>
              <w:t xml:space="preserve"> z motornimi vozili (20 %) in </w:t>
            </w:r>
            <w:r w:rsidR="7675EFAB" w:rsidRPr="090C22AF">
              <w:rPr>
                <w:rFonts w:eastAsia="Myriad Pro" w:cs="Myriad Pro"/>
                <w:color w:val="000000" w:themeColor="text1"/>
                <w:lang w:val="sl"/>
              </w:rPr>
              <w:t>trgovin</w:t>
            </w:r>
            <w:r w:rsidR="16404887" w:rsidRPr="090C22AF">
              <w:rPr>
                <w:rFonts w:eastAsia="Myriad Pro" w:cs="Myriad Pro"/>
                <w:color w:val="000000" w:themeColor="text1"/>
                <w:lang w:val="sl"/>
              </w:rPr>
              <w:t>e</w:t>
            </w:r>
            <w:r>
              <w:rPr>
                <w:rFonts w:eastAsia="Myriad Pro" w:cs="Myriad Pro"/>
                <w:bCs/>
                <w:color w:val="000000" w:themeColor="text1"/>
                <w:lang w:val="sl"/>
              </w:rPr>
              <w:t xml:space="preserve"> na debelo (2 %), prodaja v trgovini na drobno pa je bila</w:t>
            </w:r>
            <w:r w:rsidR="001F1904">
              <w:rPr>
                <w:rFonts w:eastAsia="Myriad Pro" w:cs="Myriad Pro"/>
                <w:bCs/>
                <w:color w:val="000000" w:themeColor="text1"/>
                <w:lang w:val="sl"/>
              </w:rPr>
              <w:t xml:space="preserve"> </w:t>
            </w:r>
            <w:r>
              <w:rPr>
                <w:rFonts w:eastAsia="Myriad Pro" w:cs="Myriad Pro"/>
                <w:bCs/>
                <w:color w:val="000000" w:themeColor="text1"/>
                <w:lang w:val="sl"/>
              </w:rPr>
              <w:t xml:space="preserve">nekoliko nižja kot lani. Prepolovila se je tudi rast prodaje v gostinstvu (na 7 %), </w:t>
            </w:r>
            <w:r w:rsidR="0CDB4918" w:rsidRPr="090C22AF">
              <w:rPr>
                <w:rFonts w:eastAsia="Myriad Pro" w:cs="Myriad Pro"/>
                <w:color w:val="000000" w:themeColor="text1"/>
                <w:lang w:val="sl"/>
              </w:rPr>
              <w:t>po tem ko</w:t>
            </w:r>
            <w:r w:rsidR="001F1904">
              <w:rPr>
                <w:rFonts w:eastAsia="Myriad Pro" w:cs="Myriad Pro"/>
                <w:color w:val="000000" w:themeColor="text1"/>
                <w:lang w:val="sl"/>
              </w:rPr>
              <w:t xml:space="preserve"> </w:t>
            </w:r>
            <w:r>
              <w:rPr>
                <w:rFonts w:eastAsia="Myriad Pro" w:cs="Myriad Pro"/>
                <w:bCs/>
                <w:color w:val="000000" w:themeColor="text1"/>
                <w:lang w:val="sl"/>
              </w:rPr>
              <w:t xml:space="preserve">se je </w:t>
            </w:r>
            <w:r w:rsidR="00132E81">
              <w:rPr>
                <w:rFonts w:eastAsia="Myriad Pro" w:cs="Myriad Pro"/>
                <w:bCs/>
                <w:color w:val="000000" w:themeColor="text1"/>
                <w:lang w:val="sl"/>
              </w:rPr>
              <w:t>v prejšnjem 14-dnevnem obdobju</w:t>
            </w:r>
            <w:r w:rsidR="5688AD94" w:rsidRPr="090C22AF">
              <w:rPr>
                <w:rFonts w:eastAsia="Myriad Pro" w:cs="Myriad Pro"/>
                <w:color w:val="000000" w:themeColor="text1"/>
                <w:lang w:val="sl"/>
              </w:rPr>
              <w:t xml:space="preserve"> okrepila</w:t>
            </w:r>
            <w:r w:rsidR="0C2795C1" w:rsidRPr="090C22AF">
              <w:rPr>
                <w:rFonts w:eastAsia="Myriad Pro" w:cs="Myriad Pro"/>
                <w:color w:val="000000" w:themeColor="text1"/>
                <w:lang w:val="sl"/>
              </w:rPr>
              <w:t xml:space="preserve"> (</w:t>
            </w:r>
            <w:r w:rsidR="5F8EAA99" w:rsidRPr="090C22AF">
              <w:rPr>
                <w:rFonts w:eastAsia="Myriad Pro" w:cs="Myriad Pro"/>
                <w:color w:val="000000" w:themeColor="text1"/>
                <w:lang w:val="sl"/>
              </w:rPr>
              <w:t>p</w:t>
            </w:r>
            <w:r w:rsidR="550CAA11" w:rsidRPr="090C22AF">
              <w:rPr>
                <w:rFonts w:eastAsia="Myriad Pro" w:cs="Myriad Pro"/>
                <w:color w:val="000000" w:themeColor="text1"/>
                <w:lang w:val="sl"/>
              </w:rPr>
              <w:t>o</w:t>
            </w:r>
            <w:r w:rsidR="00B46371">
              <w:rPr>
                <w:rFonts w:eastAsia="Myriad Pro" w:cs="Myriad Pro"/>
                <w:bCs/>
                <w:color w:val="000000" w:themeColor="text1"/>
                <w:lang w:val="sl"/>
              </w:rPr>
              <w:t xml:space="preserve"> slabših rezultatih v drugi polovici junija zaradi lanske visoke prodaje </w:t>
            </w:r>
            <w:r w:rsidR="00B46371">
              <w:rPr>
                <w:rFonts w:eastAsia="Myriad Pro" w:cs="Myriad Pro"/>
                <w:color w:val="000000" w:themeColor="text1"/>
                <w:lang w:val="sl"/>
              </w:rPr>
              <w:t>pred iztekom roka za unovčenje turističnih bonov).</w:t>
            </w:r>
          </w:p>
        </w:tc>
      </w:tr>
    </w:tbl>
    <w:p w14:paraId="2D6B4240" w14:textId="14646E6B" w:rsidR="0039797E" w:rsidRDefault="0039797E">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7653E4" w:rsidRPr="006C2117" w14:paraId="70E2CDBD" w14:textId="77777777" w:rsidTr="00BB1BAE">
        <w:trPr>
          <w:trHeight w:val="207"/>
        </w:trPr>
        <w:tc>
          <w:tcPr>
            <w:tcW w:w="4819" w:type="dxa"/>
            <w:tcBorders>
              <w:bottom w:val="single" w:sz="4" w:space="0" w:color="auto"/>
            </w:tcBorders>
            <w:tcMar>
              <w:left w:w="0" w:type="dxa"/>
            </w:tcMar>
          </w:tcPr>
          <w:p w14:paraId="28400701" w14:textId="7EA46C48" w:rsidR="007653E4" w:rsidRPr="006C2117" w:rsidRDefault="007653E4" w:rsidP="00BB1BAE">
            <w:pPr>
              <w:pStyle w:val="Naslov31"/>
              <w:jc w:val="left"/>
            </w:pPr>
            <w:r>
              <w:lastRenderedPageBreak/>
              <w:t>Prihodek v t</w:t>
            </w:r>
            <w:r w:rsidRPr="009A2425">
              <w:t>ržn</w:t>
            </w:r>
            <w:r>
              <w:t>ih</w:t>
            </w:r>
            <w:r w:rsidRPr="009A2425">
              <w:t xml:space="preserve"> storitv</w:t>
            </w:r>
            <w:r>
              <w:t>ah</w:t>
            </w:r>
            <w:r w:rsidRPr="009A2425">
              <w:t>, maj 202</w:t>
            </w:r>
            <w:r>
              <w:t>3</w:t>
            </w:r>
          </w:p>
        </w:tc>
        <w:tc>
          <w:tcPr>
            <w:tcW w:w="4820" w:type="dxa"/>
            <w:gridSpan w:val="2"/>
            <w:tcBorders>
              <w:bottom w:val="single" w:sz="4" w:space="0" w:color="auto"/>
            </w:tcBorders>
          </w:tcPr>
          <w:p w14:paraId="3B596E21" w14:textId="77777777" w:rsidR="007653E4" w:rsidRPr="006C2117" w:rsidRDefault="007653E4" w:rsidP="00BB1BAE">
            <w:pPr>
              <w:pStyle w:val="Naslov31"/>
            </w:pPr>
          </w:p>
        </w:tc>
      </w:tr>
      <w:tr w:rsidR="007653E4" w:rsidRPr="00DF4F0B" w14:paraId="7288F4AB" w14:textId="77777777" w:rsidTr="00BB1BAE">
        <w:trPr>
          <w:trHeight w:val="1134"/>
        </w:trPr>
        <w:tc>
          <w:tcPr>
            <w:tcW w:w="4982" w:type="dxa"/>
            <w:gridSpan w:val="2"/>
            <w:tcBorders>
              <w:top w:val="single" w:sz="4" w:space="0" w:color="auto"/>
            </w:tcBorders>
            <w:tcMar>
              <w:left w:w="0" w:type="dxa"/>
            </w:tcMar>
          </w:tcPr>
          <w:p w14:paraId="47FBBF20" w14:textId="6C57B6AD" w:rsidR="007653E4" w:rsidRDefault="00D5366E" w:rsidP="00BB1BAE">
            <w:pPr>
              <w:pStyle w:val="ListParagraph"/>
              <w:ind w:left="0"/>
            </w:pPr>
            <w:r>
              <w:rPr>
                <w:noProof/>
                <w:lang w:eastAsia="sl-SI"/>
              </w:rPr>
              <w:drawing>
                <wp:inline distT="0" distB="0" distL="0" distR="0" wp14:anchorId="3C7107E9" wp14:editId="790B5E3E">
                  <wp:extent cx="3147060" cy="2284559"/>
                  <wp:effectExtent l="0" t="0" r="0" b="190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0549" cy="2294351"/>
                          </a:xfrm>
                          <a:prstGeom prst="rect">
                            <a:avLst/>
                          </a:prstGeom>
                          <a:noFill/>
                        </pic:spPr>
                      </pic:pic>
                    </a:graphicData>
                  </a:graphic>
                </wp:inline>
              </w:drawing>
            </w:r>
          </w:p>
          <w:p w14:paraId="1FE00505" w14:textId="77777777" w:rsidR="007653E4" w:rsidRDefault="007653E4" w:rsidP="00BB1BAE">
            <w:pPr>
              <w:pStyle w:val="ListParagraph"/>
              <w:ind w:left="0"/>
            </w:pPr>
          </w:p>
          <w:p w14:paraId="702D54D9" w14:textId="77777777" w:rsidR="007653E4" w:rsidRDefault="007653E4" w:rsidP="00BB1BAE">
            <w:pPr>
              <w:pStyle w:val="ListParagraph"/>
              <w:ind w:left="0"/>
            </w:pPr>
          </w:p>
        </w:tc>
        <w:tc>
          <w:tcPr>
            <w:tcW w:w="4657" w:type="dxa"/>
            <w:tcBorders>
              <w:top w:val="single" w:sz="4" w:space="0" w:color="auto"/>
            </w:tcBorders>
            <w:tcMar>
              <w:left w:w="284" w:type="dxa"/>
            </w:tcMar>
          </w:tcPr>
          <w:p w14:paraId="161D0657" w14:textId="5BDB9D9C" w:rsidR="007653E4" w:rsidRPr="00655AAD" w:rsidRDefault="00AF4F8D" w:rsidP="00BB1BAE">
            <w:r>
              <w:rPr>
                <w:b/>
              </w:rPr>
              <w:t xml:space="preserve">Realni prihodek tržnih storitev </w:t>
            </w:r>
            <w:r w:rsidRPr="008F7789">
              <w:rPr>
                <w:b/>
              </w:rPr>
              <w:t xml:space="preserve">se je </w:t>
            </w:r>
            <w:r>
              <w:rPr>
                <w:b/>
              </w:rPr>
              <w:t>maja še nekoliko zmanjšal.</w:t>
            </w:r>
            <w:r w:rsidRPr="00A77A1B">
              <w:t xml:space="preserve"> </w:t>
            </w:r>
            <w:r w:rsidR="00E46581" w:rsidRPr="00E46581">
              <w:t xml:space="preserve">Po rasti v prvem četrtletju, je v začetku drugega </w:t>
            </w:r>
            <w:r w:rsidR="06360E93">
              <w:t>upad</w:t>
            </w:r>
            <w:r w:rsidR="5BE317EB">
              <w:t>el</w:t>
            </w:r>
            <w:r w:rsidR="00E46581" w:rsidRPr="00E46581">
              <w:t>; maja se je glede na april tekoče zmanjšal za 0,3 %</w:t>
            </w:r>
            <w:r w:rsidR="00AA0408">
              <w:t>.</w:t>
            </w:r>
            <w:r>
              <w:t xml:space="preserve"> Krčenje prihodka se je nadaljevalo v strokovno-tehničnih dejavnostih</w:t>
            </w:r>
            <w:r w:rsidR="003C2DC4">
              <w:t>,</w:t>
            </w:r>
            <w:r>
              <w:t xml:space="preserve"> ob znatnem upadanju v arhitekturno-projektantskih storitvah drugi mesec zapored. Občutno manjši je bil upad v informacijsko-komunikacijskih dejavnostih, kjer se je v računalniških storitvah prihodek na domačem trgu še zmanjšal, na tujih pa povečal. V preostalih dejavnostih tržnih storitev se je prihodek povečal, </w:t>
            </w:r>
            <w:r w:rsidRPr="004F489A">
              <w:t xml:space="preserve">najbolj v dejavnosti prometa in skladiščenja, kjer se je sicer krčil že od lanskega maja. </w:t>
            </w:r>
            <w:r w:rsidRPr="00762508">
              <w:t>Po treh mesecih zmanjševanja se je povečal tudi v gostinstvu.</w:t>
            </w:r>
            <w:r>
              <w:t xml:space="preserve"> V</w:t>
            </w:r>
            <w:r w:rsidRPr="702B2E25">
              <w:rPr>
                <w:rFonts w:cs="Helv"/>
                <w:color w:val="000000" w:themeColor="text1"/>
              </w:rPr>
              <w:t xml:space="preserve"> drugih poslovnih dejavnostih se je nadaljevala zmerna rast prihodka ob nadaljnji rasti v zaposlovalnih storitvah. Medletno je bil s</w:t>
            </w:r>
            <w:r>
              <w:t>kupni prihodek</w:t>
            </w:r>
            <w:r w:rsidR="00AA0408">
              <w:t xml:space="preserve"> </w:t>
            </w:r>
            <w:r w:rsidRPr="702B2E25">
              <w:rPr>
                <w:rFonts w:cs="Helv"/>
                <w:color w:val="000000" w:themeColor="text1"/>
              </w:rPr>
              <w:t xml:space="preserve">maja </w:t>
            </w:r>
            <w:r>
              <w:t xml:space="preserve">realno manjši za 0,1 %, kar je </w:t>
            </w:r>
            <w:r w:rsidR="3EB5B0C0">
              <w:t>izhajalo iz</w:t>
            </w:r>
            <w:r>
              <w:t xml:space="preserve"> </w:t>
            </w:r>
            <w:r w:rsidR="00F97EAA">
              <w:t>nižje aktivnosti</w:t>
            </w:r>
            <w:r>
              <w:t xml:space="preserve"> v prometu in skladiščenju. Za ravnjo pred epidemijo (glede na maj 2019) je še vedno zaostajal v drugih poslovnih dejavnostih (za 5 %), med njimi </w:t>
            </w:r>
            <w:r w:rsidR="00964EF3">
              <w:t>najbolj</w:t>
            </w:r>
            <w:r>
              <w:t xml:space="preserve"> v zaposlovalnih storitvah (za 25 %). </w:t>
            </w:r>
          </w:p>
        </w:tc>
      </w:tr>
    </w:tbl>
    <w:p w14:paraId="28EC1288" w14:textId="77777777" w:rsidR="00F01443" w:rsidRDefault="00F01443" w:rsidP="00DB505A">
      <w:pPr>
        <w:spacing w:line="240" w:lineRule="atLeast"/>
        <w:jc w:val="left"/>
        <w:rPr>
          <w:b/>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BE461F" w:rsidRPr="006C2117" w14:paraId="6E526110" w14:textId="77777777" w:rsidTr="00BC1C56">
        <w:trPr>
          <w:trHeight w:val="207"/>
        </w:trPr>
        <w:tc>
          <w:tcPr>
            <w:tcW w:w="4819" w:type="dxa"/>
            <w:tcBorders>
              <w:bottom w:val="single" w:sz="4" w:space="0" w:color="auto"/>
            </w:tcBorders>
            <w:tcMar>
              <w:left w:w="0" w:type="dxa"/>
            </w:tcMar>
          </w:tcPr>
          <w:p w14:paraId="171F3CB8" w14:textId="78EF3768" w:rsidR="00BE461F" w:rsidRPr="006C2117" w:rsidRDefault="00BE461F" w:rsidP="00BC1C56">
            <w:pPr>
              <w:pStyle w:val="Naslov31"/>
              <w:jc w:val="left"/>
            </w:pPr>
            <w:r w:rsidRPr="00F6635B">
              <w:t xml:space="preserve">Gospodarska klima, </w:t>
            </w:r>
            <w:r w:rsidR="00A23886">
              <w:t>julij</w:t>
            </w:r>
            <w:r>
              <w:t xml:space="preserve"> </w:t>
            </w:r>
            <w:r w:rsidRPr="00F6635B">
              <w:t>202</w:t>
            </w:r>
            <w:r w:rsidR="00E24A28">
              <w:t>3</w:t>
            </w:r>
          </w:p>
        </w:tc>
        <w:tc>
          <w:tcPr>
            <w:tcW w:w="4820" w:type="dxa"/>
            <w:gridSpan w:val="2"/>
            <w:tcBorders>
              <w:bottom w:val="single" w:sz="4" w:space="0" w:color="auto"/>
            </w:tcBorders>
          </w:tcPr>
          <w:p w14:paraId="246914DE" w14:textId="77777777" w:rsidR="00BE461F" w:rsidRPr="006C2117" w:rsidRDefault="00BE461F" w:rsidP="00BC1C56">
            <w:pPr>
              <w:pStyle w:val="Naslov31"/>
            </w:pPr>
          </w:p>
        </w:tc>
      </w:tr>
      <w:tr w:rsidR="00A23886" w:rsidRPr="00DF4F0B" w14:paraId="0CEBCAE4" w14:textId="77777777" w:rsidTr="00BC1C56">
        <w:trPr>
          <w:trHeight w:val="1134"/>
        </w:trPr>
        <w:tc>
          <w:tcPr>
            <w:tcW w:w="4982" w:type="dxa"/>
            <w:gridSpan w:val="2"/>
            <w:tcBorders>
              <w:top w:val="single" w:sz="4" w:space="0" w:color="auto"/>
            </w:tcBorders>
            <w:tcMar>
              <w:left w:w="0" w:type="dxa"/>
            </w:tcMar>
          </w:tcPr>
          <w:p w14:paraId="69628989" w14:textId="35B412F4" w:rsidR="00A23886" w:rsidRDefault="00BA78A8" w:rsidP="00A23886">
            <w:pPr>
              <w:pStyle w:val="ListParagraph"/>
              <w:ind w:left="0"/>
            </w:pPr>
            <w:r>
              <w:rPr>
                <w:noProof/>
              </w:rPr>
              <w:drawing>
                <wp:inline distT="0" distB="0" distL="0" distR="0" wp14:anchorId="48742005" wp14:editId="5ABFAFF0">
                  <wp:extent cx="3116580" cy="2550792"/>
                  <wp:effectExtent l="0" t="0" r="762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3965" cy="2573206"/>
                          </a:xfrm>
                          <a:prstGeom prst="rect">
                            <a:avLst/>
                          </a:prstGeom>
                          <a:noFill/>
                        </pic:spPr>
                      </pic:pic>
                    </a:graphicData>
                  </a:graphic>
                </wp:inline>
              </w:drawing>
            </w:r>
          </w:p>
          <w:p w14:paraId="04434E2D" w14:textId="77777777" w:rsidR="00A23886" w:rsidRDefault="00A23886" w:rsidP="00A23886">
            <w:pPr>
              <w:pStyle w:val="ListParagraph"/>
              <w:ind w:left="0"/>
            </w:pPr>
          </w:p>
          <w:p w14:paraId="251ABC10" w14:textId="77777777" w:rsidR="00A23886" w:rsidRDefault="00A23886" w:rsidP="00A23886">
            <w:pPr>
              <w:pStyle w:val="ListParagraph"/>
              <w:ind w:left="0"/>
            </w:pPr>
          </w:p>
        </w:tc>
        <w:tc>
          <w:tcPr>
            <w:tcW w:w="4657" w:type="dxa"/>
            <w:tcBorders>
              <w:top w:val="single" w:sz="4" w:space="0" w:color="auto"/>
            </w:tcBorders>
            <w:tcMar>
              <w:left w:w="284" w:type="dxa"/>
            </w:tcMar>
          </w:tcPr>
          <w:p w14:paraId="51A047B5" w14:textId="442EA99D" w:rsidR="00A23886" w:rsidRPr="00655AAD" w:rsidRDefault="009B06CF" w:rsidP="00A23886">
            <w:r w:rsidRPr="00251043">
              <w:rPr>
                <w:rFonts w:eastAsia="Myriad Pro" w:cs="Myriad Pro"/>
                <w:b/>
                <w:bCs/>
              </w:rPr>
              <w:t xml:space="preserve">Vrednost kazalnika gospodarske klime se je </w:t>
            </w:r>
            <w:r w:rsidR="005B125E">
              <w:rPr>
                <w:rFonts w:eastAsia="Myriad Pro" w:cs="Myriad Pro"/>
                <w:b/>
                <w:bCs/>
              </w:rPr>
              <w:t xml:space="preserve">tudi </w:t>
            </w:r>
            <w:r w:rsidRPr="00251043">
              <w:rPr>
                <w:rFonts w:eastAsia="Myriad Pro" w:cs="Myriad Pro"/>
                <w:b/>
                <w:bCs/>
              </w:rPr>
              <w:t>ju</w:t>
            </w:r>
            <w:r w:rsidR="005B125E">
              <w:rPr>
                <w:rFonts w:eastAsia="Myriad Pro" w:cs="Myriad Pro"/>
                <w:b/>
                <w:bCs/>
              </w:rPr>
              <w:t>lija</w:t>
            </w:r>
            <w:r w:rsidRPr="00251043">
              <w:rPr>
                <w:rFonts w:eastAsia="Myriad Pro" w:cs="Myriad Pro"/>
                <w:b/>
                <w:bCs/>
              </w:rPr>
              <w:t xml:space="preserve"> </w:t>
            </w:r>
            <w:r>
              <w:rPr>
                <w:rFonts w:eastAsia="Myriad Pro" w:cs="Myriad Pro"/>
                <w:b/>
                <w:bCs/>
              </w:rPr>
              <w:t>poslabšala.</w:t>
            </w:r>
            <w:r w:rsidRPr="001E3036">
              <w:rPr>
                <w:rFonts w:eastAsia="Myriad Pro" w:cs="Myriad Pro"/>
                <w:bCs/>
              </w:rPr>
              <w:t xml:space="preserve"> </w:t>
            </w:r>
            <w:r>
              <w:rPr>
                <w:rFonts w:eastAsia="Myriad Pro" w:cs="Myriad Pro"/>
                <w:bCs/>
              </w:rPr>
              <w:t>V primerjavi z mesecem prej se je razpoloženje poslabšalo za 1,</w:t>
            </w:r>
            <w:r w:rsidR="00E911F3">
              <w:rPr>
                <w:rFonts w:eastAsia="Myriad Pro" w:cs="Myriad Pro"/>
                <w:bCs/>
              </w:rPr>
              <w:t>6</w:t>
            </w:r>
            <w:r>
              <w:rPr>
                <w:rFonts w:eastAsia="Myriad Pro" w:cs="Myriad Pro"/>
                <w:bCs/>
              </w:rPr>
              <w:t> o. t.</w:t>
            </w:r>
            <w:r w:rsidR="00E911F3">
              <w:rPr>
                <w:rFonts w:eastAsia="Myriad Pro" w:cs="Myriad Pro"/>
                <w:bCs/>
              </w:rPr>
              <w:t xml:space="preserve"> (po desez. podatkih)</w:t>
            </w:r>
            <w:r>
              <w:rPr>
                <w:rFonts w:eastAsia="Myriad Pro" w:cs="Myriad Pro"/>
                <w:bCs/>
              </w:rPr>
              <w:t xml:space="preserve">, </w:t>
            </w:r>
            <w:r w:rsidR="002334DF">
              <w:rPr>
                <w:rFonts w:eastAsia="Myriad Pro" w:cs="Myriad Pro"/>
                <w:bCs/>
              </w:rPr>
              <w:t>predvsem zaradi poslabšanja</w:t>
            </w:r>
            <w:r>
              <w:t xml:space="preserve"> zaupanja v </w:t>
            </w:r>
            <w:r w:rsidR="00742AB6">
              <w:t xml:space="preserve">trgovini na drobno </w:t>
            </w:r>
            <w:r w:rsidR="00590468">
              <w:t>ter</w:t>
            </w:r>
            <w:r w:rsidR="00742AB6">
              <w:t xml:space="preserve"> </w:t>
            </w:r>
            <w:r w:rsidR="003A58EE">
              <w:t xml:space="preserve">v </w:t>
            </w:r>
            <w:r w:rsidR="00742AB6">
              <w:t xml:space="preserve">storitvenih in predelovalnih dejavnostih. </w:t>
            </w:r>
            <w:r w:rsidR="00045066">
              <w:rPr>
                <w:rFonts w:eastAsia="Myriad Pro" w:cs="Myriad Pro"/>
                <w:bCs/>
              </w:rPr>
              <w:t xml:space="preserve">Najbolj je na mesečni ravni upadlo zaupanje v trgovini na drobno </w:t>
            </w:r>
            <w:r w:rsidR="00A24CFA">
              <w:rPr>
                <w:rFonts w:eastAsia="Myriad Pro" w:cs="Myriad Pro"/>
                <w:bCs/>
              </w:rPr>
              <w:t>(</w:t>
            </w:r>
            <w:r w:rsidR="00045066">
              <w:rPr>
                <w:rFonts w:eastAsia="Myriad Pro" w:cs="Myriad Pro"/>
                <w:bCs/>
              </w:rPr>
              <w:t xml:space="preserve">za </w:t>
            </w:r>
            <w:r w:rsidR="00325B89">
              <w:rPr>
                <w:rFonts w:eastAsia="Myriad Pro" w:cs="Myriad Pro"/>
                <w:bCs/>
              </w:rPr>
              <w:t>16</w:t>
            </w:r>
            <w:r w:rsidR="00823102">
              <w:rPr>
                <w:rFonts w:eastAsia="Myriad Pro" w:cs="Myriad Pro"/>
                <w:bCs/>
              </w:rPr>
              <w:t> </w:t>
            </w:r>
            <w:r w:rsidR="00325B89">
              <w:rPr>
                <w:rFonts w:eastAsia="Myriad Pro" w:cs="Myriad Pro"/>
                <w:bCs/>
              </w:rPr>
              <w:t>o. t. na vrednost</w:t>
            </w:r>
            <w:r w:rsidR="00385AF1">
              <w:rPr>
                <w:rFonts w:eastAsia="Myriad Pro" w:cs="Myriad Pro"/>
                <w:bCs/>
              </w:rPr>
              <w:t> </w:t>
            </w:r>
            <w:r w:rsidR="00325B89">
              <w:rPr>
                <w:rFonts w:eastAsia="Myriad Pro" w:cs="Myriad Pro"/>
                <w:bCs/>
              </w:rPr>
              <w:t>0, k</w:t>
            </w:r>
            <w:r w:rsidR="00930C47">
              <w:rPr>
                <w:rFonts w:eastAsia="Myriad Pro" w:cs="Myriad Pro"/>
                <w:bCs/>
              </w:rPr>
              <w:t>i jo</w:t>
            </w:r>
            <w:r w:rsidR="00325B89">
              <w:rPr>
                <w:rFonts w:eastAsia="Myriad Pro" w:cs="Myriad Pro"/>
                <w:bCs/>
              </w:rPr>
              <w:t xml:space="preserve"> je kazalnik nazadnje </w:t>
            </w:r>
            <w:r w:rsidR="00930C47">
              <w:rPr>
                <w:rFonts w:eastAsia="Myriad Pro" w:cs="Myriad Pro"/>
                <w:bCs/>
              </w:rPr>
              <w:t xml:space="preserve">dosegal </w:t>
            </w:r>
            <w:r w:rsidR="00325B89">
              <w:rPr>
                <w:rFonts w:eastAsia="Myriad Pro" w:cs="Myriad Pro"/>
                <w:bCs/>
              </w:rPr>
              <w:t>oktobra 2021</w:t>
            </w:r>
            <w:r w:rsidR="00A24CFA">
              <w:rPr>
                <w:rFonts w:eastAsia="Myriad Pro" w:cs="Myriad Pro"/>
                <w:bCs/>
              </w:rPr>
              <w:t>)</w:t>
            </w:r>
            <w:r w:rsidR="00325B89">
              <w:rPr>
                <w:rFonts w:eastAsia="Myriad Pro" w:cs="Myriad Pro"/>
                <w:bCs/>
              </w:rPr>
              <w:t>.</w:t>
            </w:r>
            <w:r w:rsidR="008D6772">
              <w:rPr>
                <w:rFonts w:eastAsia="Myriad Pro" w:cs="Myriad Pro"/>
                <w:bCs/>
              </w:rPr>
              <w:t xml:space="preserve"> Trgovci so </w:t>
            </w:r>
            <w:r w:rsidR="00F0497C">
              <w:rPr>
                <w:rFonts w:eastAsia="Myriad Pro" w:cs="Myriad Pro"/>
                <w:bCs/>
              </w:rPr>
              <w:t xml:space="preserve">precej </w:t>
            </w:r>
            <w:r w:rsidR="008D6772">
              <w:rPr>
                <w:rFonts w:eastAsia="Myriad Pro" w:cs="Myriad Pro"/>
                <w:bCs/>
              </w:rPr>
              <w:t>slabše</w:t>
            </w:r>
            <w:r w:rsidR="00F0497C">
              <w:rPr>
                <w:rFonts w:eastAsia="Myriad Pro" w:cs="Myriad Pro"/>
                <w:bCs/>
              </w:rPr>
              <w:t xml:space="preserve"> kot predhodne mesece</w:t>
            </w:r>
            <w:r w:rsidR="008D6772">
              <w:rPr>
                <w:rFonts w:eastAsia="Myriad Pro" w:cs="Myriad Pro"/>
                <w:bCs/>
              </w:rPr>
              <w:t xml:space="preserve"> ocenili prodajo in </w:t>
            </w:r>
            <w:r w:rsidR="007E3A30">
              <w:rPr>
                <w:rFonts w:eastAsia="Myriad Pro" w:cs="Myriad Pro"/>
                <w:bCs/>
              </w:rPr>
              <w:t>obseg</w:t>
            </w:r>
            <w:r w:rsidR="008D6772">
              <w:rPr>
                <w:rFonts w:eastAsia="Myriad Pro" w:cs="Myriad Pro"/>
                <w:bCs/>
              </w:rPr>
              <w:t xml:space="preserve"> zalog.</w:t>
            </w:r>
            <w:r w:rsidR="00B838A3">
              <w:rPr>
                <w:rStyle w:val="FootnoteReference"/>
                <w:rFonts w:eastAsia="Myriad Pro" w:cs="Myriad Pro"/>
                <w:bCs/>
              </w:rPr>
              <w:footnoteReference w:id="5"/>
            </w:r>
            <w:r w:rsidR="00325B89">
              <w:rPr>
                <w:rFonts w:eastAsia="Myriad Pro" w:cs="Myriad Pro"/>
                <w:bCs/>
              </w:rPr>
              <w:t xml:space="preserve"> </w:t>
            </w:r>
            <w:r>
              <w:rPr>
                <w:rFonts w:eastAsia="Myriad Pro" w:cs="Myriad Pro"/>
                <w:bCs/>
              </w:rPr>
              <w:t>V primerjavi z lanskim ju</w:t>
            </w:r>
            <w:r w:rsidR="00AE60A6">
              <w:rPr>
                <w:rFonts w:eastAsia="Myriad Pro" w:cs="Myriad Pro"/>
                <w:bCs/>
              </w:rPr>
              <w:t>l</w:t>
            </w:r>
            <w:r>
              <w:rPr>
                <w:rFonts w:eastAsia="Myriad Pro" w:cs="Myriad Pro"/>
                <w:bCs/>
              </w:rPr>
              <w:t xml:space="preserve">ijem je </w:t>
            </w:r>
            <w:r w:rsidRPr="0F104547">
              <w:rPr>
                <w:rFonts w:eastAsia="Myriad Pro" w:cs="Myriad Pro"/>
              </w:rPr>
              <w:t xml:space="preserve">bila </w:t>
            </w:r>
            <w:r>
              <w:rPr>
                <w:rFonts w:eastAsia="Myriad Pro" w:cs="Myriad Pro"/>
                <w:bCs/>
              </w:rPr>
              <w:t xml:space="preserve">vrednost kazalnika gospodarske klime </w:t>
            </w:r>
            <w:r w:rsidRPr="0F104547">
              <w:rPr>
                <w:rFonts w:eastAsia="Myriad Pro" w:cs="Myriad Pro"/>
              </w:rPr>
              <w:t>nižja</w:t>
            </w:r>
            <w:r>
              <w:rPr>
                <w:rFonts w:eastAsia="Myriad Pro" w:cs="Myriad Pro"/>
                <w:bCs/>
              </w:rPr>
              <w:t xml:space="preserve"> za 5,</w:t>
            </w:r>
            <w:r w:rsidR="00096228">
              <w:rPr>
                <w:rFonts w:eastAsia="Myriad Pro" w:cs="Myriad Pro"/>
                <w:bCs/>
              </w:rPr>
              <w:t>7</w:t>
            </w:r>
            <w:r>
              <w:rPr>
                <w:rFonts w:eastAsia="Myriad Pro" w:cs="Myriad Pro"/>
                <w:bCs/>
              </w:rPr>
              <w:t> o. t.</w:t>
            </w:r>
            <w:r w:rsidR="00096228">
              <w:rPr>
                <w:rFonts w:eastAsia="Myriad Pro" w:cs="Myriad Pro"/>
                <w:bCs/>
              </w:rPr>
              <w:t xml:space="preserve"> (</w:t>
            </w:r>
            <w:r w:rsidR="00F927E6">
              <w:rPr>
                <w:rFonts w:eastAsia="Myriad Pro" w:cs="Myriad Pro"/>
                <w:bCs/>
              </w:rPr>
              <w:t xml:space="preserve">po </w:t>
            </w:r>
            <w:r w:rsidR="00096228">
              <w:rPr>
                <w:rFonts w:eastAsia="Myriad Pro" w:cs="Myriad Pro"/>
                <w:bCs/>
              </w:rPr>
              <w:t>orig. podatki</w:t>
            </w:r>
            <w:r w:rsidR="00F927E6">
              <w:rPr>
                <w:rFonts w:eastAsia="Myriad Pro" w:cs="Myriad Pro"/>
                <w:bCs/>
              </w:rPr>
              <w:t>h</w:t>
            </w:r>
            <w:r w:rsidR="00096228">
              <w:rPr>
                <w:rFonts w:eastAsia="Myriad Pro" w:cs="Myriad Pro"/>
                <w:bCs/>
              </w:rPr>
              <w:t>).</w:t>
            </w:r>
            <w:r>
              <w:rPr>
                <w:rFonts w:eastAsia="Myriad Pro" w:cs="Myriad Pro"/>
                <w:bCs/>
              </w:rPr>
              <w:t xml:space="preserve"> Zaupanje je </w:t>
            </w:r>
            <w:r w:rsidR="007E3E5F">
              <w:rPr>
                <w:rFonts w:eastAsia="Myriad Pro" w:cs="Myriad Pro"/>
                <w:bCs/>
              </w:rPr>
              <w:t xml:space="preserve">najbolj </w:t>
            </w:r>
            <w:r>
              <w:rPr>
                <w:rFonts w:eastAsia="Myriad Pro" w:cs="Myriad Pro"/>
                <w:bCs/>
              </w:rPr>
              <w:t xml:space="preserve">upadlo v </w:t>
            </w:r>
            <w:r w:rsidR="007E3E5F">
              <w:rPr>
                <w:rFonts w:eastAsia="Myriad Pro" w:cs="Myriad Pro"/>
                <w:bCs/>
              </w:rPr>
              <w:t>trgovini na drobno in predelo</w:t>
            </w:r>
            <w:bookmarkStart w:id="0" w:name="_GoBack"/>
            <w:bookmarkEnd w:id="0"/>
            <w:r w:rsidR="007E3E5F">
              <w:rPr>
                <w:rFonts w:eastAsia="Myriad Pro" w:cs="Myriad Pro"/>
                <w:bCs/>
              </w:rPr>
              <w:t>valnih dejavnostih, nekoliko pa tudi v storitvenih dejavnostih in gradbeništvu. Višje je bilo med potrošniki</w:t>
            </w:r>
            <w:r w:rsidR="00F873C0">
              <w:rPr>
                <w:rFonts w:eastAsia="Myriad Pro" w:cs="Myriad Pro"/>
                <w:bCs/>
              </w:rPr>
              <w:t xml:space="preserve">, ki so bili </w:t>
            </w:r>
            <w:r w:rsidR="00D30E55">
              <w:rPr>
                <w:rFonts w:eastAsia="Myriad Pro" w:cs="Myriad Pro"/>
                <w:bCs/>
              </w:rPr>
              <w:t xml:space="preserve">v primerjavi </w:t>
            </w:r>
            <w:r w:rsidR="000C1982">
              <w:rPr>
                <w:rFonts w:eastAsia="Myriad Pro" w:cs="Myriad Pro"/>
                <w:bCs/>
              </w:rPr>
              <w:t>z lani</w:t>
            </w:r>
            <w:r w:rsidR="00F873C0">
              <w:rPr>
                <w:rFonts w:eastAsia="Myriad Pro" w:cs="Myriad Pro"/>
                <w:bCs/>
              </w:rPr>
              <w:t xml:space="preserve"> bolj optimistični glede prihodnjega finančnega</w:t>
            </w:r>
            <w:r w:rsidR="00E12BB2">
              <w:rPr>
                <w:rFonts w:eastAsia="Myriad Pro" w:cs="Myriad Pro"/>
                <w:bCs/>
              </w:rPr>
              <w:t xml:space="preserve"> stanja v gospodinjstvih</w:t>
            </w:r>
            <w:r w:rsidR="00F873C0">
              <w:rPr>
                <w:rFonts w:eastAsia="Myriad Pro" w:cs="Myriad Pro"/>
                <w:bCs/>
              </w:rPr>
              <w:t xml:space="preserve"> in gospodarskega stanja v državi</w:t>
            </w:r>
            <w:r w:rsidR="007E3E5F">
              <w:rPr>
                <w:rFonts w:eastAsia="Myriad Pro" w:cs="Myriad Pro"/>
                <w:bCs/>
              </w:rPr>
              <w:t xml:space="preserve">. </w:t>
            </w:r>
          </w:p>
        </w:tc>
      </w:tr>
    </w:tbl>
    <w:p w14:paraId="5EB70627" w14:textId="77777777" w:rsidR="00C61337" w:rsidRDefault="00C61337">
      <w:r>
        <w:br w:type="page"/>
      </w:r>
    </w:p>
    <w:tbl>
      <w:tblPr>
        <w:tblStyle w:val="Tabelamrea8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2718B3" w:rsidRPr="006E6F35" w14:paraId="4FD86B08" w14:textId="77777777" w:rsidTr="00A254ED">
        <w:trPr>
          <w:trHeight w:val="207"/>
        </w:trPr>
        <w:tc>
          <w:tcPr>
            <w:tcW w:w="9639" w:type="dxa"/>
            <w:gridSpan w:val="2"/>
            <w:tcBorders>
              <w:bottom w:val="single" w:sz="4" w:space="0" w:color="auto"/>
            </w:tcBorders>
            <w:tcMar>
              <w:left w:w="0" w:type="dxa"/>
            </w:tcMar>
          </w:tcPr>
          <w:p w14:paraId="17A5D491" w14:textId="46775955" w:rsidR="002718B3" w:rsidRPr="006E6F35" w:rsidRDefault="002718B3" w:rsidP="00A254ED">
            <w:pPr>
              <w:rPr>
                <w:b/>
              </w:rPr>
            </w:pPr>
            <w:r w:rsidRPr="00B67365">
              <w:rPr>
                <w:b/>
              </w:rPr>
              <w:lastRenderedPageBreak/>
              <w:t>Število delovno aktivnih oseb, junij 202</w:t>
            </w:r>
            <w:r w:rsidR="00D818E3">
              <w:rPr>
                <w:b/>
              </w:rPr>
              <w:t>3</w:t>
            </w:r>
          </w:p>
        </w:tc>
      </w:tr>
      <w:tr w:rsidR="002718B3" w:rsidRPr="006E6F35" w14:paraId="2F692B1A" w14:textId="77777777" w:rsidTr="00A254ED">
        <w:trPr>
          <w:trHeight w:val="1134"/>
        </w:trPr>
        <w:tc>
          <w:tcPr>
            <w:tcW w:w="4982" w:type="dxa"/>
            <w:tcBorders>
              <w:top w:val="single" w:sz="4" w:space="0" w:color="auto"/>
            </w:tcBorders>
            <w:tcMar>
              <w:left w:w="0" w:type="dxa"/>
            </w:tcMar>
          </w:tcPr>
          <w:p w14:paraId="3C8F0020" w14:textId="74B7D451" w:rsidR="002718B3" w:rsidRPr="006E6F35" w:rsidRDefault="00666996" w:rsidP="00A254ED">
            <w:pPr>
              <w:contextualSpacing/>
            </w:pPr>
            <w:r>
              <w:rPr>
                <w:noProof/>
              </w:rPr>
              <w:drawing>
                <wp:inline distT="0" distB="0" distL="0" distR="0" wp14:anchorId="4812CEE5" wp14:editId="249E07F2">
                  <wp:extent cx="3162300" cy="2584485"/>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74691" cy="2594612"/>
                          </a:xfrm>
                          <a:prstGeom prst="rect">
                            <a:avLst/>
                          </a:prstGeom>
                          <a:noFill/>
                        </pic:spPr>
                      </pic:pic>
                    </a:graphicData>
                  </a:graphic>
                </wp:inline>
              </w:drawing>
            </w:r>
          </w:p>
        </w:tc>
        <w:tc>
          <w:tcPr>
            <w:tcW w:w="4657" w:type="dxa"/>
            <w:tcBorders>
              <w:top w:val="single" w:sz="4" w:space="0" w:color="auto"/>
            </w:tcBorders>
            <w:tcMar>
              <w:left w:w="284" w:type="dxa"/>
            </w:tcMar>
          </w:tcPr>
          <w:p w14:paraId="5504ACE2" w14:textId="69FC9162" w:rsidR="002718B3" w:rsidRPr="00F01443" w:rsidRDefault="00B35591" w:rsidP="00A254ED">
            <w:pPr>
              <w:rPr>
                <w:bCs/>
              </w:rPr>
            </w:pPr>
            <w:r w:rsidRPr="00B35591">
              <w:rPr>
                <w:b/>
                <w:bCs/>
              </w:rPr>
              <w:t xml:space="preserve">Junija </w:t>
            </w:r>
            <w:r w:rsidR="00E875C0">
              <w:rPr>
                <w:b/>
                <w:bCs/>
              </w:rPr>
              <w:t xml:space="preserve">se </w:t>
            </w:r>
            <w:r w:rsidRPr="00B35591">
              <w:rPr>
                <w:b/>
                <w:bCs/>
              </w:rPr>
              <w:t xml:space="preserve">je </w:t>
            </w:r>
            <w:r w:rsidR="00E875C0" w:rsidRPr="00B35591">
              <w:rPr>
                <w:b/>
                <w:bCs/>
              </w:rPr>
              <w:t>števil</w:t>
            </w:r>
            <w:r w:rsidR="00E875C0">
              <w:rPr>
                <w:b/>
                <w:bCs/>
              </w:rPr>
              <w:t>o</w:t>
            </w:r>
            <w:r w:rsidR="00E875C0" w:rsidRPr="00B35591">
              <w:rPr>
                <w:b/>
                <w:bCs/>
              </w:rPr>
              <w:t xml:space="preserve"> delovno aktivnih </w:t>
            </w:r>
            <w:r w:rsidR="00E875C0">
              <w:rPr>
                <w:b/>
                <w:bCs/>
              </w:rPr>
              <w:t>še povečalo</w:t>
            </w:r>
            <w:r w:rsidR="008A33F6">
              <w:rPr>
                <w:b/>
                <w:bCs/>
              </w:rPr>
              <w:t xml:space="preserve">, a je </w:t>
            </w:r>
            <w:r w:rsidRPr="00B35591">
              <w:rPr>
                <w:b/>
                <w:bCs/>
              </w:rPr>
              <w:t>bila medletna rast nekoliko nižja kot v prejšnjih mesecih (1,4</w:t>
            </w:r>
            <w:r w:rsidR="00244FE6">
              <w:rPr>
                <w:b/>
                <w:bCs/>
              </w:rPr>
              <w:t> </w:t>
            </w:r>
            <w:r w:rsidRPr="00B35591">
              <w:rPr>
                <w:b/>
                <w:bCs/>
              </w:rPr>
              <w:t>%).</w:t>
            </w:r>
            <w:r w:rsidR="00E12982" w:rsidRPr="00F7286E">
              <w:t xml:space="preserve"> </w:t>
            </w:r>
            <w:r w:rsidRPr="00B35591">
              <w:rPr>
                <w:bCs/>
              </w:rPr>
              <w:t>Na to je vplivalo predvsem medletno</w:t>
            </w:r>
            <w:r w:rsidR="00E12982">
              <w:rPr>
                <w:bCs/>
              </w:rPr>
              <w:t xml:space="preserve"> </w:t>
            </w:r>
            <w:r w:rsidRPr="00B35591">
              <w:rPr>
                <w:bCs/>
              </w:rPr>
              <w:t>znižanje v javni upravi. Medletna rast je ostala najvišja v gradbeništvu, dejavnosti z velikim pomanjkanjem delovne sile, kjer se je število delovno aktivnih najbolj povečalo tudi glede na začetek leta 2019. K skupni rasti števila delovno aktivnih že dlje časa največ prispeva zaposlovanje tujih državljanov – na medletni ravni je bil prispevek junija 92,3</w:t>
            </w:r>
            <w:r w:rsidR="00FC7A23">
              <w:rPr>
                <w:bCs/>
              </w:rPr>
              <w:t> %</w:t>
            </w:r>
            <w:r w:rsidRPr="00B35591">
              <w:rPr>
                <w:bCs/>
              </w:rPr>
              <w:t xml:space="preserve">, kar je še nekoliko več kot v prejšnjih mesecih. Delež tujcev med vsemi delovno aktivnimi je bil </w:t>
            </w:r>
            <w:r w:rsidR="4046525B">
              <w:t xml:space="preserve">junija </w:t>
            </w:r>
            <w:r>
              <w:t>14</w:t>
            </w:r>
            <w:r w:rsidRPr="00B35591">
              <w:rPr>
                <w:bCs/>
              </w:rPr>
              <w:t>,5</w:t>
            </w:r>
            <w:r w:rsidR="00FC7A23">
              <w:rPr>
                <w:bCs/>
              </w:rPr>
              <w:t> %</w:t>
            </w:r>
            <w:r w:rsidRPr="00B35591">
              <w:rPr>
                <w:bCs/>
              </w:rPr>
              <w:t>, medletno je bil večji za 1,2</w:t>
            </w:r>
            <w:r w:rsidR="0016518B">
              <w:rPr>
                <w:bCs/>
              </w:rPr>
              <w:t> </w:t>
            </w:r>
            <w:r w:rsidRPr="00B35591">
              <w:rPr>
                <w:bCs/>
              </w:rPr>
              <w:t>o.</w:t>
            </w:r>
            <w:r w:rsidR="00244FE6">
              <w:rPr>
                <w:bCs/>
              </w:rPr>
              <w:t> </w:t>
            </w:r>
            <w:r w:rsidRPr="00B35591">
              <w:rPr>
                <w:bCs/>
              </w:rPr>
              <w:t>t. Po deležu tujcev izstopajo gradbeništvo (48</w:t>
            </w:r>
            <w:r w:rsidR="00244FE6">
              <w:rPr>
                <w:bCs/>
              </w:rPr>
              <w:t> </w:t>
            </w:r>
            <w:r w:rsidRPr="00B35591">
              <w:rPr>
                <w:bCs/>
              </w:rPr>
              <w:t>%), promet in skladiščenje (33</w:t>
            </w:r>
            <w:r w:rsidR="00244FE6">
              <w:rPr>
                <w:bCs/>
              </w:rPr>
              <w:t> </w:t>
            </w:r>
            <w:r w:rsidRPr="00B35591">
              <w:rPr>
                <w:bCs/>
              </w:rPr>
              <w:t>%) ter druge raznovrstne poslovne dejavnosti (27</w:t>
            </w:r>
            <w:r w:rsidR="00244FE6">
              <w:rPr>
                <w:bCs/>
              </w:rPr>
              <w:t> </w:t>
            </w:r>
            <w:r w:rsidRPr="00B35591">
              <w:rPr>
                <w:bCs/>
              </w:rPr>
              <w:t>%).</w:t>
            </w:r>
            <w:r w:rsidR="00C70357">
              <w:rPr>
                <w:bCs/>
              </w:rPr>
              <w:t xml:space="preserve"> </w:t>
            </w:r>
          </w:p>
        </w:tc>
      </w:tr>
    </w:tbl>
    <w:p w14:paraId="5C98625D" w14:textId="77777777" w:rsidR="00F01443" w:rsidRDefault="00F01443"/>
    <w:tbl>
      <w:tblPr>
        <w:tblStyle w:val="Tabelamrea8"/>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9441EF" w:rsidRPr="006E6F35" w14:paraId="61801FF7" w14:textId="77777777" w:rsidTr="00BC1C56">
        <w:trPr>
          <w:trHeight w:val="207"/>
        </w:trPr>
        <w:tc>
          <w:tcPr>
            <w:tcW w:w="9639" w:type="dxa"/>
            <w:gridSpan w:val="2"/>
            <w:tcBorders>
              <w:bottom w:val="single" w:sz="4" w:space="0" w:color="auto"/>
            </w:tcBorders>
            <w:tcMar>
              <w:left w:w="0" w:type="dxa"/>
            </w:tcMar>
          </w:tcPr>
          <w:p w14:paraId="60CE32CF" w14:textId="279EC101" w:rsidR="009441EF" w:rsidRPr="006E6F35" w:rsidRDefault="005A7F73" w:rsidP="00BC1C56">
            <w:pPr>
              <w:rPr>
                <w:b/>
              </w:rPr>
            </w:pPr>
            <w:r w:rsidRPr="005A7F73">
              <w:rPr>
                <w:b/>
              </w:rPr>
              <w:t>Število registriranih brezposelnih oseb</w:t>
            </w:r>
            <w:r>
              <w:rPr>
                <w:b/>
              </w:rPr>
              <w:t>, julij 202</w:t>
            </w:r>
            <w:r w:rsidR="005D0331">
              <w:rPr>
                <w:b/>
              </w:rPr>
              <w:t>3</w:t>
            </w:r>
          </w:p>
        </w:tc>
      </w:tr>
      <w:tr w:rsidR="00983BAB" w:rsidRPr="006E6F35" w14:paraId="213316D8" w14:textId="77777777" w:rsidTr="00BC1C56">
        <w:trPr>
          <w:trHeight w:val="1134"/>
        </w:trPr>
        <w:tc>
          <w:tcPr>
            <w:tcW w:w="4982" w:type="dxa"/>
            <w:tcBorders>
              <w:top w:val="single" w:sz="4" w:space="0" w:color="auto"/>
            </w:tcBorders>
            <w:tcMar>
              <w:left w:w="0" w:type="dxa"/>
            </w:tcMar>
          </w:tcPr>
          <w:p w14:paraId="0B572EBC" w14:textId="5625E673" w:rsidR="00983BAB" w:rsidRPr="006E6F35" w:rsidRDefault="003E28FE" w:rsidP="00983BAB">
            <w:pPr>
              <w:contextualSpacing/>
            </w:pPr>
            <w:r>
              <w:rPr>
                <w:noProof/>
                <w:lang w:eastAsia="sl-SI"/>
              </w:rPr>
              <w:drawing>
                <wp:inline distT="0" distB="0" distL="0" distR="0" wp14:anchorId="7DCFE421" wp14:editId="1AF7D2A3">
                  <wp:extent cx="3139440" cy="2631590"/>
                  <wp:effectExtent l="0" t="0" r="381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2886" cy="2634478"/>
                          </a:xfrm>
                          <a:prstGeom prst="rect">
                            <a:avLst/>
                          </a:prstGeom>
                          <a:noFill/>
                        </pic:spPr>
                      </pic:pic>
                    </a:graphicData>
                  </a:graphic>
                </wp:inline>
              </w:drawing>
            </w:r>
          </w:p>
        </w:tc>
        <w:tc>
          <w:tcPr>
            <w:tcW w:w="4657" w:type="dxa"/>
            <w:tcBorders>
              <w:top w:val="single" w:sz="4" w:space="0" w:color="auto"/>
            </w:tcBorders>
            <w:tcMar>
              <w:left w:w="284" w:type="dxa"/>
            </w:tcMar>
          </w:tcPr>
          <w:p w14:paraId="2AA89A45" w14:textId="1CCF1536" w:rsidR="00983BAB" w:rsidRPr="006E6F35" w:rsidRDefault="005D0331" w:rsidP="00983BAB">
            <w:r w:rsidRPr="005D0331">
              <w:rPr>
                <w:b/>
                <w:bCs/>
              </w:rPr>
              <w:t>Mesečni upad števila registriranih brezposelnih je bil julija (–0,3</w:t>
            </w:r>
            <w:r w:rsidR="00735B9D">
              <w:rPr>
                <w:b/>
                <w:bCs/>
              </w:rPr>
              <w:t> </w:t>
            </w:r>
            <w:r w:rsidRPr="005D0331">
              <w:rPr>
                <w:b/>
                <w:bCs/>
              </w:rPr>
              <w:t>%) po sezonsko prilagojenih podatkih nižji kot v prejšnjih mesecih.</w:t>
            </w:r>
            <w:r w:rsidR="00E5151C">
              <w:rPr>
                <w:b/>
                <w:bCs/>
              </w:rPr>
              <w:t xml:space="preserve"> </w:t>
            </w:r>
            <w:r w:rsidRPr="005D0331">
              <w:rPr>
                <w:bCs/>
              </w:rPr>
              <w:t>Po originalnih podatkih je bilo konec julija brezposelnih 47.287 oseb, kar je 2,4</w:t>
            </w:r>
            <w:r w:rsidR="00735B9D">
              <w:rPr>
                <w:bCs/>
              </w:rPr>
              <w:t> </w:t>
            </w:r>
            <w:r w:rsidRPr="005D0331">
              <w:rPr>
                <w:bCs/>
              </w:rPr>
              <w:t>% več kot konec junija, a je to večinoma odraz sezonski</w:t>
            </w:r>
            <w:r w:rsidR="004C5312">
              <w:rPr>
                <w:bCs/>
              </w:rPr>
              <w:t>h</w:t>
            </w:r>
            <w:r w:rsidRPr="005D0331">
              <w:rPr>
                <w:bCs/>
              </w:rPr>
              <w:t xml:space="preserve"> gibanj, povezanih z večjim prilivom v brezposelnost zaradi izteka zaposlitev za določen čas. Medletno je bilo število brezposelnih za 13</w:t>
            </w:r>
            <w:r w:rsidR="00735B9D">
              <w:rPr>
                <w:bCs/>
              </w:rPr>
              <w:t> </w:t>
            </w:r>
            <w:r w:rsidRPr="005D0331">
              <w:rPr>
                <w:bCs/>
              </w:rPr>
              <w:t>% nižje. Ob velikem pomanjkanju delovne sile je bilo konec julija medletno za 23,1</w:t>
            </w:r>
            <w:r w:rsidR="004C3C91">
              <w:rPr>
                <w:bCs/>
              </w:rPr>
              <w:t> </w:t>
            </w:r>
            <w:r w:rsidRPr="005D0331">
              <w:rPr>
                <w:bCs/>
              </w:rPr>
              <w:t>% manj dolgotrajno brezposelnih in 12,8</w:t>
            </w:r>
            <w:r w:rsidR="00C0179B">
              <w:rPr>
                <w:bCs/>
              </w:rPr>
              <w:t> </w:t>
            </w:r>
            <w:r w:rsidRPr="005D0331">
              <w:rPr>
                <w:bCs/>
              </w:rPr>
              <w:t>% manj brezposelnih, starejših od 50 let.</w:t>
            </w:r>
          </w:p>
        </w:tc>
      </w:tr>
    </w:tbl>
    <w:p w14:paraId="6EF90D63" w14:textId="63837FE1" w:rsidR="009441EF" w:rsidRDefault="009441EF" w:rsidP="00BC1C56">
      <w:pPr>
        <w:pStyle w:val="Naslov31"/>
        <w:jc w:val="left"/>
      </w:pPr>
    </w:p>
    <w:p w14:paraId="46CDD0C0" w14:textId="4C0BFA5D" w:rsidR="00F04BD3" w:rsidRDefault="00F04BD3">
      <w:pPr>
        <w:spacing w:after="160" w:line="259" w:lineRule="auto"/>
        <w:jc w:val="left"/>
        <w:rPr>
          <w:b/>
        </w:rPr>
      </w:pPr>
      <w:r>
        <w:rPr>
          <w:b/>
        </w:rPr>
        <w:br w:type="page"/>
      </w:r>
    </w:p>
    <w:tbl>
      <w:tblPr>
        <w:tblStyle w:val="Tabelamrea9"/>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4712E5" w:rsidRPr="006E6F35" w14:paraId="03EEB397" w14:textId="77777777" w:rsidTr="00BC1C56">
        <w:trPr>
          <w:trHeight w:val="207"/>
        </w:trPr>
        <w:tc>
          <w:tcPr>
            <w:tcW w:w="9639" w:type="dxa"/>
            <w:gridSpan w:val="2"/>
            <w:tcBorders>
              <w:bottom w:val="single" w:sz="4" w:space="0" w:color="auto"/>
            </w:tcBorders>
            <w:tcMar>
              <w:left w:w="0" w:type="dxa"/>
            </w:tcMar>
          </w:tcPr>
          <w:p w14:paraId="33A60A87" w14:textId="73FE6959" w:rsidR="004712E5" w:rsidRPr="006E6F35" w:rsidRDefault="00D0110F" w:rsidP="00BC1C56">
            <w:pPr>
              <w:rPr>
                <w:b/>
              </w:rPr>
            </w:pPr>
            <w:r w:rsidRPr="00766142">
              <w:rPr>
                <w:b/>
              </w:rPr>
              <w:lastRenderedPageBreak/>
              <w:t xml:space="preserve">Povprečna bruto plača na zaposlenega, </w:t>
            </w:r>
            <w:r w:rsidR="0070543D" w:rsidRPr="00766142">
              <w:rPr>
                <w:b/>
              </w:rPr>
              <w:t>maj</w:t>
            </w:r>
            <w:r w:rsidRPr="00766142">
              <w:rPr>
                <w:b/>
              </w:rPr>
              <w:t xml:space="preserve"> 202</w:t>
            </w:r>
            <w:r w:rsidR="00E24A28">
              <w:rPr>
                <w:b/>
              </w:rPr>
              <w:t>3</w:t>
            </w:r>
          </w:p>
        </w:tc>
      </w:tr>
      <w:tr w:rsidR="00983BAB" w:rsidRPr="006E6F35" w14:paraId="2BDF952B" w14:textId="77777777" w:rsidTr="00BC1C56">
        <w:trPr>
          <w:trHeight w:val="1134"/>
        </w:trPr>
        <w:tc>
          <w:tcPr>
            <w:tcW w:w="4982" w:type="dxa"/>
            <w:tcBorders>
              <w:top w:val="single" w:sz="4" w:space="0" w:color="auto"/>
            </w:tcBorders>
            <w:tcMar>
              <w:left w:w="0" w:type="dxa"/>
            </w:tcMar>
          </w:tcPr>
          <w:p w14:paraId="776C5376" w14:textId="520D35D7" w:rsidR="00983BAB" w:rsidRPr="006E6F35" w:rsidRDefault="00EC2321" w:rsidP="00983BAB">
            <w:pPr>
              <w:contextualSpacing/>
            </w:pPr>
            <w:r>
              <w:rPr>
                <w:noProof/>
                <w:lang w:eastAsia="sl-SI"/>
              </w:rPr>
              <w:drawing>
                <wp:inline distT="0" distB="0" distL="0" distR="0" wp14:anchorId="05CF4F91" wp14:editId="186D24DE">
                  <wp:extent cx="3108325" cy="234696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4351" cy="2351510"/>
                          </a:xfrm>
                          <a:prstGeom prst="rect">
                            <a:avLst/>
                          </a:prstGeom>
                          <a:noFill/>
                        </pic:spPr>
                      </pic:pic>
                    </a:graphicData>
                  </a:graphic>
                </wp:inline>
              </w:drawing>
            </w:r>
          </w:p>
        </w:tc>
        <w:tc>
          <w:tcPr>
            <w:tcW w:w="4657" w:type="dxa"/>
            <w:tcBorders>
              <w:top w:val="single" w:sz="4" w:space="0" w:color="auto"/>
            </w:tcBorders>
            <w:tcMar>
              <w:left w:w="284" w:type="dxa"/>
            </w:tcMar>
          </w:tcPr>
          <w:p w14:paraId="11CACB22" w14:textId="333E9C91" w:rsidR="00983BAB" w:rsidRPr="00F01443" w:rsidRDefault="002E732F" w:rsidP="00983BAB">
            <w:pPr>
              <w:rPr>
                <w:rFonts w:eastAsia="Myriad Pro" w:cs="Myriad Pro"/>
                <w:color w:val="000000" w:themeColor="text1"/>
              </w:rPr>
            </w:pPr>
            <w:r w:rsidRPr="002E732F">
              <w:rPr>
                <w:rFonts w:eastAsia="Myriad Pro" w:cs="Myriad Pro"/>
                <w:b/>
                <w:bCs/>
                <w:color w:val="000000" w:themeColor="text1"/>
              </w:rPr>
              <w:t xml:space="preserve">Povprečna bruto plača je bila maja medletno realno višja za 2,4 %. </w:t>
            </w:r>
            <w:r w:rsidRPr="002E732F">
              <w:rPr>
                <w:rFonts w:eastAsia="Myriad Pro" w:cs="Myriad Pro"/>
                <w:bCs/>
                <w:color w:val="000000" w:themeColor="text1"/>
              </w:rPr>
              <w:t>V zasebnem sektorju je bila povprečna bruto plača medletno realno višja za 2,1</w:t>
            </w:r>
            <w:r w:rsidR="008E2D76">
              <w:rPr>
                <w:rFonts w:eastAsia="Myriad Pro" w:cs="Myriad Pro"/>
                <w:bCs/>
                <w:color w:val="000000" w:themeColor="text1"/>
              </w:rPr>
              <w:t> </w:t>
            </w:r>
            <w:r w:rsidRPr="002E732F">
              <w:rPr>
                <w:rFonts w:eastAsia="Myriad Pro" w:cs="Myriad Pro"/>
                <w:bCs/>
                <w:color w:val="000000" w:themeColor="text1"/>
              </w:rPr>
              <w:t xml:space="preserve">%. Najvišja rast </w:t>
            </w:r>
            <w:r w:rsidR="00C0179B" w:rsidRPr="002E732F">
              <w:rPr>
                <w:rFonts w:eastAsia="Myriad Pro" w:cs="Myriad Pro"/>
                <w:bCs/>
                <w:color w:val="000000" w:themeColor="text1"/>
              </w:rPr>
              <w:t>je bila</w:t>
            </w:r>
            <w:r w:rsidRPr="002E732F">
              <w:rPr>
                <w:rFonts w:eastAsia="Myriad Pro" w:cs="Myriad Pro"/>
                <w:bCs/>
                <w:color w:val="000000" w:themeColor="text1"/>
              </w:rPr>
              <w:t xml:space="preserve"> v drugih poslovnih dejavnostih, kjer je veliko pomanjkanje delovne sile. V javnem sektorju pa </w:t>
            </w:r>
            <w:r w:rsidR="00485665">
              <w:rPr>
                <w:rFonts w:eastAsia="Myriad Pro" w:cs="Myriad Pro"/>
                <w:bCs/>
                <w:color w:val="000000" w:themeColor="text1"/>
              </w:rPr>
              <w:t>je</w:t>
            </w:r>
            <w:r w:rsidR="00485665" w:rsidRPr="002E732F">
              <w:rPr>
                <w:rFonts w:eastAsia="Myriad Pro" w:cs="Myriad Pro"/>
                <w:bCs/>
                <w:color w:val="000000" w:themeColor="text1"/>
              </w:rPr>
              <w:t xml:space="preserve"> </w:t>
            </w:r>
            <w:r w:rsidRPr="002E732F">
              <w:rPr>
                <w:rFonts w:eastAsia="Myriad Pro" w:cs="Myriad Pro"/>
                <w:bCs/>
                <w:color w:val="000000" w:themeColor="text1"/>
              </w:rPr>
              <w:t>bil</w:t>
            </w:r>
            <w:r w:rsidR="00485665">
              <w:rPr>
                <w:rFonts w:eastAsia="Myriad Pro" w:cs="Myriad Pro"/>
                <w:bCs/>
                <w:color w:val="000000" w:themeColor="text1"/>
              </w:rPr>
              <w:t>a povprečna</w:t>
            </w:r>
            <w:r w:rsidRPr="002E732F">
              <w:rPr>
                <w:rFonts w:eastAsia="Myriad Pro" w:cs="Myriad Pro"/>
                <w:bCs/>
                <w:color w:val="000000" w:themeColor="text1"/>
              </w:rPr>
              <w:t xml:space="preserve"> bruto plač</w:t>
            </w:r>
            <w:r w:rsidR="00485665">
              <w:rPr>
                <w:rFonts w:eastAsia="Myriad Pro" w:cs="Myriad Pro"/>
                <w:bCs/>
                <w:color w:val="000000" w:themeColor="text1"/>
              </w:rPr>
              <w:t>a</w:t>
            </w:r>
            <w:r w:rsidRPr="002E732F">
              <w:rPr>
                <w:rFonts w:eastAsia="Myriad Pro" w:cs="Myriad Pro"/>
                <w:bCs/>
                <w:color w:val="000000" w:themeColor="text1"/>
              </w:rPr>
              <w:t xml:space="preserve"> medletno realno višj</w:t>
            </w:r>
            <w:r w:rsidR="00485665">
              <w:rPr>
                <w:rFonts w:eastAsia="Myriad Pro" w:cs="Myriad Pro"/>
                <w:bCs/>
                <w:color w:val="000000" w:themeColor="text1"/>
              </w:rPr>
              <w:t>a</w:t>
            </w:r>
            <w:r w:rsidRPr="002E732F">
              <w:rPr>
                <w:rFonts w:eastAsia="Myriad Pro" w:cs="Myriad Pro"/>
                <w:bCs/>
                <w:color w:val="000000" w:themeColor="text1"/>
              </w:rPr>
              <w:t xml:space="preserve"> za 2,9</w:t>
            </w:r>
            <w:r w:rsidR="00AA0408">
              <w:rPr>
                <w:rFonts w:eastAsia="Myriad Pro" w:cs="Myriad Pro"/>
                <w:bCs/>
                <w:color w:val="000000" w:themeColor="text1"/>
              </w:rPr>
              <w:t xml:space="preserve"> </w:t>
            </w:r>
            <w:r w:rsidRPr="002E732F">
              <w:rPr>
                <w:rFonts w:eastAsia="Myriad Pro" w:cs="Myriad Pro"/>
                <w:bCs/>
                <w:color w:val="000000" w:themeColor="text1"/>
              </w:rPr>
              <w:t>%, kar je povezano predvsem z lanskim dogovorom o dvigu plač</w:t>
            </w:r>
            <w:r w:rsidR="00B92F37" w:rsidRPr="00F7286E">
              <w:rPr>
                <w:rStyle w:val="FootnoteReference"/>
              </w:rPr>
              <w:footnoteReference w:id="6"/>
            </w:r>
            <w:r w:rsidRPr="002E732F">
              <w:rPr>
                <w:rFonts w:eastAsia="Myriad Pro" w:cs="Myriad Pro"/>
                <w:bCs/>
                <w:color w:val="000000" w:themeColor="text1"/>
              </w:rPr>
              <w:t xml:space="preserve">. Nominalno je bila povprečna bruto plača </w:t>
            </w:r>
            <w:r w:rsidR="00583F94">
              <w:rPr>
                <w:rFonts w:eastAsia="Myriad Pro" w:cs="Myriad Pro"/>
                <w:bCs/>
                <w:color w:val="000000" w:themeColor="text1"/>
              </w:rPr>
              <w:t>maja</w:t>
            </w:r>
            <w:r w:rsidRPr="002E732F">
              <w:rPr>
                <w:rFonts w:eastAsia="Myriad Pro" w:cs="Myriad Pro"/>
                <w:bCs/>
                <w:color w:val="000000" w:themeColor="text1"/>
              </w:rPr>
              <w:t xml:space="preserve"> medletno višja za 11</w:t>
            </w:r>
            <w:r w:rsidR="00AA0408">
              <w:rPr>
                <w:rFonts w:eastAsia="Myriad Pro" w:cs="Myriad Pro"/>
                <w:bCs/>
                <w:color w:val="000000" w:themeColor="text1"/>
              </w:rPr>
              <w:t xml:space="preserve"> </w:t>
            </w:r>
            <w:r w:rsidRPr="002E732F">
              <w:rPr>
                <w:rFonts w:eastAsia="Myriad Pro" w:cs="Myriad Pro"/>
                <w:bCs/>
                <w:color w:val="000000" w:themeColor="text1"/>
              </w:rPr>
              <w:t>%, v javnem sektorju za 11,6</w:t>
            </w:r>
            <w:r w:rsidR="00AA0408">
              <w:rPr>
                <w:rFonts w:eastAsia="Myriad Pro" w:cs="Myriad Pro"/>
                <w:bCs/>
                <w:color w:val="000000" w:themeColor="text1"/>
              </w:rPr>
              <w:t xml:space="preserve"> </w:t>
            </w:r>
            <w:r w:rsidRPr="002E732F">
              <w:rPr>
                <w:rFonts w:eastAsia="Myriad Pro" w:cs="Myriad Pro"/>
                <w:bCs/>
                <w:color w:val="000000" w:themeColor="text1"/>
              </w:rPr>
              <w:t>%, v zasebnem pa za 10,7</w:t>
            </w:r>
            <w:r w:rsidR="00AA0408">
              <w:rPr>
                <w:rFonts w:eastAsia="Myriad Pro" w:cs="Myriad Pro"/>
                <w:bCs/>
                <w:color w:val="000000" w:themeColor="text1"/>
              </w:rPr>
              <w:t xml:space="preserve"> </w:t>
            </w:r>
            <w:r w:rsidRPr="002E732F">
              <w:rPr>
                <w:rFonts w:eastAsia="Myriad Pro" w:cs="Myriad Pro"/>
                <w:bCs/>
                <w:color w:val="000000" w:themeColor="text1"/>
              </w:rPr>
              <w:t>%. V prvih petih mesecih je bila povprečna medletna realna rast bruto plač skromna, 0,7-odstotna (v zasebnem 0,7</w:t>
            </w:r>
            <w:r w:rsidR="00AA0408">
              <w:rPr>
                <w:rFonts w:eastAsia="Myriad Pro" w:cs="Myriad Pro"/>
                <w:bCs/>
                <w:color w:val="000000" w:themeColor="text1"/>
              </w:rPr>
              <w:t xml:space="preserve"> </w:t>
            </w:r>
            <w:r w:rsidRPr="002E732F">
              <w:rPr>
                <w:rFonts w:eastAsia="Myriad Pro" w:cs="Myriad Pro"/>
                <w:bCs/>
                <w:color w:val="000000" w:themeColor="text1"/>
              </w:rPr>
              <w:t>%, v javnem sektorju</w:t>
            </w:r>
            <w:r w:rsidR="00C2025A">
              <w:rPr>
                <w:rFonts w:eastAsia="Myriad Pro" w:cs="Myriad Pro"/>
                <w:bCs/>
                <w:color w:val="000000" w:themeColor="text1"/>
              </w:rPr>
              <w:t> </w:t>
            </w:r>
            <w:r w:rsidRPr="002E732F">
              <w:rPr>
                <w:rFonts w:eastAsia="Myriad Pro" w:cs="Myriad Pro"/>
                <w:bCs/>
                <w:color w:val="000000" w:themeColor="text1"/>
              </w:rPr>
              <w:t>0,6</w:t>
            </w:r>
            <w:r w:rsidR="00AA0408">
              <w:rPr>
                <w:rFonts w:eastAsia="Myriad Pro" w:cs="Myriad Pro"/>
                <w:bCs/>
                <w:color w:val="000000" w:themeColor="text1"/>
              </w:rPr>
              <w:t xml:space="preserve"> </w:t>
            </w:r>
            <w:r w:rsidRPr="002E732F">
              <w:rPr>
                <w:rFonts w:eastAsia="Myriad Pro" w:cs="Myriad Pro"/>
                <w:bCs/>
                <w:color w:val="000000" w:themeColor="text1"/>
              </w:rPr>
              <w:t>%).</w:t>
            </w:r>
          </w:p>
        </w:tc>
      </w:tr>
    </w:tbl>
    <w:p w14:paraId="2D7BA7A8" w14:textId="77777777" w:rsidR="0024365A" w:rsidRDefault="0024365A" w:rsidP="00DB505A">
      <w:pPr>
        <w:spacing w:line="240" w:lineRule="atLeast"/>
        <w:jc w:val="left"/>
        <w:rPr>
          <w:b/>
        </w:rPr>
      </w:pPr>
    </w:p>
    <w:tbl>
      <w:tblPr>
        <w:tblStyle w:val="Tabelamrea12"/>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681"/>
        <w:gridCol w:w="2976"/>
      </w:tblGrid>
      <w:tr w:rsidR="002A366E" w:rsidRPr="006C2117" w14:paraId="4B46E697" w14:textId="77777777" w:rsidTr="00A254ED">
        <w:trPr>
          <w:gridAfter w:val="1"/>
          <w:wAfter w:w="2976" w:type="dxa"/>
          <w:trHeight w:val="207"/>
        </w:trPr>
        <w:tc>
          <w:tcPr>
            <w:tcW w:w="6663" w:type="dxa"/>
            <w:gridSpan w:val="2"/>
            <w:tcBorders>
              <w:bottom w:val="single" w:sz="4" w:space="0" w:color="auto"/>
            </w:tcBorders>
            <w:tcMar>
              <w:left w:w="0" w:type="dxa"/>
            </w:tcMar>
          </w:tcPr>
          <w:p w14:paraId="18DC020A" w14:textId="083FC9F5" w:rsidR="002A366E" w:rsidRPr="006C2117" w:rsidRDefault="002A366E" w:rsidP="00A254ED">
            <w:pPr>
              <w:pStyle w:val="Naslov31"/>
              <w:jc w:val="left"/>
            </w:pPr>
            <w:r w:rsidRPr="0058589B">
              <w:t>Poraba elektrike, julij 202</w:t>
            </w:r>
            <w:r w:rsidR="008A4188" w:rsidRPr="0058589B">
              <w:t>3</w:t>
            </w:r>
          </w:p>
        </w:tc>
      </w:tr>
      <w:tr w:rsidR="002A366E" w:rsidRPr="001A3C37" w14:paraId="2F7EB532" w14:textId="77777777" w:rsidTr="00A254ED">
        <w:trPr>
          <w:trHeight w:val="1134"/>
        </w:trPr>
        <w:tc>
          <w:tcPr>
            <w:tcW w:w="4982" w:type="dxa"/>
            <w:tcBorders>
              <w:top w:val="single" w:sz="4" w:space="0" w:color="auto"/>
            </w:tcBorders>
            <w:tcMar>
              <w:left w:w="0" w:type="dxa"/>
            </w:tcMar>
          </w:tcPr>
          <w:p w14:paraId="7A090818" w14:textId="7C95AD5C" w:rsidR="002A366E" w:rsidRDefault="00861045" w:rsidP="00A254ED">
            <w:pPr>
              <w:pStyle w:val="ListParagraph"/>
              <w:ind w:left="0"/>
            </w:pPr>
            <w:r>
              <w:rPr>
                <w:noProof/>
                <w:lang w:eastAsia="sl-SI"/>
              </w:rPr>
              <w:drawing>
                <wp:inline distT="0" distB="0" distL="0" distR="0" wp14:anchorId="69660DD0" wp14:editId="0CB038F7">
                  <wp:extent cx="3188471" cy="253746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94138" cy="2541970"/>
                          </a:xfrm>
                          <a:prstGeom prst="rect">
                            <a:avLst/>
                          </a:prstGeom>
                          <a:noFill/>
                        </pic:spPr>
                      </pic:pic>
                    </a:graphicData>
                  </a:graphic>
                </wp:inline>
              </w:drawing>
            </w:r>
          </w:p>
          <w:p w14:paraId="4788675F" w14:textId="77777777" w:rsidR="002A366E" w:rsidRDefault="002A366E" w:rsidP="00A254ED">
            <w:pPr>
              <w:pStyle w:val="ListParagraph"/>
              <w:ind w:left="0"/>
            </w:pPr>
          </w:p>
        </w:tc>
        <w:tc>
          <w:tcPr>
            <w:tcW w:w="4657" w:type="dxa"/>
            <w:gridSpan w:val="2"/>
            <w:tcBorders>
              <w:top w:val="single" w:sz="4" w:space="0" w:color="auto"/>
            </w:tcBorders>
            <w:tcMar>
              <w:left w:w="284" w:type="dxa"/>
            </w:tcMar>
          </w:tcPr>
          <w:p w14:paraId="7AF8B222" w14:textId="63A61871" w:rsidR="00DB183A" w:rsidRPr="00453243" w:rsidRDefault="00DB183A" w:rsidP="00DB183A">
            <w:pPr>
              <w:rPr>
                <w:color w:val="000000" w:themeColor="text1"/>
              </w:rPr>
            </w:pPr>
            <w:r w:rsidRPr="00453243">
              <w:rPr>
                <w:b/>
                <w:bCs/>
                <w:color w:val="000000" w:themeColor="text1"/>
              </w:rPr>
              <w:t>Poraba elektrike je bila julija medletno nižja za 11</w:t>
            </w:r>
            <w:r w:rsidR="00AB2167">
              <w:rPr>
                <w:b/>
                <w:bCs/>
                <w:color w:val="000000" w:themeColor="text1"/>
              </w:rPr>
              <w:t> </w:t>
            </w:r>
            <w:r w:rsidRPr="00453243">
              <w:rPr>
                <w:b/>
                <w:bCs/>
                <w:color w:val="000000" w:themeColor="text1"/>
              </w:rPr>
              <w:t xml:space="preserve">%. </w:t>
            </w:r>
            <w:r w:rsidRPr="00453243">
              <w:rPr>
                <w:color w:val="000000" w:themeColor="text1"/>
              </w:rPr>
              <w:t xml:space="preserve">K temu </w:t>
            </w:r>
            <w:r w:rsidR="00453243" w:rsidRPr="00453243">
              <w:rPr>
                <w:color w:val="000000" w:themeColor="text1"/>
              </w:rPr>
              <w:t xml:space="preserve">je </w:t>
            </w:r>
            <w:r w:rsidRPr="00453243">
              <w:rPr>
                <w:color w:val="000000" w:themeColor="text1"/>
              </w:rPr>
              <w:t xml:space="preserve">največ prispevala nižja industrijska poraba, po naši oceni predvsem energetsko intenzivnega dela industrije. Na medletno nižjo porabo </w:t>
            </w:r>
            <w:r w:rsidR="00453243" w:rsidRPr="00453243">
              <w:rPr>
                <w:color w:val="000000" w:themeColor="text1"/>
              </w:rPr>
              <w:t>so</w:t>
            </w:r>
            <w:r w:rsidRPr="00453243">
              <w:rPr>
                <w:color w:val="000000" w:themeColor="text1"/>
              </w:rPr>
              <w:t xml:space="preserve"> delno vplival</w:t>
            </w:r>
            <w:r w:rsidR="00453243" w:rsidRPr="00453243">
              <w:rPr>
                <w:color w:val="000000" w:themeColor="text1"/>
              </w:rPr>
              <w:t>i</w:t>
            </w:r>
            <w:r w:rsidRPr="00453243">
              <w:rPr>
                <w:color w:val="000000" w:themeColor="text1"/>
              </w:rPr>
              <w:t xml:space="preserve"> tudi nižja poraba gospodinjstev zaradi varčnejše rabe energije in izpadi elektrike zaradi </w:t>
            </w:r>
            <w:r w:rsidR="00D52DBC" w:rsidRPr="00C772B6">
              <w:rPr>
                <w:color w:val="000000" w:themeColor="text1"/>
              </w:rPr>
              <w:t>neurij</w:t>
            </w:r>
            <w:r w:rsidRPr="00C772B6">
              <w:rPr>
                <w:color w:val="000000" w:themeColor="text1"/>
              </w:rPr>
              <w:t>. Medletno</w:t>
            </w:r>
            <w:r w:rsidRPr="00453243">
              <w:rPr>
                <w:color w:val="000000" w:themeColor="text1"/>
              </w:rPr>
              <w:t xml:space="preserve"> nižjo porabo so imele julija tudi naše glavne trgovinske partnerice (Avstrija 11</w:t>
            </w:r>
            <w:r w:rsidR="000A4D0F">
              <w:rPr>
                <w:color w:val="000000" w:themeColor="text1"/>
              </w:rPr>
              <w:t> </w:t>
            </w:r>
            <w:r w:rsidRPr="00453243">
              <w:rPr>
                <w:color w:val="000000" w:themeColor="text1"/>
              </w:rPr>
              <w:t>%, Italija in Francija 6</w:t>
            </w:r>
            <w:r w:rsidR="000A4D0F">
              <w:rPr>
                <w:color w:val="000000" w:themeColor="text1"/>
              </w:rPr>
              <w:t> </w:t>
            </w:r>
            <w:r w:rsidRPr="00453243">
              <w:rPr>
                <w:color w:val="000000" w:themeColor="text1"/>
              </w:rPr>
              <w:t>%, Nemčija 4</w:t>
            </w:r>
            <w:r w:rsidR="000A4D0F">
              <w:rPr>
                <w:color w:val="000000" w:themeColor="text1"/>
              </w:rPr>
              <w:t> </w:t>
            </w:r>
            <w:r w:rsidRPr="00453243">
              <w:rPr>
                <w:color w:val="000000" w:themeColor="text1"/>
              </w:rPr>
              <w:t>% in Hrvaška 1</w:t>
            </w:r>
            <w:r w:rsidR="000A4D0F">
              <w:rPr>
                <w:color w:val="000000" w:themeColor="text1"/>
              </w:rPr>
              <w:t> </w:t>
            </w:r>
            <w:r w:rsidRPr="00453243">
              <w:rPr>
                <w:color w:val="000000" w:themeColor="text1"/>
              </w:rPr>
              <w:t>%).</w:t>
            </w:r>
          </w:p>
          <w:p w14:paraId="56F27BA8" w14:textId="123363CB" w:rsidR="002A366E" w:rsidRPr="001A3C37" w:rsidRDefault="002A366E" w:rsidP="00A254ED">
            <w:pPr>
              <w:rPr>
                <w:color w:val="44546A" w:themeColor="text2"/>
              </w:rPr>
            </w:pPr>
          </w:p>
        </w:tc>
      </w:tr>
    </w:tbl>
    <w:p w14:paraId="4F46A47E" w14:textId="7B3ED91E" w:rsidR="0024365A" w:rsidRDefault="0024365A" w:rsidP="00DB505A">
      <w:pPr>
        <w:spacing w:line="240" w:lineRule="atLeast"/>
        <w:jc w:val="left"/>
        <w:rPr>
          <w:b/>
        </w:rPr>
      </w:pPr>
    </w:p>
    <w:p w14:paraId="3BABD60B" w14:textId="147DCCE3" w:rsidR="00F04BD3" w:rsidRDefault="00F04BD3">
      <w:pPr>
        <w:spacing w:after="160" w:line="259" w:lineRule="auto"/>
        <w:jc w:val="left"/>
        <w:rPr>
          <w:b/>
        </w:rPr>
      </w:pPr>
      <w:r>
        <w:rPr>
          <w:b/>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676"/>
        <w:gridCol w:w="2981"/>
      </w:tblGrid>
      <w:tr w:rsidR="00B67365" w:rsidRPr="007A0B59" w14:paraId="5653981A" w14:textId="77777777" w:rsidTr="00A254ED">
        <w:trPr>
          <w:trHeight w:val="207"/>
        </w:trPr>
        <w:tc>
          <w:tcPr>
            <w:tcW w:w="6658" w:type="dxa"/>
            <w:gridSpan w:val="2"/>
            <w:tcBorders>
              <w:bottom w:val="single" w:sz="4" w:space="0" w:color="auto"/>
            </w:tcBorders>
            <w:tcMar>
              <w:left w:w="0" w:type="dxa"/>
            </w:tcMar>
          </w:tcPr>
          <w:p w14:paraId="179DDC66" w14:textId="5E9AD875" w:rsidR="00B67365" w:rsidRPr="007A0B59" w:rsidRDefault="00B67365" w:rsidP="00A254ED">
            <w:pPr>
              <w:pStyle w:val="Naslov31"/>
              <w:jc w:val="left"/>
            </w:pPr>
            <w:r w:rsidRPr="00CA3C0C">
              <w:lastRenderedPageBreak/>
              <w:t xml:space="preserve">Poraba elektrike po odjemnih skupinah, </w:t>
            </w:r>
            <w:r>
              <w:t>ju</w:t>
            </w:r>
            <w:r w:rsidR="00065538">
              <w:t>l</w:t>
            </w:r>
            <w:r>
              <w:t>ij</w:t>
            </w:r>
            <w:r w:rsidRPr="00CA3C0C">
              <w:t xml:space="preserve"> 2023</w:t>
            </w:r>
          </w:p>
        </w:tc>
        <w:tc>
          <w:tcPr>
            <w:tcW w:w="2981" w:type="dxa"/>
            <w:tcBorders>
              <w:bottom w:val="single" w:sz="4" w:space="0" w:color="auto"/>
            </w:tcBorders>
          </w:tcPr>
          <w:p w14:paraId="1E1CEA42" w14:textId="77777777" w:rsidR="00B67365" w:rsidRPr="007A0B59" w:rsidRDefault="00B67365" w:rsidP="00A254ED">
            <w:pPr>
              <w:pStyle w:val="Naslov31"/>
            </w:pPr>
          </w:p>
        </w:tc>
      </w:tr>
      <w:tr w:rsidR="00B67365" w:rsidRPr="00DF4F0B" w14:paraId="57198114" w14:textId="77777777" w:rsidTr="00A254ED">
        <w:trPr>
          <w:trHeight w:val="1134"/>
        </w:trPr>
        <w:tc>
          <w:tcPr>
            <w:tcW w:w="4982" w:type="dxa"/>
            <w:tcBorders>
              <w:top w:val="single" w:sz="4" w:space="0" w:color="auto"/>
            </w:tcBorders>
            <w:tcMar>
              <w:left w:w="0" w:type="dxa"/>
            </w:tcMar>
          </w:tcPr>
          <w:p w14:paraId="66DA154D" w14:textId="79828165" w:rsidR="00B67365" w:rsidRDefault="00846335" w:rsidP="00A254ED">
            <w:pPr>
              <w:pStyle w:val="ListParagraph"/>
              <w:ind w:left="0"/>
              <w:rPr>
                <w:noProof/>
              </w:rPr>
            </w:pPr>
            <w:r>
              <w:rPr>
                <w:noProof/>
                <w:lang w:eastAsia="sl-SI"/>
              </w:rPr>
              <w:drawing>
                <wp:inline distT="0" distB="0" distL="0" distR="0" wp14:anchorId="12FE8455" wp14:editId="585D7E39">
                  <wp:extent cx="3172760" cy="2537460"/>
                  <wp:effectExtent l="0" t="0" r="889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78949" cy="2542409"/>
                          </a:xfrm>
                          <a:prstGeom prst="rect">
                            <a:avLst/>
                          </a:prstGeom>
                          <a:noFill/>
                        </pic:spPr>
                      </pic:pic>
                    </a:graphicData>
                  </a:graphic>
                </wp:inline>
              </w:drawing>
            </w:r>
          </w:p>
          <w:p w14:paraId="5FFF0B24" w14:textId="097937A1" w:rsidR="00B67365" w:rsidRDefault="00B67365" w:rsidP="00A254ED">
            <w:pPr>
              <w:pStyle w:val="ListParagraph"/>
              <w:ind w:left="0"/>
            </w:pPr>
          </w:p>
        </w:tc>
        <w:tc>
          <w:tcPr>
            <w:tcW w:w="4657" w:type="dxa"/>
            <w:gridSpan w:val="2"/>
            <w:tcBorders>
              <w:top w:val="single" w:sz="4" w:space="0" w:color="auto"/>
            </w:tcBorders>
            <w:tcMar>
              <w:left w:w="284" w:type="dxa"/>
            </w:tcMar>
          </w:tcPr>
          <w:p w14:paraId="672449B5" w14:textId="58F89807" w:rsidR="00DB183A" w:rsidRPr="00DB183A" w:rsidRDefault="00DB183A" w:rsidP="00DB183A">
            <w:pPr>
              <w:rPr>
                <w:rFonts w:eastAsia="Myriad Pro" w:cs="Myriad Pro"/>
                <w:b/>
                <w:bCs/>
              </w:rPr>
            </w:pPr>
            <w:r w:rsidRPr="00DB183A">
              <w:rPr>
                <w:rFonts w:eastAsia="Myriad Pro" w:cs="Myriad Pro"/>
                <w:b/>
                <w:bCs/>
              </w:rPr>
              <w:t xml:space="preserve">Julija je bila poraba elektrike na distribucijskem omrežju medletno nižja v vseh odjemnih skupinah. </w:t>
            </w:r>
            <w:r w:rsidRPr="00DB183A">
              <w:rPr>
                <w:rFonts w:eastAsia="Myriad Pro" w:cs="Myriad Pro"/>
              </w:rPr>
              <w:t>Kot že nekaj predhodnih mesecev se je medletno najbolj znižala industrijska poraba (za 10,8</w:t>
            </w:r>
            <w:r w:rsidR="000A4D0F">
              <w:rPr>
                <w:rFonts w:eastAsia="Myriad Pro" w:cs="Myriad Pro"/>
              </w:rPr>
              <w:t> </w:t>
            </w:r>
            <w:r w:rsidRPr="00DB183A">
              <w:rPr>
                <w:rFonts w:eastAsia="Myriad Pro" w:cs="Myriad Pro"/>
              </w:rPr>
              <w:t xml:space="preserve">%). Nižja kot pred letom (za 4,3 %) je bila julija tudi poraba gospodinjstev, kar povezujemo predvsem z varčnejšo rabo energije in izpadi elektrike zaradi </w:t>
            </w:r>
            <w:r w:rsidR="00F81DB0" w:rsidRPr="00F01443">
              <w:rPr>
                <w:rFonts w:eastAsia="Myriad Pro" w:cs="Myriad Pro"/>
              </w:rPr>
              <w:t>neurij</w:t>
            </w:r>
            <w:r w:rsidRPr="00F01443">
              <w:rPr>
                <w:rFonts w:eastAsia="Myriad Pro" w:cs="Myriad Pro"/>
              </w:rPr>
              <w:t>.</w:t>
            </w:r>
            <w:r w:rsidRPr="00DB183A">
              <w:rPr>
                <w:rFonts w:eastAsia="Myriad Pro" w:cs="Myriad Pro"/>
              </w:rPr>
              <w:t xml:space="preserve"> Poraba </w:t>
            </w:r>
            <w:r w:rsidR="00453243">
              <w:rPr>
                <w:rFonts w:eastAsia="Myriad Pro" w:cs="Myriad Pro"/>
              </w:rPr>
              <w:t xml:space="preserve">elektrike </w:t>
            </w:r>
            <w:r w:rsidRPr="00DB183A">
              <w:rPr>
                <w:rFonts w:eastAsia="Myriad Pro" w:cs="Myriad Pro"/>
              </w:rPr>
              <w:t>malih poslovnih odjemalcev</w:t>
            </w:r>
            <w:r w:rsidRPr="00DB183A">
              <w:rPr>
                <w:rFonts w:eastAsia="Myriad Pro" w:cs="Myriad Pro"/>
                <w:vertAlign w:val="superscript"/>
              </w:rPr>
              <w:footnoteReference w:id="7"/>
            </w:r>
            <w:r w:rsidRPr="00DB183A">
              <w:rPr>
                <w:rFonts w:eastAsia="Myriad Pro" w:cs="Myriad Pro"/>
              </w:rPr>
              <w:t xml:space="preserve"> je bila julija medletno nižja za 1,5 %.</w:t>
            </w:r>
          </w:p>
          <w:p w14:paraId="045AB8DA" w14:textId="77777777" w:rsidR="00B67365" w:rsidRDefault="00B67365" w:rsidP="00A254ED">
            <w:pPr>
              <w:rPr>
                <w:rFonts w:eastAsia="Myriad Pro" w:cs="Myriad Pro"/>
                <w:b/>
                <w:bCs/>
              </w:rPr>
            </w:pPr>
          </w:p>
          <w:p w14:paraId="0E831DC3" w14:textId="5770257B" w:rsidR="00B67365" w:rsidRPr="00DF4F0B" w:rsidRDefault="00B67365" w:rsidP="00A254ED">
            <w:pPr>
              <w:rPr>
                <w:rStyle w:val="normaltextrun"/>
                <w:b/>
                <w:bCs/>
                <w:color w:val="000000" w:themeColor="text1"/>
              </w:rPr>
            </w:pPr>
          </w:p>
        </w:tc>
      </w:tr>
    </w:tbl>
    <w:p w14:paraId="6B0F61B1" w14:textId="77777777" w:rsidR="0024365A" w:rsidRDefault="0024365A">
      <w:pPr>
        <w:spacing w:after="160" w:line="259" w:lineRule="auto"/>
        <w:jc w:val="left"/>
        <w:rPr>
          <w:b/>
        </w:rPr>
      </w:pPr>
    </w:p>
    <w:p w14:paraId="388D6FA8" w14:textId="1C4A3F57" w:rsidR="004D28ED" w:rsidRDefault="004D28ED" w:rsidP="00BC1C56">
      <w:pPr>
        <w:pStyle w:val="Naslov31"/>
        <w:jc w:val="left"/>
        <w:sectPr w:rsidR="004D28ED" w:rsidSect="00182B9F">
          <w:headerReference w:type="default" r:id="rId28"/>
          <w:headerReference w:type="first" r:id="rId29"/>
          <w:pgSz w:w="11906" w:h="16838"/>
          <w:pgMar w:top="1134" w:right="1134" w:bottom="1021" w:left="1134" w:header="709" w:footer="397" w:gutter="0"/>
          <w:cols w:space="708"/>
          <w:titlePg/>
          <w:docGrid w:linePitch="360"/>
        </w:sectPr>
      </w:pPr>
    </w:p>
    <w:p w14:paraId="7BC6376A" w14:textId="4E8C4EDC" w:rsidR="00FE7254" w:rsidRDefault="006F26F2" w:rsidP="00DF3707">
      <w:pPr>
        <w:tabs>
          <w:tab w:val="left" w:pos="580"/>
        </w:tabs>
      </w:pPr>
      <w:r w:rsidRPr="006F26F2">
        <w:rPr>
          <w:noProof/>
        </w:rPr>
        <w:lastRenderedPageBreak/>
        <w:drawing>
          <wp:inline distT="0" distB="0" distL="0" distR="0" wp14:anchorId="3276F935" wp14:editId="05DEC731">
            <wp:extent cx="6118225" cy="932370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18225" cy="9323705"/>
                    </a:xfrm>
                    <a:prstGeom prst="rect">
                      <a:avLst/>
                    </a:prstGeom>
                    <a:noFill/>
                    <a:ln>
                      <a:noFill/>
                    </a:ln>
                  </pic:spPr>
                </pic:pic>
              </a:graphicData>
            </a:graphic>
          </wp:inline>
        </w:drawing>
      </w:r>
    </w:p>
    <w:sectPr w:rsidR="00FE7254" w:rsidSect="00363E63">
      <w:headerReference w:type="default" r:id="rId31"/>
      <w:footerReference w:type="default" r:id="rId32"/>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DF35EE" w14:textId="77777777" w:rsidR="00D17467" w:rsidRDefault="00D17467" w:rsidP="0063497B">
      <w:pPr>
        <w:spacing w:line="240" w:lineRule="auto"/>
      </w:pPr>
      <w:r>
        <w:separator/>
      </w:r>
    </w:p>
  </w:endnote>
  <w:endnote w:type="continuationSeparator" w:id="0">
    <w:p w14:paraId="03BB0ECA" w14:textId="77777777" w:rsidR="00D17467" w:rsidRDefault="00D17467" w:rsidP="0063497B">
      <w:pPr>
        <w:spacing w:line="240" w:lineRule="auto"/>
      </w:pPr>
      <w:r>
        <w:continuationSeparator/>
      </w:r>
    </w:p>
  </w:endnote>
  <w:endnote w:type="continuationNotice" w:id="1">
    <w:p w14:paraId="55D34850" w14:textId="77777777" w:rsidR="00D17467" w:rsidRDefault="00D1746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Helv">
    <w:panose1 w:val="020B0604020202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C8822" w14:textId="70226B02" w:rsidR="0058589B" w:rsidRPr="00363E63" w:rsidRDefault="0058589B"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6661A1">
        <w:rPr>
          <w:rStyle w:val="Hyperlink"/>
          <w:b w:val="0"/>
          <w:sz w:val="18"/>
          <w:szCs w:val="18"/>
        </w:rPr>
        <w:t>polona.osrajnik@gov.si</w:t>
      </w:r>
    </w:hyperlink>
    <w:r w:rsidRPr="00363E63">
      <w:rPr>
        <w:b w:val="0"/>
        <w:sz w:val="18"/>
        <w:szCs w:val="18"/>
      </w:rPr>
      <w:tab/>
    </w:r>
    <w:r w:rsidRPr="00363E63">
      <w:rPr>
        <w:sz w:val="18"/>
        <w:szCs w:val="18"/>
      </w:rPr>
      <w:t xml:space="preserve"> </w:t>
    </w:r>
    <w:sdt>
      <w:sdtPr>
        <w:rPr>
          <w:color w:val="2B579A"/>
          <w:sz w:val="18"/>
          <w:szCs w:val="18"/>
          <w:shd w:val="clear" w:color="auto" w:fill="E6E6E6"/>
        </w:rPr>
        <w:id w:val="-652685202"/>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sidR="009F54CF">
          <w:rPr>
            <w:noProof/>
            <w:sz w:val="18"/>
            <w:szCs w:val="18"/>
          </w:rPr>
          <w:t>10</w:t>
        </w:r>
        <w:r w:rsidRPr="00363E63">
          <w:rPr>
            <w:color w:val="2B579A"/>
            <w:sz w:val="18"/>
            <w:szCs w:val="18"/>
            <w:shd w:val="clear" w:color="auto" w:fill="E6E6E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6C442" w14:textId="5798AB3E" w:rsidR="0058589B" w:rsidRPr="00363E63" w:rsidRDefault="0058589B"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6661A1">
        <w:rPr>
          <w:rStyle w:val="Hyperlink"/>
          <w:b w:val="0"/>
          <w:sz w:val="18"/>
          <w:szCs w:val="18"/>
        </w:rPr>
        <w:t>polona.osrajnik@gov.si</w:t>
      </w:r>
    </w:hyperlink>
    <w:r w:rsidRPr="00363E63">
      <w:rPr>
        <w:b w:val="0"/>
        <w:sz w:val="18"/>
        <w:szCs w:val="18"/>
      </w:rPr>
      <w:tab/>
    </w:r>
    <w:r w:rsidRPr="00363E63">
      <w:rPr>
        <w:sz w:val="18"/>
        <w:szCs w:val="18"/>
      </w:rPr>
      <w:t xml:space="preserve"> </w:t>
    </w:r>
    <w:sdt>
      <w:sdtPr>
        <w:rPr>
          <w:color w:val="2B579A"/>
          <w:sz w:val="18"/>
          <w:szCs w:val="18"/>
          <w:shd w:val="clear" w:color="auto" w:fill="E6E6E6"/>
        </w:rPr>
        <w:id w:val="-89402759"/>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Pr>
            <w:noProof/>
            <w:sz w:val="18"/>
            <w:szCs w:val="18"/>
          </w:rPr>
          <w:t>2</w:t>
        </w:r>
        <w:r w:rsidRPr="00363E63">
          <w:rPr>
            <w:color w:val="2B579A"/>
            <w:sz w:val="18"/>
            <w:szCs w:val="18"/>
            <w:shd w:val="clear" w:color="auto" w:fill="E6E6E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8EC9F" w14:textId="77777777" w:rsidR="0023680B" w:rsidRPr="00363E63" w:rsidRDefault="0023680B" w:rsidP="00363E63">
    <w:pPr>
      <w:pStyle w:val="Naslov31"/>
      <w:tabs>
        <w:tab w:val="right" w:pos="9638"/>
      </w:tabs>
      <w:jc w:val="left"/>
      <w:rPr>
        <w:b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1BC16B" w14:textId="77777777" w:rsidR="00D17467" w:rsidRDefault="00D17467" w:rsidP="0063497B">
      <w:pPr>
        <w:spacing w:line="240" w:lineRule="auto"/>
      </w:pPr>
      <w:r>
        <w:separator/>
      </w:r>
    </w:p>
  </w:footnote>
  <w:footnote w:type="continuationSeparator" w:id="0">
    <w:p w14:paraId="435A47B9" w14:textId="77777777" w:rsidR="00D17467" w:rsidRDefault="00D17467" w:rsidP="0063497B">
      <w:pPr>
        <w:spacing w:line="240" w:lineRule="auto"/>
      </w:pPr>
      <w:r>
        <w:continuationSeparator/>
      </w:r>
    </w:p>
  </w:footnote>
  <w:footnote w:type="continuationNotice" w:id="1">
    <w:p w14:paraId="7E5E15E0" w14:textId="77777777" w:rsidR="00D17467" w:rsidRDefault="00D17467">
      <w:pPr>
        <w:spacing w:line="240" w:lineRule="auto"/>
      </w:pPr>
    </w:p>
  </w:footnote>
  <w:footnote w:id="2">
    <w:p w14:paraId="1944EA93" w14:textId="77777777" w:rsidR="001C4278" w:rsidRDefault="001C4278" w:rsidP="001C4278">
      <w:pPr>
        <w:pStyle w:val="FootnoteText"/>
      </w:pPr>
      <w:r>
        <w:rPr>
          <w:rStyle w:val="FootnoteReference"/>
        </w:rPr>
        <w:footnoteRef/>
      </w:r>
      <w:r>
        <w:t xml:space="preserve"> Po zunanjetrgovinski statistiki SURS. Deflacioniranje in desezoniranje UMAR. Skupni izvoz in uvoz sta </w:t>
      </w:r>
      <w:r>
        <w:rPr>
          <w:rFonts w:eastAsia="Myriad Pro" w:cs="Myriad Pro"/>
          <w:szCs w:val="16"/>
        </w:rPr>
        <w:t>p</w:t>
      </w:r>
      <w:r w:rsidRPr="66550192">
        <w:rPr>
          <w:rFonts w:eastAsia="Myriad Pro" w:cs="Myriad Pro"/>
          <w:szCs w:val="16"/>
        </w:rPr>
        <w:t>opravljen</w:t>
      </w:r>
      <w:r>
        <w:rPr>
          <w:rFonts w:eastAsia="Myriad Pro" w:cs="Myriad Pro"/>
          <w:szCs w:val="16"/>
        </w:rPr>
        <w:t>a</w:t>
      </w:r>
      <w:r w:rsidRPr="66550192">
        <w:rPr>
          <w:rFonts w:eastAsia="Myriad Pro" w:cs="Myriad Pro"/>
          <w:szCs w:val="16"/>
        </w:rPr>
        <w:t xml:space="preserve"> za oceno oplemenitenja blaga v povezavi z menjavo farmacije s Švico.</w:t>
      </w:r>
    </w:p>
  </w:footnote>
  <w:footnote w:id="3">
    <w:p w14:paraId="12881D33" w14:textId="77777777" w:rsidR="00C224C4" w:rsidRDefault="00C224C4" w:rsidP="00C224C4">
      <w:pPr>
        <w:pStyle w:val="FootnoteText"/>
      </w:pPr>
      <w:r>
        <w:rPr>
          <w:rStyle w:val="FootnoteReference"/>
        </w:rPr>
        <w:footnoteRef/>
      </w:r>
      <w:r>
        <w:t xml:space="preserve"> </w:t>
      </w:r>
      <w:r w:rsidRPr="66550192">
        <w:rPr>
          <w:rFonts w:eastAsia="Myriad Pro" w:cs="Myriad Pro"/>
          <w:szCs w:val="16"/>
        </w:rPr>
        <w:t xml:space="preserve">Podrobni zunanjetrgovinski podatki so na voljo do </w:t>
      </w:r>
      <w:r>
        <w:rPr>
          <w:rFonts w:eastAsia="Myriad Pro" w:cs="Myriad Pro"/>
          <w:szCs w:val="16"/>
        </w:rPr>
        <w:t>maja</w:t>
      </w:r>
      <w:r w:rsidRPr="66550192">
        <w:rPr>
          <w:rFonts w:eastAsia="Myriad Pro" w:cs="Myriad Pro"/>
          <w:szCs w:val="16"/>
        </w:rPr>
        <w:t xml:space="preserve"> 202</w:t>
      </w:r>
      <w:r>
        <w:rPr>
          <w:rFonts w:eastAsia="Myriad Pro" w:cs="Myriad Pro"/>
          <w:szCs w:val="16"/>
        </w:rPr>
        <w:t>3</w:t>
      </w:r>
      <w:r w:rsidRPr="66550192">
        <w:rPr>
          <w:rFonts w:eastAsia="Myriad Pro" w:cs="Myriad Pro"/>
          <w:szCs w:val="16"/>
        </w:rPr>
        <w:t>.</w:t>
      </w:r>
    </w:p>
  </w:footnote>
  <w:footnote w:id="4">
    <w:p w14:paraId="0D770CA6" w14:textId="77777777" w:rsidR="00B75FBF" w:rsidRDefault="00B75FBF" w:rsidP="00B75FBF">
      <w:pPr>
        <w:pStyle w:val="FootnoteText"/>
      </w:pPr>
      <w:r>
        <w:rPr>
          <w:rStyle w:val="FootnoteReference"/>
        </w:rPr>
        <w:footnoteRef/>
      </w:r>
      <w:r>
        <w:t xml:space="preserve"> Pohištvo, gospodinjske naprave za 11 %, računalniške in telekomunikacijske naprave ter knjige in športne naprave pa za 21 %.</w:t>
      </w:r>
    </w:p>
  </w:footnote>
  <w:footnote w:id="5">
    <w:p w14:paraId="7FE1E047" w14:textId="0FA785E3" w:rsidR="00B838A3" w:rsidRDefault="00B838A3">
      <w:pPr>
        <w:pStyle w:val="FootnoteText"/>
      </w:pPr>
      <w:r>
        <w:rPr>
          <w:rStyle w:val="FootnoteReference"/>
        </w:rPr>
        <w:footnoteRef/>
      </w:r>
      <w:r>
        <w:t xml:space="preserve"> </w:t>
      </w:r>
      <w:r w:rsidR="00ED06C5">
        <w:t>P</w:t>
      </w:r>
      <w:r w:rsidR="00ED06C5" w:rsidRPr="00ED06C5">
        <w:t>o naši oceni zaradi poslabšanja v trgovini z motornimi vozili in v trg</w:t>
      </w:r>
      <w:r w:rsidR="00ED06C5">
        <w:t>ovini</w:t>
      </w:r>
      <w:r w:rsidR="00ED06C5" w:rsidRPr="00ED06C5">
        <w:t xml:space="preserve"> z motornimi gorivi</w:t>
      </w:r>
      <w:r w:rsidR="00ED06C5">
        <w:t>.</w:t>
      </w:r>
    </w:p>
  </w:footnote>
  <w:footnote w:id="6">
    <w:p w14:paraId="3C49F801" w14:textId="77777777" w:rsidR="00B92F37" w:rsidRDefault="00B92F37" w:rsidP="00B071B8">
      <w:pPr>
        <w:pStyle w:val="FootnoteText"/>
      </w:pPr>
      <w:r w:rsidRPr="00B071B8">
        <w:rPr>
          <w:rStyle w:val="FootnoteReference"/>
        </w:rPr>
        <w:footnoteRef/>
      </w:r>
      <w:r w:rsidRPr="005A0043">
        <w:rPr>
          <w:vertAlign w:val="superscript"/>
        </w:rPr>
        <w:t xml:space="preserve"> </w:t>
      </w:r>
      <w:r w:rsidRPr="004276C4">
        <w:t>Dogovor je predvidel dvig plač za 4,5 % oktobra lani in za en plačni razred aprila letos.</w:t>
      </w:r>
    </w:p>
  </w:footnote>
  <w:footnote w:id="7">
    <w:p w14:paraId="762C9E36" w14:textId="28C81348" w:rsidR="00DB183A" w:rsidRDefault="00DB183A" w:rsidP="00DB183A">
      <w:pPr>
        <w:pStyle w:val="FootnoteText"/>
      </w:pPr>
      <w:r>
        <w:rPr>
          <w:rStyle w:val="FootnoteReference"/>
        </w:rPr>
        <w:footnoteRef/>
      </w:r>
      <w:r>
        <w:t xml:space="preserve"> </w:t>
      </w:r>
      <w:r w:rsidRPr="00850F16">
        <w:rPr>
          <w:szCs w:val="16"/>
        </w:rPr>
        <w:t xml:space="preserve">V </w:t>
      </w:r>
      <w:r w:rsidRPr="004D7FE8">
        <w:rPr>
          <w:szCs w:val="16"/>
        </w:rPr>
        <w:t>tej odjemni skupini so najbolj pogosta merilna mesta trgovine in storitvene dejavnosti, sem spadajo tudi skladišča, kmetijska dejavnost ipd., lahko pa gre tudi za večja proizvodna podjetja, ki na nekaterih merilnih mestih ne potrebujejo velike priključne moči.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E5D76" w14:textId="658C7488" w:rsidR="0058589B" w:rsidRDefault="0058589B" w:rsidP="00182B9F">
    <w:pPr>
      <w:jc w:val="right"/>
    </w:pPr>
    <w:r w:rsidRPr="0029405F">
      <w:rPr>
        <w:noProof/>
        <w:color w:val="2B579A"/>
        <w:shd w:val="clear" w:color="auto" w:fill="E6E6E6"/>
        <w:lang w:eastAsia="sl-SI"/>
      </w:rPr>
      <w:drawing>
        <wp:anchor distT="0" distB="0" distL="114300" distR="114300" simplePos="0" relativeHeight="251658240" behindDoc="0" locked="0" layoutInCell="1" allowOverlap="1" wp14:anchorId="52E85773" wp14:editId="366FCAC4">
          <wp:simplePos x="0" y="0"/>
          <wp:positionH relativeFrom="column">
            <wp:posOffset>-361950</wp:posOffset>
          </wp:positionH>
          <wp:positionV relativeFrom="paragraph">
            <wp:posOffset>62865</wp:posOffset>
          </wp:positionV>
          <wp:extent cx="1259840" cy="1002030"/>
          <wp:effectExtent l="0" t="0" r="0" b="7620"/>
          <wp:wrapTopAndBottom/>
          <wp:docPr id="22" name="Slika 22"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rsidR="00FF3F3C">
      <w:t>21</w:t>
    </w:r>
    <w:r>
      <w:t>. avgust 2023</w:t>
    </w:r>
  </w:p>
  <w:p w14:paraId="1134639E" w14:textId="77777777" w:rsidR="0058589B" w:rsidRDefault="0058589B" w:rsidP="00182B9F">
    <w:pPr>
      <w:jc w:val="right"/>
    </w:pPr>
  </w:p>
  <w:p w14:paraId="21DE5FAB" w14:textId="77777777" w:rsidR="0058589B" w:rsidRDefault="0058589B" w:rsidP="00182B9F">
    <w:pPr>
      <w:jc w:val="right"/>
    </w:pPr>
  </w:p>
  <w:p w14:paraId="6B08F098" w14:textId="77777777" w:rsidR="0058589B" w:rsidRDefault="0058589B" w:rsidP="00182B9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0058589B" w14:paraId="300E65EC" w14:textId="77777777" w:rsidTr="17BB30AA">
      <w:tc>
        <w:tcPr>
          <w:tcW w:w="3210" w:type="dxa"/>
        </w:tcPr>
        <w:p w14:paraId="72CD678A" w14:textId="77777777" w:rsidR="0058589B" w:rsidRDefault="0058589B" w:rsidP="17BB30AA">
          <w:pPr>
            <w:pStyle w:val="Header"/>
            <w:ind w:left="-115"/>
            <w:jc w:val="left"/>
          </w:pPr>
        </w:p>
      </w:tc>
      <w:tc>
        <w:tcPr>
          <w:tcW w:w="3210" w:type="dxa"/>
        </w:tcPr>
        <w:p w14:paraId="4D09FD63" w14:textId="77777777" w:rsidR="0058589B" w:rsidRDefault="0058589B" w:rsidP="17BB30AA">
          <w:pPr>
            <w:pStyle w:val="Header"/>
            <w:jc w:val="center"/>
          </w:pPr>
        </w:p>
      </w:tc>
      <w:tc>
        <w:tcPr>
          <w:tcW w:w="3210" w:type="dxa"/>
        </w:tcPr>
        <w:p w14:paraId="134A9A4E" w14:textId="77777777" w:rsidR="0058589B" w:rsidRDefault="0058589B" w:rsidP="17BB30AA">
          <w:pPr>
            <w:pStyle w:val="Header"/>
            <w:ind w:right="-115"/>
            <w:jc w:val="right"/>
          </w:pPr>
        </w:p>
      </w:tc>
    </w:tr>
  </w:tbl>
  <w:p w14:paraId="3368E26E" w14:textId="77777777" w:rsidR="0058589B" w:rsidRDefault="005858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BAEEB" w14:textId="77777777" w:rsidR="0023680B" w:rsidRPr="00182B9F" w:rsidRDefault="0023680B" w:rsidP="00182B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C4FEE" w14:textId="77777777" w:rsidR="0023680B" w:rsidRDefault="0023680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09F35" w14:textId="394C3422" w:rsidR="0023680B" w:rsidRDefault="00291717" w:rsidP="00291717">
    <w:pPr>
      <w:pStyle w:val="Header"/>
    </w:pPr>
    <w:r w:rsidRPr="001750C3">
      <w:rPr>
        <w:b/>
        <w:bCs/>
      </w:rPr>
      <w:t>Tabela: izbrani makroekonomski kazalci za Slovenijo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cumentProtection w:edit="trackedChanges" w:enforcement="0"/>
  <w:defaultTabStop w:val="170"/>
  <w:hyphenationZone w:val="425"/>
  <w:drawingGridHorizontalSpacing w:val="4933"/>
  <w:drawingGridVerticalSpacing w:val="31185"/>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E1A"/>
    <w:rsid w:val="0000004C"/>
    <w:rsid w:val="000000DD"/>
    <w:rsid w:val="0000088F"/>
    <w:rsid w:val="00001002"/>
    <w:rsid w:val="00001FEE"/>
    <w:rsid w:val="00002AC6"/>
    <w:rsid w:val="00002FF0"/>
    <w:rsid w:val="00003FDB"/>
    <w:rsid w:val="00003FE1"/>
    <w:rsid w:val="0000421F"/>
    <w:rsid w:val="00004592"/>
    <w:rsid w:val="00005262"/>
    <w:rsid w:val="00006426"/>
    <w:rsid w:val="000072D7"/>
    <w:rsid w:val="00007553"/>
    <w:rsid w:val="00007C46"/>
    <w:rsid w:val="00011EE3"/>
    <w:rsid w:val="00012AFB"/>
    <w:rsid w:val="000142F5"/>
    <w:rsid w:val="000147AF"/>
    <w:rsid w:val="000147E8"/>
    <w:rsid w:val="0001542A"/>
    <w:rsid w:val="00017CFB"/>
    <w:rsid w:val="000208FD"/>
    <w:rsid w:val="00021053"/>
    <w:rsid w:val="00023F53"/>
    <w:rsid w:val="00024A12"/>
    <w:rsid w:val="000258C1"/>
    <w:rsid w:val="00025C30"/>
    <w:rsid w:val="00026395"/>
    <w:rsid w:val="000263C4"/>
    <w:rsid w:val="00026572"/>
    <w:rsid w:val="00026BA9"/>
    <w:rsid w:val="00026FFE"/>
    <w:rsid w:val="000270F8"/>
    <w:rsid w:val="00027467"/>
    <w:rsid w:val="00027CED"/>
    <w:rsid w:val="000300BB"/>
    <w:rsid w:val="0003014D"/>
    <w:rsid w:val="00030196"/>
    <w:rsid w:val="00030464"/>
    <w:rsid w:val="00030B88"/>
    <w:rsid w:val="00030E8D"/>
    <w:rsid w:val="00031451"/>
    <w:rsid w:val="000314B9"/>
    <w:rsid w:val="00031C60"/>
    <w:rsid w:val="000338A9"/>
    <w:rsid w:val="00033DDA"/>
    <w:rsid w:val="0003498A"/>
    <w:rsid w:val="00034EE3"/>
    <w:rsid w:val="0003556E"/>
    <w:rsid w:val="0003590F"/>
    <w:rsid w:val="00036251"/>
    <w:rsid w:val="0003687F"/>
    <w:rsid w:val="000404FA"/>
    <w:rsid w:val="000406ED"/>
    <w:rsid w:val="000437A9"/>
    <w:rsid w:val="00043D9F"/>
    <w:rsid w:val="000441AA"/>
    <w:rsid w:val="00044CD2"/>
    <w:rsid w:val="00044F2F"/>
    <w:rsid w:val="00045066"/>
    <w:rsid w:val="00045926"/>
    <w:rsid w:val="00045AD9"/>
    <w:rsid w:val="0005036D"/>
    <w:rsid w:val="00050A2E"/>
    <w:rsid w:val="000517F3"/>
    <w:rsid w:val="00051856"/>
    <w:rsid w:val="0005198B"/>
    <w:rsid w:val="00051A50"/>
    <w:rsid w:val="0005224D"/>
    <w:rsid w:val="00055478"/>
    <w:rsid w:val="00055BCD"/>
    <w:rsid w:val="00055E56"/>
    <w:rsid w:val="000568E3"/>
    <w:rsid w:val="000569AC"/>
    <w:rsid w:val="00060499"/>
    <w:rsid w:val="000614C3"/>
    <w:rsid w:val="00061B43"/>
    <w:rsid w:val="000621B6"/>
    <w:rsid w:val="00063D65"/>
    <w:rsid w:val="00063F9A"/>
    <w:rsid w:val="00064D39"/>
    <w:rsid w:val="00065538"/>
    <w:rsid w:val="0006589F"/>
    <w:rsid w:val="0006590D"/>
    <w:rsid w:val="000664B8"/>
    <w:rsid w:val="00066529"/>
    <w:rsid w:val="00066A15"/>
    <w:rsid w:val="00067D2C"/>
    <w:rsid w:val="000703C7"/>
    <w:rsid w:val="0007081A"/>
    <w:rsid w:val="00070B6E"/>
    <w:rsid w:val="000718E9"/>
    <w:rsid w:val="00071B46"/>
    <w:rsid w:val="00071E55"/>
    <w:rsid w:val="000727A2"/>
    <w:rsid w:val="000762CD"/>
    <w:rsid w:val="000766BE"/>
    <w:rsid w:val="00076E28"/>
    <w:rsid w:val="00076E83"/>
    <w:rsid w:val="00077119"/>
    <w:rsid w:val="00077641"/>
    <w:rsid w:val="0007776B"/>
    <w:rsid w:val="00077811"/>
    <w:rsid w:val="00077F13"/>
    <w:rsid w:val="000811EC"/>
    <w:rsid w:val="00081951"/>
    <w:rsid w:val="00082208"/>
    <w:rsid w:val="000822C5"/>
    <w:rsid w:val="00082532"/>
    <w:rsid w:val="00082BCA"/>
    <w:rsid w:val="000831B0"/>
    <w:rsid w:val="00083747"/>
    <w:rsid w:val="0008493D"/>
    <w:rsid w:val="00084AAB"/>
    <w:rsid w:val="00084CF1"/>
    <w:rsid w:val="00085294"/>
    <w:rsid w:val="00085E06"/>
    <w:rsid w:val="000872E1"/>
    <w:rsid w:val="0008795A"/>
    <w:rsid w:val="00090B91"/>
    <w:rsid w:val="000910A6"/>
    <w:rsid w:val="00091F29"/>
    <w:rsid w:val="000920B7"/>
    <w:rsid w:val="000931F8"/>
    <w:rsid w:val="00094075"/>
    <w:rsid w:val="00094DC9"/>
    <w:rsid w:val="00096228"/>
    <w:rsid w:val="00096471"/>
    <w:rsid w:val="00096AE7"/>
    <w:rsid w:val="00096D60"/>
    <w:rsid w:val="00097163"/>
    <w:rsid w:val="0009719F"/>
    <w:rsid w:val="00097A27"/>
    <w:rsid w:val="000A041F"/>
    <w:rsid w:val="000A06AB"/>
    <w:rsid w:val="000A0C43"/>
    <w:rsid w:val="000A3916"/>
    <w:rsid w:val="000A3AC8"/>
    <w:rsid w:val="000A4B52"/>
    <w:rsid w:val="000A4D0F"/>
    <w:rsid w:val="000A533B"/>
    <w:rsid w:val="000A5A42"/>
    <w:rsid w:val="000A6352"/>
    <w:rsid w:val="000A6786"/>
    <w:rsid w:val="000A7AC7"/>
    <w:rsid w:val="000A7B01"/>
    <w:rsid w:val="000A7BD0"/>
    <w:rsid w:val="000A7BDC"/>
    <w:rsid w:val="000B0162"/>
    <w:rsid w:val="000B01D8"/>
    <w:rsid w:val="000B133E"/>
    <w:rsid w:val="000B374A"/>
    <w:rsid w:val="000B4680"/>
    <w:rsid w:val="000B5BD0"/>
    <w:rsid w:val="000B6651"/>
    <w:rsid w:val="000C069B"/>
    <w:rsid w:val="000C1982"/>
    <w:rsid w:val="000C1ACF"/>
    <w:rsid w:val="000C24A7"/>
    <w:rsid w:val="000C2A0A"/>
    <w:rsid w:val="000C7F14"/>
    <w:rsid w:val="000D03B3"/>
    <w:rsid w:val="000D0564"/>
    <w:rsid w:val="000D0CE3"/>
    <w:rsid w:val="000D0DCC"/>
    <w:rsid w:val="000D1C61"/>
    <w:rsid w:val="000D1E9E"/>
    <w:rsid w:val="000D29CE"/>
    <w:rsid w:val="000D2F83"/>
    <w:rsid w:val="000D3AC7"/>
    <w:rsid w:val="000D3D39"/>
    <w:rsid w:val="000D4034"/>
    <w:rsid w:val="000D5313"/>
    <w:rsid w:val="000D5418"/>
    <w:rsid w:val="000D56E3"/>
    <w:rsid w:val="000D60DF"/>
    <w:rsid w:val="000D68FD"/>
    <w:rsid w:val="000D6E1F"/>
    <w:rsid w:val="000D6F1E"/>
    <w:rsid w:val="000D7202"/>
    <w:rsid w:val="000D7C65"/>
    <w:rsid w:val="000D7E5E"/>
    <w:rsid w:val="000E2818"/>
    <w:rsid w:val="000E2BBF"/>
    <w:rsid w:val="000E31D7"/>
    <w:rsid w:val="000E6570"/>
    <w:rsid w:val="000E67AA"/>
    <w:rsid w:val="000E69BC"/>
    <w:rsid w:val="000E6DC7"/>
    <w:rsid w:val="000F051A"/>
    <w:rsid w:val="000F077D"/>
    <w:rsid w:val="000F0827"/>
    <w:rsid w:val="000F098F"/>
    <w:rsid w:val="000F1C86"/>
    <w:rsid w:val="000F2875"/>
    <w:rsid w:val="000F307C"/>
    <w:rsid w:val="000F3751"/>
    <w:rsid w:val="000F3D4E"/>
    <w:rsid w:val="000F52F0"/>
    <w:rsid w:val="000F5709"/>
    <w:rsid w:val="000F64A9"/>
    <w:rsid w:val="000F674D"/>
    <w:rsid w:val="000F7605"/>
    <w:rsid w:val="000F79AF"/>
    <w:rsid w:val="000F7E5B"/>
    <w:rsid w:val="001008BA"/>
    <w:rsid w:val="0010149A"/>
    <w:rsid w:val="00103389"/>
    <w:rsid w:val="0010360B"/>
    <w:rsid w:val="00103C0B"/>
    <w:rsid w:val="00104F36"/>
    <w:rsid w:val="0010526C"/>
    <w:rsid w:val="0010563F"/>
    <w:rsid w:val="001057EB"/>
    <w:rsid w:val="001058BB"/>
    <w:rsid w:val="00106016"/>
    <w:rsid w:val="001061E9"/>
    <w:rsid w:val="0010640D"/>
    <w:rsid w:val="00106930"/>
    <w:rsid w:val="00110361"/>
    <w:rsid w:val="001106BC"/>
    <w:rsid w:val="0011232D"/>
    <w:rsid w:val="001133D0"/>
    <w:rsid w:val="00114A03"/>
    <w:rsid w:val="001157DF"/>
    <w:rsid w:val="00115C74"/>
    <w:rsid w:val="00115E8D"/>
    <w:rsid w:val="001165E3"/>
    <w:rsid w:val="00117484"/>
    <w:rsid w:val="0011786C"/>
    <w:rsid w:val="00117BD2"/>
    <w:rsid w:val="0012057A"/>
    <w:rsid w:val="00121443"/>
    <w:rsid w:val="00121702"/>
    <w:rsid w:val="00121A18"/>
    <w:rsid w:val="00122986"/>
    <w:rsid w:val="00123646"/>
    <w:rsid w:val="00123BD7"/>
    <w:rsid w:val="00123C7D"/>
    <w:rsid w:val="00123D52"/>
    <w:rsid w:val="0012412D"/>
    <w:rsid w:val="00124335"/>
    <w:rsid w:val="001248B7"/>
    <w:rsid w:val="00124AB0"/>
    <w:rsid w:val="001252A5"/>
    <w:rsid w:val="0012599F"/>
    <w:rsid w:val="0012668E"/>
    <w:rsid w:val="00126E3F"/>
    <w:rsid w:val="00127B02"/>
    <w:rsid w:val="0013287F"/>
    <w:rsid w:val="00132A19"/>
    <w:rsid w:val="00132E81"/>
    <w:rsid w:val="00132F5D"/>
    <w:rsid w:val="00133E20"/>
    <w:rsid w:val="00134D83"/>
    <w:rsid w:val="00136D84"/>
    <w:rsid w:val="00137532"/>
    <w:rsid w:val="00140468"/>
    <w:rsid w:val="00141AF4"/>
    <w:rsid w:val="00141CE3"/>
    <w:rsid w:val="0014216F"/>
    <w:rsid w:val="0014280E"/>
    <w:rsid w:val="00143532"/>
    <w:rsid w:val="00143E6D"/>
    <w:rsid w:val="0014448E"/>
    <w:rsid w:val="00144758"/>
    <w:rsid w:val="00145201"/>
    <w:rsid w:val="00145592"/>
    <w:rsid w:val="00147DC9"/>
    <w:rsid w:val="00150C0A"/>
    <w:rsid w:val="001519A2"/>
    <w:rsid w:val="0015222B"/>
    <w:rsid w:val="0015236E"/>
    <w:rsid w:val="0015258A"/>
    <w:rsid w:val="00152A32"/>
    <w:rsid w:val="00152B6A"/>
    <w:rsid w:val="00152F97"/>
    <w:rsid w:val="00154E5F"/>
    <w:rsid w:val="0015565C"/>
    <w:rsid w:val="001564C7"/>
    <w:rsid w:val="00157610"/>
    <w:rsid w:val="00157956"/>
    <w:rsid w:val="00160C36"/>
    <w:rsid w:val="00160EC4"/>
    <w:rsid w:val="00161CE2"/>
    <w:rsid w:val="00161FAB"/>
    <w:rsid w:val="001620B5"/>
    <w:rsid w:val="00162C42"/>
    <w:rsid w:val="001633A6"/>
    <w:rsid w:val="00163F0C"/>
    <w:rsid w:val="00164A12"/>
    <w:rsid w:val="00164A29"/>
    <w:rsid w:val="00164B59"/>
    <w:rsid w:val="0016518B"/>
    <w:rsid w:val="001651E4"/>
    <w:rsid w:val="00165908"/>
    <w:rsid w:val="00166650"/>
    <w:rsid w:val="00167DF9"/>
    <w:rsid w:val="00167E78"/>
    <w:rsid w:val="00170CB1"/>
    <w:rsid w:val="001710C5"/>
    <w:rsid w:val="00171A95"/>
    <w:rsid w:val="001732D3"/>
    <w:rsid w:val="0017456F"/>
    <w:rsid w:val="001746C1"/>
    <w:rsid w:val="00174A77"/>
    <w:rsid w:val="00174AF2"/>
    <w:rsid w:val="00174D08"/>
    <w:rsid w:val="001750C3"/>
    <w:rsid w:val="00176A7A"/>
    <w:rsid w:val="00177110"/>
    <w:rsid w:val="0017749D"/>
    <w:rsid w:val="001803F3"/>
    <w:rsid w:val="00181653"/>
    <w:rsid w:val="00182B9F"/>
    <w:rsid w:val="00182FD7"/>
    <w:rsid w:val="00183429"/>
    <w:rsid w:val="001839E6"/>
    <w:rsid w:val="00184213"/>
    <w:rsid w:val="001857FF"/>
    <w:rsid w:val="0018708A"/>
    <w:rsid w:val="00187105"/>
    <w:rsid w:val="0018791C"/>
    <w:rsid w:val="0018798B"/>
    <w:rsid w:val="001879ED"/>
    <w:rsid w:val="00187E14"/>
    <w:rsid w:val="00187F29"/>
    <w:rsid w:val="0019052F"/>
    <w:rsid w:val="00190E4C"/>
    <w:rsid w:val="0019138D"/>
    <w:rsid w:val="00192601"/>
    <w:rsid w:val="00193A25"/>
    <w:rsid w:val="0019432D"/>
    <w:rsid w:val="001943FC"/>
    <w:rsid w:val="00194934"/>
    <w:rsid w:val="00194B36"/>
    <w:rsid w:val="00195198"/>
    <w:rsid w:val="0019672B"/>
    <w:rsid w:val="00196C55"/>
    <w:rsid w:val="001A01BC"/>
    <w:rsid w:val="001A0A07"/>
    <w:rsid w:val="001A0A9F"/>
    <w:rsid w:val="001A0C98"/>
    <w:rsid w:val="001A101D"/>
    <w:rsid w:val="001A158B"/>
    <w:rsid w:val="001A1982"/>
    <w:rsid w:val="001A1A09"/>
    <w:rsid w:val="001A1CDD"/>
    <w:rsid w:val="001A244C"/>
    <w:rsid w:val="001A314B"/>
    <w:rsid w:val="001A3C37"/>
    <w:rsid w:val="001A4038"/>
    <w:rsid w:val="001A40BD"/>
    <w:rsid w:val="001A5122"/>
    <w:rsid w:val="001A6605"/>
    <w:rsid w:val="001A7675"/>
    <w:rsid w:val="001A7F4E"/>
    <w:rsid w:val="001B02AE"/>
    <w:rsid w:val="001B151A"/>
    <w:rsid w:val="001B17B1"/>
    <w:rsid w:val="001B302C"/>
    <w:rsid w:val="001B32BC"/>
    <w:rsid w:val="001B33E4"/>
    <w:rsid w:val="001B3BDC"/>
    <w:rsid w:val="001B56E9"/>
    <w:rsid w:val="001B6AE7"/>
    <w:rsid w:val="001B6BD4"/>
    <w:rsid w:val="001B6DD4"/>
    <w:rsid w:val="001B70AF"/>
    <w:rsid w:val="001B7347"/>
    <w:rsid w:val="001C0C9C"/>
    <w:rsid w:val="001C14E5"/>
    <w:rsid w:val="001C2ADC"/>
    <w:rsid w:val="001C2E6F"/>
    <w:rsid w:val="001C3D71"/>
    <w:rsid w:val="001C4278"/>
    <w:rsid w:val="001C43AB"/>
    <w:rsid w:val="001C6599"/>
    <w:rsid w:val="001C6C77"/>
    <w:rsid w:val="001C74D1"/>
    <w:rsid w:val="001D1127"/>
    <w:rsid w:val="001D13BA"/>
    <w:rsid w:val="001D190D"/>
    <w:rsid w:val="001D1D53"/>
    <w:rsid w:val="001D25F5"/>
    <w:rsid w:val="001D382C"/>
    <w:rsid w:val="001D3EBF"/>
    <w:rsid w:val="001D40D4"/>
    <w:rsid w:val="001D4AB9"/>
    <w:rsid w:val="001D5D76"/>
    <w:rsid w:val="001D632D"/>
    <w:rsid w:val="001D6793"/>
    <w:rsid w:val="001D6BBB"/>
    <w:rsid w:val="001D7017"/>
    <w:rsid w:val="001D73C3"/>
    <w:rsid w:val="001E076C"/>
    <w:rsid w:val="001E16E8"/>
    <w:rsid w:val="001E1869"/>
    <w:rsid w:val="001E1D8C"/>
    <w:rsid w:val="001E20C7"/>
    <w:rsid w:val="001E2805"/>
    <w:rsid w:val="001E3CCB"/>
    <w:rsid w:val="001E3E73"/>
    <w:rsid w:val="001E4BC2"/>
    <w:rsid w:val="001E4EB1"/>
    <w:rsid w:val="001E52B8"/>
    <w:rsid w:val="001E6073"/>
    <w:rsid w:val="001E624C"/>
    <w:rsid w:val="001E6661"/>
    <w:rsid w:val="001E71B3"/>
    <w:rsid w:val="001E76DD"/>
    <w:rsid w:val="001F1904"/>
    <w:rsid w:val="001F1EC3"/>
    <w:rsid w:val="001F2154"/>
    <w:rsid w:val="001F2167"/>
    <w:rsid w:val="001F3832"/>
    <w:rsid w:val="001F4AAB"/>
    <w:rsid w:val="001F51CD"/>
    <w:rsid w:val="001F5650"/>
    <w:rsid w:val="001F5B73"/>
    <w:rsid w:val="001F5C72"/>
    <w:rsid w:val="001F5F3A"/>
    <w:rsid w:val="001F6045"/>
    <w:rsid w:val="001F6F22"/>
    <w:rsid w:val="001F6F75"/>
    <w:rsid w:val="001F7A2F"/>
    <w:rsid w:val="001F7F76"/>
    <w:rsid w:val="00201533"/>
    <w:rsid w:val="00201EAA"/>
    <w:rsid w:val="002026AA"/>
    <w:rsid w:val="00203F83"/>
    <w:rsid w:val="00204DD0"/>
    <w:rsid w:val="002055F5"/>
    <w:rsid w:val="00205A23"/>
    <w:rsid w:val="002064E1"/>
    <w:rsid w:val="00206C16"/>
    <w:rsid w:val="002076CE"/>
    <w:rsid w:val="002103C2"/>
    <w:rsid w:val="00210AB7"/>
    <w:rsid w:val="002114C0"/>
    <w:rsid w:val="00212E69"/>
    <w:rsid w:val="0021377F"/>
    <w:rsid w:val="00213808"/>
    <w:rsid w:val="00213F62"/>
    <w:rsid w:val="0021431C"/>
    <w:rsid w:val="00214746"/>
    <w:rsid w:val="00214764"/>
    <w:rsid w:val="00214BB4"/>
    <w:rsid w:val="00215C6C"/>
    <w:rsid w:val="00215F59"/>
    <w:rsid w:val="0021624E"/>
    <w:rsid w:val="0021781B"/>
    <w:rsid w:val="00220402"/>
    <w:rsid w:val="002214E6"/>
    <w:rsid w:val="00221515"/>
    <w:rsid w:val="00222D9D"/>
    <w:rsid w:val="00222F9E"/>
    <w:rsid w:val="00225CBA"/>
    <w:rsid w:val="00225EE3"/>
    <w:rsid w:val="00226FD9"/>
    <w:rsid w:val="002270CB"/>
    <w:rsid w:val="00227B07"/>
    <w:rsid w:val="00230276"/>
    <w:rsid w:val="00231DD0"/>
    <w:rsid w:val="00232917"/>
    <w:rsid w:val="00232F7D"/>
    <w:rsid w:val="00232F91"/>
    <w:rsid w:val="0023307D"/>
    <w:rsid w:val="002334DF"/>
    <w:rsid w:val="00233AAA"/>
    <w:rsid w:val="0023423A"/>
    <w:rsid w:val="00234410"/>
    <w:rsid w:val="00234963"/>
    <w:rsid w:val="002350BD"/>
    <w:rsid w:val="00236041"/>
    <w:rsid w:val="0023667D"/>
    <w:rsid w:val="0023680B"/>
    <w:rsid w:val="00237DED"/>
    <w:rsid w:val="00237DF9"/>
    <w:rsid w:val="00240DC2"/>
    <w:rsid w:val="002410CD"/>
    <w:rsid w:val="00242847"/>
    <w:rsid w:val="0024326A"/>
    <w:rsid w:val="00243593"/>
    <w:rsid w:val="0024365A"/>
    <w:rsid w:val="00243D43"/>
    <w:rsid w:val="00243D60"/>
    <w:rsid w:val="00244FE6"/>
    <w:rsid w:val="002455F5"/>
    <w:rsid w:val="00245CDA"/>
    <w:rsid w:val="002469E6"/>
    <w:rsid w:val="00246BA9"/>
    <w:rsid w:val="00247CE0"/>
    <w:rsid w:val="00247E01"/>
    <w:rsid w:val="002502F8"/>
    <w:rsid w:val="00250B18"/>
    <w:rsid w:val="00250D0F"/>
    <w:rsid w:val="00251DA4"/>
    <w:rsid w:val="002527F9"/>
    <w:rsid w:val="00252943"/>
    <w:rsid w:val="00252BB7"/>
    <w:rsid w:val="00252D6E"/>
    <w:rsid w:val="002551BC"/>
    <w:rsid w:val="00255776"/>
    <w:rsid w:val="00255D1C"/>
    <w:rsid w:val="00256528"/>
    <w:rsid w:val="002573F4"/>
    <w:rsid w:val="0025771A"/>
    <w:rsid w:val="00260617"/>
    <w:rsid w:val="0026102B"/>
    <w:rsid w:val="002616C1"/>
    <w:rsid w:val="00263197"/>
    <w:rsid w:val="00263398"/>
    <w:rsid w:val="00263460"/>
    <w:rsid w:val="002638A2"/>
    <w:rsid w:val="0026430D"/>
    <w:rsid w:val="00264A4F"/>
    <w:rsid w:val="0026509A"/>
    <w:rsid w:val="00266183"/>
    <w:rsid w:val="00266D67"/>
    <w:rsid w:val="00267D49"/>
    <w:rsid w:val="00270ADD"/>
    <w:rsid w:val="002714A1"/>
    <w:rsid w:val="002718B3"/>
    <w:rsid w:val="00271CFE"/>
    <w:rsid w:val="002738B0"/>
    <w:rsid w:val="00273C93"/>
    <w:rsid w:val="002744D5"/>
    <w:rsid w:val="0027659E"/>
    <w:rsid w:val="0028001B"/>
    <w:rsid w:val="00280D70"/>
    <w:rsid w:val="002817B3"/>
    <w:rsid w:val="00282BE5"/>
    <w:rsid w:val="00282E02"/>
    <w:rsid w:val="00283D07"/>
    <w:rsid w:val="00283E95"/>
    <w:rsid w:val="00284780"/>
    <w:rsid w:val="00284FAC"/>
    <w:rsid w:val="00285B63"/>
    <w:rsid w:val="00286994"/>
    <w:rsid w:val="002906D4"/>
    <w:rsid w:val="00291717"/>
    <w:rsid w:val="002928AB"/>
    <w:rsid w:val="00292B4D"/>
    <w:rsid w:val="0029405F"/>
    <w:rsid w:val="002941BA"/>
    <w:rsid w:val="00294738"/>
    <w:rsid w:val="002949B3"/>
    <w:rsid w:val="00295B84"/>
    <w:rsid w:val="0029689D"/>
    <w:rsid w:val="00296E94"/>
    <w:rsid w:val="00297C89"/>
    <w:rsid w:val="00297D32"/>
    <w:rsid w:val="002A0C21"/>
    <w:rsid w:val="002A1BF5"/>
    <w:rsid w:val="002A3223"/>
    <w:rsid w:val="002A366E"/>
    <w:rsid w:val="002A4E29"/>
    <w:rsid w:val="002A5A5D"/>
    <w:rsid w:val="002A5AC0"/>
    <w:rsid w:val="002A6C94"/>
    <w:rsid w:val="002B07FA"/>
    <w:rsid w:val="002B0AA2"/>
    <w:rsid w:val="002B12A4"/>
    <w:rsid w:val="002B257E"/>
    <w:rsid w:val="002B2898"/>
    <w:rsid w:val="002B3783"/>
    <w:rsid w:val="002B3958"/>
    <w:rsid w:val="002B3E93"/>
    <w:rsid w:val="002B4319"/>
    <w:rsid w:val="002B465E"/>
    <w:rsid w:val="002B4C3A"/>
    <w:rsid w:val="002B5361"/>
    <w:rsid w:val="002B5FF2"/>
    <w:rsid w:val="002B6269"/>
    <w:rsid w:val="002B6B20"/>
    <w:rsid w:val="002B6B7C"/>
    <w:rsid w:val="002B6DA5"/>
    <w:rsid w:val="002C036A"/>
    <w:rsid w:val="002C1100"/>
    <w:rsid w:val="002C3BFB"/>
    <w:rsid w:val="002C452E"/>
    <w:rsid w:val="002C4ED8"/>
    <w:rsid w:val="002C5650"/>
    <w:rsid w:val="002C5990"/>
    <w:rsid w:val="002C63FC"/>
    <w:rsid w:val="002C67B0"/>
    <w:rsid w:val="002C794D"/>
    <w:rsid w:val="002D0E13"/>
    <w:rsid w:val="002D2C05"/>
    <w:rsid w:val="002D2E20"/>
    <w:rsid w:val="002D332E"/>
    <w:rsid w:val="002D3AD9"/>
    <w:rsid w:val="002D43CF"/>
    <w:rsid w:val="002D4515"/>
    <w:rsid w:val="002D46EF"/>
    <w:rsid w:val="002D5361"/>
    <w:rsid w:val="002D5EF7"/>
    <w:rsid w:val="002D63F0"/>
    <w:rsid w:val="002D6466"/>
    <w:rsid w:val="002D65E2"/>
    <w:rsid w:val="002D743F"/>
    <w:rsid w:val="002D7554"/>
    <w:rsid w:val="002D7AAA"/>
    <w:rsid w:val="002D7DD7"/>
    <w:rsid w:val="002E235E"/>
    <w:rsid w:val="002E23F4"/>
    <w:rsid w:val="002E259C"/>
    <w:rsid w:val="002E33D4"/>
    <w:rsid w:val="002E3ADA"/>
    <w:rsid w:val="002E4074"/>
    <w:rsid w:val="002E41F5"/>
    <w:rsid w:val="002E45D5"/>
    <w:rsid w:val="002E4B6A"/>
    <w:rsid w:val="002E4FF2"/>
    <w:rsid w:val="002E5A33"/>
    <w:rsid w:val="002E5D11"/>
    <w:rsid w:val="002E69B6"/>
    <w:rsid w:val="002E6FAD"/>
    <w:rsid w:val="002E7033"/>
    <w:rsid w:val="002E732F"/>
    <w:rsid w:val="002E7806"/>
    <w:rsid w:val="002F0906"/>
    <w:rsid w:val="002F0BE6"/>
    <w:rsid w:val="002F0F1A"/>
    <w:rsid w:val="002F438B"/>
    <w:rsid w:val="002F49DE"/>
    <w:rsid w:val="002F4C59"/>
    <w:rsid w:val="002F4F42"/>
    <w:rsid w:val="002F53C0"/>
    <w:rsid w:val="002F61A5"/>
    <w:rsid w:val="002F61E4"/>
    <w:rsid w:val="002F6FF4"/>
    <w:rsid w:val="002F7C7B"/>
    <w:rsid w:val="003004F7"/>
    <w:rsid w:val="00300B2B"/>
    <w:rsid w:val="00300F11"/>
    <w:rsid w:val="0030132B"/>
    <w:rsid w:val="00301A0A"/>
    <w:rsid w:val="0030281A"/>
    <w:rsid w:val="00302853"/>
    <w:rsid w:val="00304071"/>
    <w:rsid w:val="0030426B"/>
    <w:rsid w:val="00304D4C"/>
    <w:rsid w:val="00304E58"/>
    <w:rsid w:val="00305711"/>
    <w:rsid w:val="00306767"/>
    <w:rsid w:val="003072CA"/>
    <w:rsid w:val="0030767E"/>
    <w:rsid w:val="00310EC5"/>
    <w:rsid w:val="00311364"/>
    <w:rsid w:val="00311A31"/>
    <w:rsid w:val="00312324"/>
    <w:rsid w:val="00312781"/>
    <w:rsid w:val="00312D09"/>
    <w:rsid w:val="0031499D"/>
    <w:rsid w:val="00314D04"/>
    <w:rsid w:val="00314D91"/>
    <w:rsid w:val="00314E52"/>
    <w:rsid w:val="0031557D"/>
    <w:rsid w:val="00315770"/>
    <w:rsid w:val="00316091"/>
    <w:rsid w:val="00316D23"/>
    <w:rsid w:val="00316E80"/>
    <w:rsid w:val="00321005"/>
    <w:rsid w:val="0032161D"/>
    <w:rsid w:val="00321BE5"/>
    <w:rsid w:val="00322257"/>
    <w:rsid w:val="0032434F"/>
    <w:rsid w:val="0032493E"/>
    <w:rsid w:val="00324AA8"/>
    <w:rsid w:val="00325138"/>
    <w:rsid w:val="00325B89"/>
    <w:rsid w:val="003261B4"/>
    <w:rsid w:val="003262BF"/>
    <w:rsid w:val="003279CC"/>
    <w:rsid w:val="00327C5B"/>
    <w:rsid w:val="00330473"/>
    <w:rsid w:val="003306E1"/>
    <w:rsid w:val="003309B9"/>
    <w:rsid w:val="00330DB6"/>
    <w:rsid w:val="00331392"/>
    <w:rsid w:val="00331476"/>
    <w:rsid w:val="003314DC"/>
    <w:rsid w:val="00331D31"/>
    <w:rsid w:val="00333060"/>
    <w:rsid w:val="0033317D"/>
    <w:rsid w:val="00333772"/>
    <w:rsid w:val="00333F21"/>
    <w:rsid w:val="00334262"/>
    <w:rsid w:val="00334319"/>
    <w:rsid w:val="00334D18"/>
    <w:rsid w:val="00336321"/>
    <w:rsid w:val="00336463"/>
    <w:rsid w:val="003367A6"/>
    <w:rsid w:val="00337C45"/>
    <w:rsid w:val="00340EB6"/>
    <w:rsid w:val="00341D86"/>
    <w:rsid w:val="00342265"/>
    <w:rsid w:val="00342D52"/>
    <w:rsid w:val="003441FD"/>
    <w:rsid w:val="00344EBB"/>
    <w:rsid w:val="00345BCB"/>
    <w:rsid w:val="003472E0"/>
    <w:rsid w:val="003474FD"/>
    <w:rsid w:val="00351414"/>
    <w:rsid w:val="003518B6"/>
    <w:rsid w:val="00352EF3"/>
    <w:rsid w:val="00354751"/>
    <w:rsid w:val="00354C63"/>
    <w:rsid w:val="00355037"/>
    <w:rsid w:val="00355199"/>
    <w:rsid w:val="003552C2"/>
    <w:rsid w:val="003554E9"/>
    <w:rsid w:val="0035655D"/>
    <w:rsid w:val="00356DDB"/>
    <w:rsid w:val="0035733F"/>
    <w:rsid w:val="00357AE8"/>
    <w:rsid w:val="00361154"/>
    <w:rsid w:val="00361682"/>
    <w:rsid w:val="00361808"/>
    <w:rsid w:val="00361F52"/>
    <w:rsid w:val="00362587"/>
    <w:rsid w:val="003626F1"/>
    <w:rsid w:val="00363E63"/>
    <w:rsid w:val="003647C2"/>
    <w:rsid w:val="00364DF5"/>
    <w:rsid w:val="00366166"/>
    <w:rsid w:val="00367533"/>
    <w:rsid w:val="003675C9"/>
    <w:rsid w:val="00367983"/>
    <w:rsid w:val="00367CF9"/>
    <w:rsid w:val="003704C2"/>
    <w:rsid w:val="003711FC"/>
    <w:rsid w:val="00371520"/>
    <w:rsid w:val="0037183D"/>
    <w:rsid w:val="003727E6"/>
    <w:rsid w:val="00372D1A"/>
    <w:rsid w:val="00374EF2"/>
    <w:rsid w:val="00374F35"/>
    <w:rsid w:val="003762F1"/>
    <w:rsid w:val="0037665C"/>
    <w:rsid w:val="0037724A"/>
    <w:rsid w:val="00377278"/>
    <w:rsid w:val="00380950"/>
    <w:rsid w:val="00380962"/>
    <w:rsid w:val="00381CE0"/>
    <w:rsid w:val="00381EF9"/>
    <w:rsid w:val="00382475"/>
    <w:rsid w:val="00382AA3"/>
    <w:rsid w:val="0038566A"/>
    <w:rsid w:val="00385AF1"/>
    <w:rsid w:val="003864FC"/>
    <w:rsid w:val="00386837"/>
    <w:rsid w:val="00387BF9"/>
    <w:rsid w:val="00387CB2"/>
    <w:rsid w:val="00390E98"/>
    <w:rsid w:val="00391B13"/>
    <w:rsid w:val="00391F02"/>
    <w:rsid w:val="00392BDA"/>
    <w:rsid w:val="00393BAD"/>
    <w:rsid w:val="003949A5"/>
    <w:rsid w:val="0039516F"/>
    <w:rsid w:val="003953F6"/>
    <w:rsid w:val="00395486"/>
    <w:rsid w:val="0039704C"/>
    <w:rsid w:val="00397690"/>
    <w:rsid w:val="0039797E"/>
    <w:rsid w:val="00397B2B"/>
    <w:rsid w:val="003A0C34"/>
    <w:rsid w:val="003A134D"/>
    <w:rsid w:val="003A1625"/>
    <w:rsid w:val="003A17A0"/>
    <w:rsid w:val="003A2750"/>
    <w:rsid w:val="003A2CA3"/>
    <w:rsid w:val="003A49D8"/>
    <w:rsid w:val="003A4FC2"/>
    <w:rsid w:val="003A58EE"/>
    <w:rsid w:val="003A7032"/>
    <w:rsid w:val="003B0528"/>
    <w:rsid w:val="003B153C"/>
    <w:rsid w:val="003B202E"/>
    <w:rsid w:val="003B2F6C"/>
    <w:rsid w:val="003B3783"/>
    <w:rsid w:val="003B3ACE"/>
    <w:rsid w:val="003B3B65"/>
    <w:rsid w:val="003B4CDA"/>
    <w:rsid w:val="003B4D37"/>
    <w:rsid w:val="003B5531"/>
    <w:rsid w:val="003B7ED6"/>
    <w:rsid w:val="003C00DE"/>
    <w:rsid w:val="003C03EC"/>
    <w:rsid w:val="003C0460"/>
    <w:rsid w:val="003C10E3"/>
    <w:rsid w:val="003C2443"/>
    <w:rsid w:val="003C245F"/>
    <w:rsid w:val="003C2695"/>
    <w:rsid w:val="003C2DC4"/>
    <w:rsid w:val="003C3344"/>
    <w:rsid w:val="003C3844"/>
    <w:rsid w:val="003C4A0B"/>
    <w:rsid w:val="003C5062"/>
    <w:rsid w:val="003C56CB"/>
    <w:rsid w:val="003C614E"/>
    <w:rsid w:val="003C6429"/>
    <w:rsid w:val="003C6AE4"/>
    <w:rsid w:val="003C720E"/>
    <w:rsid w:val="003C7FC6"/>
    <w:rsid w:val="003D0CF2"/>
    <w:rsid w:val="003D111B"/>
    <w:rsid w:val="003D1766"/>
    <w:rsid w:val="003D1A67"/>
    <w:rsid w:val="003D1A76"/>
    <w:rsid w:val="003D1D6A"/>
    <w:rsid w:val="003D23F6"/>
    <w:rsid w:val="003D31CC"/>
    <w:rsid w:val="003D4FB5"/>
    <w:rsid w:val="003D6F43"/>
    <w:rsid w:val="003E11F5"/>
    <w:rsid w:val="003E15BD"/>
    <w:rsid w:val="003E28FE"/>
    <w:rsid w:val="003E3518"/>
    <w:rsid w:val="003E3B68"/>
    <w:rsid w:val="003E43B1"/>
    <w:rsid w:val="003E4F91"/>
    <w:rsid w:val="003E5A13"/>
    <w:rsid w:val="003E75FB"/>
    <w:rsid w:val="003E77C6"/>
    <w:rsid w:val="003E7A19"/>
    <w:rsid w:val="003F046B"/>
    <w:rsid w:val="003F049C"/>
    <w:rsid w:val="003F0778"/>
    <w:rsid w:val="003F1E77"/>
    <w:rsid w:val="003F213C"/>
    <w:rsid w:val="003F3375"/>
    <w:rsid w:val="003F3F33"/>
    <w:rsid w:val="003F5634"/>
    <w:rsid w:val="003F5737"/>
    <w:rsid w:val="003F576D"/>
    <w:rsid w:val="003F6851"/>
    <w:rsid w:val="003F7A7D"/>
    <w:rsid w:val="0040253B"/>
    <w:rsid w:val="00402FFE"/>
    <w:rsid w:val="00403D4A"/>
    <w:rsid w:val="004041B9"/>
    <w:rsid w:val="004046BA"/>
    <w:rsid w:val="00404EC7"/>
    <w:rsid w:val="00405296"/>
    <w:rsid w:val="00405776"/>
    <w:rsid w:val="0040719E"/>
    <w:rsid w:val="0040765B"/>
    <w:rsid w:val="00407DAE"/>
    <w:rsid w:val="0041012D"/>
    <w:rsid w:val="00410176"/>
    <w:rsid w:val="00410DF6"/>
    <w:rsid w:val="00412AD5"/>
    <w:rsid w:val="00412F82"/>
    <w:rsid w:val="004136B5"/>
    <w:rsid w:val="004143E5"/>
    <w:rsid w:val="00414CC8"/>
    <w:rsid w:val="00415FCB"/>
    <w:rsid w:val="00416060"/>
    <w:rsid w:val="00416249"/>
    <w:rsid w:val="00416D1B"/>
    <w:rsid w:val="00417008"/>
    <w:rsid w:val="0041791F"/>
    <w:rsid w:val="0042166D"/>
    <w:rsid w:val="00421982"/>
    <w:rsid w:val="00423C22"/>
    <w:rsid w:val="00424E57"/>
    <w:rsid w:val="00425874"/>
    <w:rsid w:val="00425CA6"/>
    <w:rsid w:val="00431419"/>
    <w:rsid w:val="0043147C"/>
    <w:rsid w:val="00431651"/>
    <w:rsid w:val="00431AE4"/>
    <w:rsid w:val="00431CD2"/>
    <w:rsid w:val="00431EDD"/>
    <w:rsid w:val="00432D9A"/>
    <w:rsid w:val="00433941"/>
    <w:rsid w:val="0043395F"/>
    <w:rsid w:val="00433FBC"/>
    <w:rsid w:val="00435068"/>
    <w:rsid w:val="00435EE4"/>
    <w:rsid w:val="004368FB"/>
    <w:rsid w:val="00436D2F"/>
    <w:rsid w:val="00440690"/>
    <w:rsid w:val="00440FCB"/>
    <w:rsid w:val="00441000"/>
    <w:rsid w:val="00443660"/>
    <w:rsid w:val="00443867"/>
    <w:rsid w:val="004443C4"/>
    <w:rsid w:val="004448F4"/>
    <w:rsid w:val="00444DAA"/>
    <w:rsid w:val="0044520A"/>
    <w:rsid w:val="00446508"/>
    <w:rsid w:val="004479F2"/>
    <w:rsid w:val="00447D4F"/>
    <w:rsid w:val="004500F3"/>
    <w:rsid w:val="004505CD"/>
    <w:rsid w:val="00450733"/>
    <w:rsid w:val="00451F85"/>
    <w:rsid w:val="0045244F"/>
    <w:rsid w:val="00452589"/>
    <w:rsid w:val="00452804"/>
    <w:rsid w:val="00452A9A"/>
    <w:rsid w:val="00452AB7"/>
    <w:rsid w:val="00453243"/>
    <w:rsid w:val="004533A5"/>
    <w:rsid w:val="00454D07"/>
    <w:rsid w:val="00455C0C"/>
    <w:rsid w:val="00456095"/>
    <w:rsid w:val="004563B1"/>
    <w:rsid w:val="0046091C"/>
    <w:rsid w:val="00460BDD"/>
    <w:rsid w:val="004610EE"/>
    <w:rsid w:val="00461EEF"/>
    <w:rsid w:val="00464D01"/>
    <w:rsid w:val="00465F87"/>
    <w:rsid w:val="00466374"/>
    <w:rsid w:val="00466676"/>
    <w:rsid w:val="00466A0D"/>
    <w:rsid w:val="004675D0"/>
    <w:rsid w:val="00467A85"/>
    <w:rsid w:val="00467DDE"/>
    <w:rsid w:val="00470C59"/>
    <w:rsid w:val="00471019"/>
    <w:rsid w:val="004712E5"/>
    <w:rsid w:val="004715C4"/>
    <w:rsid w:val="00472608"/>
    <w:rsid w:val="00473642"/>
    <w:rsid w:val="00473A92"/>
    <w:rsid w:val="00473DEC"/>
    <w:rsid w:val="0047479C"/>
    <w:rsid w:val="00474C98"/>
    <w:rsid w:val="00474E76"/>
    <w:rsid w:val="00474EDB"/>
    <w:rsid w:val="004757A4"/>
    <w:rsid w:val="00475BF7"/>
    <w:rsid w:val="004760F5"/>
    <w:rsid w:val="0047667E"/>
    <w:rsid w:val="00477274"/>
    <w:rsid w:val="00480AAD"/>
    <w:rsid w:val="00481BD5"/>
    <w:rsid w:val="0048224B"/>
    <w:rsid w:val="00482C8A"/>
    <w:rsid w:val="004845F1"/>
    <w:rsid w:val="00484EC5"/>
    <w:rsid w:val="004850BC"/>
    <w:rsid w:val="00485483"/>
    <w:rsid w:val="0048560F"/>
    <w:rsid w:val="00485665"/>
    <w:rsid w:val="004856AC"/>
    <w:rsid w:val="00485F72"/>
    <w:rsid w:val="0048632B"/>
    <w:rsid w:val="00486426"/>
    <w:rsid w:val="004868B5"/>
    <w:rsid w:val="00487907"/>
    <w:rsid w:val="00487EED"/>
    <w:rsid w:val="00490E2A"/>
    <w:rsid w:val="0049183B"/>
    <w:rsid w:val="00491F55"/>
    <w:rsid w:val="004924B5"/>
    <w:rsid w:val="004926C7"/>
    <w:rsid w:val="004939B7"/>
    <w:rsid w:val="0049494B"/>
    <w:rsid w:val="004950C9"/>
    <w:rsid w:val="004962C8"/>
    <w:rsid w:val="004970E5"/>
    <w:rsid w:val="004976B4"/>
    <w:rsid w:val="004977CD"/>
    <w:rsid w:val="004A0410"/>
    <w:rsid w:val="004A130A"/>
    <w:rsid w:val="004A4342"/>
    <w:rsid w:val="004A463E"/>
    <w:rsid w:val="004A57A4"/>
    <w:rsid w:val="004A57F7"/>
    <w:rsid w:val="004A758A"/>
    <w:rsid w:val="004A775C"/>
    <w:rsid w:val="004A7D92"/>
    <w:rsid w:val="004B0F9D"/>
    <w:rsid w:val="004B1873"/>
    <w:rsid w:val="004B1C59"/>
    <w:rsid w:val="004B1C72"/>
    <w:rsid w:val="004B32B3"/>
    <w:rsid w:val="004B3308"/>
    <w:rsid w:val="004B334B"/>
    <w:rsid w:val="004B5172"/>
    <w:rsid w:val="004B54EA"/>
    <w:rsid w:val="004B6107"/>
    <w:rsid w:val="004B6466"/>
    <w:rsid w:val="004B6708"/>
    <w:rsid w:val="004B698E"/>
    <w:rsid w:val="004C05DB"/>
    <w:rsid w:val="004C0650"/>
    <w:rsid w:val="004C06C7"/>
    <w:rsid w:val="004C1493"/>
    <w:rsid w:val="004C3C91"/>
    <w:rsid w:val="004C3D99"/>
    <w:rsid w:val="004C5312"/>
    <w:rsid w:val="004C6044"/>
    <w:rsid w:val="004C7454"/>
    <w:rsid w:val="004C77BA"/>
    <w:rsid w:val="004C7A32"/>
    <w:rsid w:val="004D1016"/>
    <w:rsid w:val="004D2590"/>
    <w:rsid w:val="004D2896"/>
    <w:rsid w:val="004D28ED"/>
    <w:rsid w:val="004D3F5C"/>
    <w:rsid w:val="004D40E5"/>
    <w:rsid w:val="004D476F"/>
    <w:rsid w:val="004D4B52"/>
    <w:rsid w:val="004D55EA"/>
    <w:rsid w:val="004D5653"/>
    <w:rsid w:val="004D5890"/>
    <w:rsid w:val="004D5ADB"/>
    <w:rsid w:val="004D692E"/>
    <w:rsid w:val="004D7147"/>
    <w:rsid w:val="004D74B3"/>
    <w:rsid w:val="004E06D1"/>
    <w:rsid w:val="004E189B"/>
    <w:rsid w:val="004E1F57"/>
    <w:rsid w:val="004E1FC5"/>
    <w:rsid w:val="004E223F"/>
    <w:rsid w:val="004E2A41"/>
    <w:rsid w:val="004E2BE5"/>
    <w:rsid w:val="004E2D3A"/>
    <w:rsid w:val="004E2E19"/>
    <w:rsid w:val="004E3278"/>
    <w:rsid w:val="004E3CEA"/>
    <w:rsid w:val="004E442F"/>
    <w:rsid w:val="004E59E6"/>
    <w:rsid w:val="004E62E5"/>
    <w:rsid w:val="004E6CE5"/>
    <w:rsid w:val="004E7042"/>
    <w:rsid w:val="004E71F9"/>
    <w:rsid w:val="004E7C78"/>
    <w:rsid w:val="004F18BD"/>
    <w:rsid w:val="004F22BC"/>
    <w:rsid w:val="004F2445"/>
    <w:rsid w:val="004F2CF2"/>
    <w:rsid w:val="004F3523"/>
    <w:rsid w:val="004F45FB"/>
    <w:rsid w:val="004F46B6"/>
    <w:rsid w:val="004F4AF9"/>
    <w:rsid w:val="004F577A"/>
    <w:rsid w:val="004F5B0D"/>
    <w:rsid w:val="004F76B7"/>
    <w:rsid w:val="0050042E"/>
    <w:rsid w:val="0050091F"/>
    <w:rsid w:val="00500B50"/>
    <w:rsid w:val="00500D42"/>
    <w:rsid w:val="0050117A"/>
    <w:rsid w:val="005011B7"/>
    <w:rsid w:val="00503921"/>
    <w:rsid w:val="00503A80"/>
    <w:rsid w:val="00505099"/>
    <w:rsid w:val="00505D39"/>
    <w:rsid w:val="00506610"/>
    <w:rsid w:val="00507798"/>
    <w:rsid w:val="00507DB0"/>
    <w:rsid w:val="00507E23"/>
    <w:rsid w:val="005106BC"/>
    <w:rsid w:val="00511572"/>
    <w:rsid w:val="00511E3F"/>
    <w:rsid w:val="00512844"/>
    <w:rsid w:val="00512984"/>
    <w:rsid w:val="00512D38"/>
    <w:rsid w:val="00512DDB"/>
    <w:rsid w:val="005132E8"/>
    <w:rsid w:val="00513887"/>
    <w:rsid w:val="00513B09"/>
    <w:rsid w:val="00515C61"/>
    <w:rsid w:val="00520144"/>
    <w:rsid w:val="00520B19"/>
    <w:rsid w:val="005221E1"/>
    <w:rsid w:val="0052278B"/>
    <w:rsid w:val="00522C91"/>
    <w:rsid w:val="00522DB7"/>
    <w:rsid w:val="0052312F"/>
    <w:rsid w:val="00524B0B"/>
    <w:rsid w:val="00525828"/>
    <w:rsid w:val="00525B49"/>
    <w:rsid w:val="00525F98"/>
    <w:rsid w:val="00526025"/>
    <w:rsid w:val="0052762E"/>
    <w:rsid w:val="00527841"/>
    <w:rsid w:val="00530351"/>
    <w:rsid w:val="00531A80"/>
    <w:rsid w:val="00532F53"/>
    <w:rsid w:val="00533D3E"/>
    <w:rsid w:val="00533E66"/>
    <w:rsid w:val="00533EEE"/>
    <w:rsid w:val="00534457"/>
    <w:rsid w:val="00535ADB"/>
    <w:rsid w:val="005361F9"/>
    <w:rsid w:val="0053635B"/>
    <w:rsid w:val="0053768D"/>
    <w:rsid w:val="005403A5"/>
    <w:rsid w:val="00540A33"/>
    <w:rsid w:val="005415BE"/>
    <w:rsid w:val="00543657"/>
    <w:rsid w:val="00543751"/>
    <w:rsid w:val="00543882"/>
    <w:rsid w:val="00543F01"/>
    <w:rsid w:val="00544D9B"/>
    <w:rsid w:val="00544FD8"/>
    <w:rsid w:val="00545D45"/>
    <w:rsid w:val="00545E7F"/>
    <w:rsid w:val="00546DBF"/>
    <w:rsid w:val="005471A8"/>
    <w:rsid w:val="005508E9"/>
    <w:rsid w:val="00550A6F"/>
    <w:rsid w:val="00551738"/>
    <w:rsid w:val="005526B6"/>
    <w:rsid w:val="00553173"/>
    <w:rsid w:val="005532E1"/>
    <w:rsid w:val="0055330D"/>
    <w:rsid w:val="0055332B"/>
    <w:rsid w:val="005547C9"/>
    <w:rsid w:val="00555015"/>
    <w:rsid w:val="00556022"/>
    <w:rsid w:val="00556683"/>
    <w:rsid w:val="0055776D"/>
    <w:rsid w:val="005611FB"/>
    <w:rsid w:val="005612FF"/>
    <w:rsid w:val="00561359"/>
    <w:rsid w:val="00561835"/>
    <w:rsid w:val="00561C9A"/>
    <w:rsid w:val="00562208"/>
    <w:rsid w:val="00562308"/>
    <w:rsid w:val="005623E7"/>
    <w:rsid w:val="00562C31"/>
    <w:rsid w:val="00563A08"/>
    <w:rsid w:val="00563ABF"/>
    <w:rsid w:val="00564B65"/>
    <w:rsid w:val="00564C77"/>
    <w:rsid w:val="00565773"/>
    <w:rsid w:val="00565B99"/>
    <w:rsid w:val="00565C83"/>
    <w:rsid w:val="00565DD5"/>
    <w:rsid w:val="005675B2"/>
    <w:rsid w:val="00570D1F"/>
    <w:rsid w:val="005717FF"/>
    <w:rsid w:val="00571C75"/>
    <w:rsid w:val="00572A61"/>
    <w:rsid w:val="00572FC3"/>
    <w:rsid w:val="00573435"/>
    <w:rsid w:val="00574002"/>
    <w:rsid w:val="00574D5F"/>
    <w:rsid w:val="005768B9"/>
    <w:rsid w:val="0057757B"/>
    <w:rsid w:val="00577B2D"/>
    <w:rsid w:val="00577C46"/>
    <w:rsid w:val="00577F85"/>
    <w:rsid w:val="005817F6"/>
    <w:rsid w:val="00583644"/>
    <w:rsid w:val="0058396F"/>
    <w:rsid w:val="00583D64"/>
    <w:rsid w:val="00583F94"/>
    <w:rsid w:val="00583FE3"/>
    <w:rsid w:val="00584C01"/>
    <w:rsid w:val="005850BD"/>
    <w:rsid w:val="00585275"/>
    <w:rsid w:val="0058589B"/>
    <w:rsid w:val="005869BA"/>
    <w:rsid w:val="00590468"/>
    <w:rsid w:val="00591037"/>
    <w:rsid w:val="0059114D"/>
    <w:rsid w:val="00591461"/>
    <w:rsid w:val="00591B21"/>
    <w:rsid w:val="00592EB2"/>
    <w:rsid w:val="00593109"/>
    <w:rsid w:val="00593BD2"/>
    <w:rsid w:val="005941CE"/>
    <w:rsid w:val="005943D1"/>
    <w:rsid w:val="00594805"/>
    <w:rsid w:val="00594BD8"/>
    <w:rsid w:val="00595073"/>
    <w:rsid w:val="005950A9"/>
    <w:rsid w:val="0059747D"/>
    <w:rsid w:val="005974C0"/>
    <w:rsid w:val="005A00D0"/>
    <w:rsid w:val="005A05AE"/>
    <w:rsid w:val="005A2101"/>
    <w:rsid w:val="005A3373"/>
    <w:rsid w:val="005A36AC"/>
    <w:rsid w:val="005A3F5F"/>
    <w:rsid w:val="005A4919"/>
    <w:rsid w:val="005A562A"/>
    <w:rsid w:val="005A5745"/>
    <w:rsid w:val="005A6A74"/>
    <w:rsid w:val="005A7A25"/>
    <w:rsid w:val="005A7F73"/>
    <w:rsid w:val="005B125E"/>
    <w:rsid w:val="005B1C19"/>
    <w:rsid w:val="005B1E85"/>
    <w:rsid w:val="005B24C3"/>
    <w:rsid w:val="005B2B3E"/>
    <w:rsid w:val="005B33AA"/>
    <w:rsid w:val="005B3590"/>
    <w:rsid w:val="005B3676"/>
    <w:rsid w:val="005B3BD1"/>
    <w:rsid w:val="005B3C86"/>
    <w:rsid w:val="005B54FB"/>
    <w:rsid w:val="005B57E4"/>
    <w:rsid w:val="005B655F"/>
    <w:rsid w:val="005B67A1"/>
    <w:rsid w:val="005B708D"/>
    <w:rsid w:val="005C093F"/>
    <w:rsid w:val="005C0F8A"/>
    <w:rsid w:val="005C398B"/>
    <w:rsid w:val="005C5A12"/>
    <w:rsid w:val="005C5ADC"/>
    <w:rsid w:val="005D0331"/>
    <w:rsid w:val="005D0794"/>
    <w:rsid w:val="005D0B1B"/>
    <w:rsid w:val="005D110B"/>
    <w:rsid w:val="005D15F1"/>
    <w:rsid w:val="005D268F"/>
    <w:rsid w:val="005D2789"/>
    <w:rsid w:val="005D2A34"/>
    <w:rsid w:val="005D3B64"/>
    <w:rsid w:val="005D3BEF"/>
    <w:rsid w:val="005D3D6F"/>
    <w:rsid w:val="005D404D"/>
    <w:rsid w:val="005D4938"/>
    <w:rsid w:val="005D5024"/>
    <w:rsid w:val="005D5D51"/>
    <w:rsid w:val="005D736F"/>
    <w:rsid w:val="005D7820"/>
    <w:rsid w:val="005E104A"/>
    <w:rsid w:val="005E12F3"/>
    <w:rsid w:val="005E1743"/>
    <w:rsid w:val="005E1B26"/>
    <w:rsid w:val="005E1FB9"/>
    <w:rsid w:val="005E25F8"/>
    <w:rsid w:val="005E2ED2"/>
    <w:rsid w:val="005E3C9D"/>
    <w:rsid w:val="005E42BD"/>
    <w:rsid w:val="005E46FB"/>
    <w:rsid w:val="005E4C4B"/>
    <w:rsid w:val="005E5021"/>
    <w:rsid w:val="005E55CF"/>
    <w:rsid w:val="005E625A"/>
    <w:rsid w:val="005E681E"/>
    <w:rsid w:val="005F0096"/>
    <w:rsid w:val="005F0F5B"/>
    <w:rsid w:val="005F13DD"/>
    <w:rsid w:val="005F2678"/>
    <w:rsid w:val="005F26FA"/>
    <w:rsid w:val="005F3472"/>
    <w:rsid w:val="005F393B"/>
    <w:rsid w:val="005F3C2C"/>
    <w:rsid w:val="005F45E3"/>
    <w:rsid w:val="005F4DE7"/>
    <w:rsid w:val="005F5942"/>
    <w:rsid w:val="005F5FF0"/>
    <w:rsid w:val="005F6D79"/>
    <w:rsid w:val="006007FC"/>
    <w:rsid w:val="00600F5D"/>
    <w:rsid w:val="0060131A"/>
    <w:rsid w:val="006018C0"/>
    <w:rsid w:val="006020EE"/>
    <w:rsid w:val="00602743"/>
    <w:rsid w:val="00602926"/>
    <w:rsid w:val="0060343B"/>
    <w:rsid w:val="006039B1"/>
    <w:rsid w:val="00603A9F"/>
    <w:rsid w:val="00604278"/>
    <w:rsid w:val="00604418"/>
    <w:rsid w:val="00604D3B"/>
    <w:rsid w:val="00605665"/>
    <w:rsid w:val="00606697"/>
    <w:rsid w:val="006079CB"/>
    <w:rsid w:val="00607A8F"/>
    <w:rsid w:val="00610156"/>
    <w:rsid w:val="00611901"/>
    <w:rsid w:val="00611B10"/>
    <w:rsid w:val="00611EE7"/>
    <w:rsid w:val="00612287"/>
    <w:rsid w:val="0061466E"/>
    <w:rsid w:val="006149E0"/>
    <w:rsid w:val="006156B1"/>
    <w:rsid w:val="00615D5B"/>
    <w:rsid w:val="00616757"/>
    <w:rsid w:val="00617A49"/>
    <w:rsid w:val="00620784"/>
    <w:rsid w:val="0062162F"/>
    <w:rsid w:val="0062213B"/>
    <w:rsid w:val="00622CC2"/>
    <w:rsid w:val="006233C4"/>
    <w:rsid w:val="006250C5"/>
    <w:rsid w:val="00625493"/>
    <w:rsid w:val="00625D0D"/>
    <w:rsid w:val="006269CE"/>
    <w:rsid w:val="00627F83"/>
    <w:rsid w:val="006301A7"/>
    <w:rsid w:val="0063083D"/>
    <w:rsid w:val="00630A9C"/>
    <w:rsid w:val="006312C5"/>
    <w:rsid w:val="006313EB"/>
    <w:rsid w:val="006326BA"/>
    <w:rsid w:val="00632DC6"/>
    <w:rsid w:val="00633FFF"/>
    <w:rsid w:val="0063497B"/>
    <w:rsid w:val="00635B65"/>
    <w:rsid w:val="006363CB"/>
    <w:rsid w:val="00636961"/>
    <w:rsid w:val="00636E5A"/>
    <w:rsid w:val="00637DC6"/>
    <w:rsid w:val="0064117E"/>
    <w:rsid w:val="00641CD0"/>
    <w:rsid w:val="00641E55"/>
    <w:rsid w:val="00642F80"/>
    <w:rsid w:val="006439A6"/>
    <w:rsid w:val="006443E7"/>
    <w:rsid w:val="0064449B"/>
    <w:rsid w:val="00646209"/>
    <w:rsid w:val="006474DA"/>
    <w:rsid w:val="00647B22"/>
    <w:rsid w:val="00647C46"/>
    <w:rsid w:val="00650921"/>
    <w:rsid w:val="00650F95"/>
    <w:rsid w:val="0065182E"/>
    <w:rsid w:val="006523F4"/>
    <w:rsid w:val="0065261E"/>
    <w:rsid w:val="00652795"/>
    <w:rsid w:val="00653C05"/>
    <w:rsid w:val="00654EA2"/>
    <w:rsid w:val="006555C0"/>
    <w:rsid w:val="00655AAD"/>
    <w:rsid w:val="0065605D"/>
    <w:rsid w:val="006573F9"/>
    <w:rsid w:val="006575DF"/>
    <w:rsid w:val="00657C07"/>
    <w:rsid w:val="0066003E"/>
    <w:rsid w:val="00660F6B"/>
    <w:rsid w:val="00661DAD"/>
    <w:rsid w:val="00661F4C"/>
    <w:rsid w:val="00662BB5"/>
    <w:rsid w:val="00663944"/>
    <w:rsid w:val="00663C3B"/>
    <w:rsid w:val="006666E6"/>
    <w:rsid w:val="00666996"/>
    <w:rsid w:val="006671B4"/>
    <w:rsid w:val="006702F7"/>
    <w:rsid w:val="00671853"/>
    <w:rsid w:val="00672389"/>
    <w:rsid w:val="00673C65"/>
    <w:rsid w:val="00673FA1"/>
    <w:rsid w:val="006742B2"/>
    <w:rsid w:val="00674EC5"/>
    <w:rsid w:val="006755B6"/>
    <w:rsid w:val="00676C6F"/>
    <w:rsid w:val="00677E30"/>
    <w:rsid w:val="00677F2B"/>
    <w:rsid w:val="00680807"/>
    <w:rsid w:val="00680D0A"/>
    <w:rsid w:val="00681DBE"/>
    <w:rsid w:val="0068201B"/>
    <w:rsid w:val="0068202F"/>
    <w:rsid w:val="006820D1"/>
    <w:rsid w:val="0068445D"/>
    <w:rsid w:val="006848DE"/>
    <w:rsid w:val="006859EA"/>
    <w:rsid w:val="0068688B"/>
    <w:rsid w:val="0068738A"/>
    <w:rsid w:val="006875F1"/>
    <w:rsid w:val="00687758"/>
    <w:rsid w:val="006909C1"/>
    <w:rsid w:val="00692254"/>
    <w:rsid w:val="00693D07"/>
    <w:rsid w:val="006965FC"/>
    <w:rsid w:val="00697FFC"/>
    <w:rsid w:val="006A011E"/>
    <w:rsid w:val="006A048D"/>
    <w:rsid w:val="006A0860"/>
    <w:rsid w:val="006A1E4B"/>
    <w:rsid w:val="006A2008"/>
    <w:rsid w:val="006A2CED"/>
    <w:rsid w:val="006A3DC9"/>
    <w:rsid w:val="006A43F2"/>
    <w:rsid w:val="006A4B04"/>
    <w:rsid w:val="006A4B71"/>
    <w:rsid w:val="006A599B"/>
    <w:rsid w:val="006A5A88"/>
    <w:rsid w:val="006A5F12"/>
    <w:rsid w:val="006A6820"/>
    <w:rsid w:val="006A731A"/>
    <w:rsid w:val="006A7635"/>
    <w:rsid w:val="006B0615"/>
    <w:rsid w:val="006B1051"/>
    <w:rsid w:val="006B2767"/>
    <w:rsid w:val="006B3256"/>
    <w:rsid w:val="006B5071"/>
    <w:rsid w:val="006B5173"/>
    <w:rsid w:val="006B54E3"/>
    <w:rsid w:val="006B559C"/>
    <w:rsid w:val="006B5F12"/>
    <w:rsid w:val="006B5F87"/>
    <w:rsid w:val="006B608E"/>
    <w:rsid w:val="006B612F"/>
    <w:rsid w:val="006B695A"/>
    <w:rsid w:val="006B6977"/>
    <w:rsid w:val="006B6A8A"/>
    <w:rsid w:val="006B6CC3"/>
    <w:rsid w:val="006B72E8"/>
    <w:rsid w:val="006B79A3"/>
    <w:rsid w:val="006B7B50"/>
    <w:rsid w:val="006C1629"/>
    <w:rsid w:val="006C1B06"/>
    <w:rsid w:val="006C2117"/>
    <w:rsid w:val="006C2A10"/>
    <w:rsid w:val="006C32F4"/>
    <w:rsid w:val="006C5306"/>
    <w:rsid w:val="006C5458"/>
    <w:rsid w:val="006C61E7"/>
    <w:rsid w:val="006C623E"/>
    <w:rsid w:val="006D134D"/>
    <w:rsid w:val="006D1801"/>
    <w:rsid w:val="006D1DD4"/>
    <w:rsid w:val="006D21EF"/>
    <w:rsid w:val="006D3C5D"/>
    <w:rsid w:val="006D45D4"/>
    <w:rsid w:val="006D4B04"/>
    <w:rsid w:val="006D507F"/>
    <w:rsid w:val="006D5D77"/>
    <w:rsid w:val="006D65AE"/>
    <w:rsid w:val="006D660A"/>
    <w:rsid w:val="006D7232"/>
    <w:rsid w:val="006D7946"/>
    <w:rsid w:val="006E039A"/>
    <w:rsid w:val="006E0563"/>
    <w:rsid w:val="006E10B1"/>
    <w:rsid w:val="006E1C81"/>
    <w:rsid w:val="006E4FB1"/>
    <w:rsid w:val="006E5E6C"/>
    <w:rsid w:val="006E5FD0"/>
    <w:rsid w:val="006E6211"/>
    <w:rsid w:val="006E66CD"/>
    <w:rsid w:val="006E6F35"/>
    <w:rsid w:val="006E7ADF"/>
    <w:rsid w:val="006E7B47"/>
    <w:rsid w:val="006F13BE"/>
    <w:rsid w:val="006F1506"/>
    <w:rsid w:val="006F26F2"/>
    <w:rsid w:val="006F38EB"/>
    <w:rsid w:val="006F3DD0"/>
    <w:rsid w:val="006F41E8"/>
    <w:rsid w:val="006F43B2"/>
    <w:rsid w:val="006F4504"/>
    <w:rsid w:val="006F486A"/>
    <w:rsid w:val="006F528C"/>
    <w:rsid w:val="006F5B45"/>
    <w:rsid w:val="006F6257"/>
    <w:rsid w:val="006F656D"/>
    <w:rsid w:val="006F661E"/>
    <w:rsid w:val="006F67F3"/>
    <w:rsid w:val="006F7271"/>
    <w:rsid w:val="00700429"/>
    <w:rsid w:val="0070045F"/>
    <w:rsid w:val="007006A5"/>
    <w:rsid w:val="00700E8C"/>
    <w:rsid w:val="00701540"/>
    <w:rsid w:val="007016EF"/>
    <w:rsid w:val="00702A71"/>
    <w:rsid w:val="00703192"/>
    <w:rsid w:val="00703386"/>
    <w:rsid w:val="00703E08"/>
    <w:rsid w:val="00704611"/>
    <w:rsid w:val="0070543D"/>
    <w:rsid w:val="00705601"/>
    <w:rsid w:val="0070599E"/>
    <w:rsid w:val="00706367"/>
    <w:rsid w:val="0070691C"/>
    <w:rsid w:val="00706CFA"/>
    <w:rsid w:val="0070759E"/>
    <w:rsid w:val="0071042B"/>
    <w:rsid w:val="00710B3F"/>
    <w:rsid w:val="007115FF"/>
    <w:rsid w:val="00711660"/>
    <w:rsid w:val="00711E75"/>
    <w:rsid w:val="00712C6D"/>
    <w:rsid w:val="00713A25"/>
    <w:rsid w:val="00713E47"/>
    <w:rsid w:val="00714015"/>
    <w:rsid w:val="00715D22"/>
    <w:rsid w:val="0071679B"/>
    <w:rsid w:val="007169A5"/>
    <w:rsid w:val="0072078D"/>
    <w:rsid w:val="00721787"/>
    <w:rsid w:val="00721A15"/>
    <w:rsid w:val="00721BD3"/>
    <w:rsid w:val="00722739"/>
    <w:rsid w:val="007230EA"/>
    <w:rsid w:val="00723AB9"/>
    <w:rsid w:val="00724B8E"/>
    <w:rsid w:val="007251C5"/>
    <w:rsid w:val="00726819"/>
    <w:rsid w:val="00726FE8"/>
    <w:rsid w:val="00727673"/>
    <w:rsid w:val="0073024A"/>
    <w:rsid w:val="0073130F"/>
    <w:rsid w:val="00731B6F"/>
    <w:rsid w:val="007321D7"/>
    <w:rsid w:val="007328FE"/>
    <w:rsid w:val="00732A48"/>
    <w:rsid w:val="00733184"/>
    <w:rsid w:val="007336E6"/>
    <w:rsid w:val="00733A30"/>
    <w:rsid w:val="007345C2"/>
    <w:rsid w:val="00735871"/>
    <w:rsid w:val="00735B9D"/>
    <w:rsid w:val="0073739E"/>
    <w:rsid w:val="00737C3F"/>
    <w:rsid w:val="00737F03"/>
    <w:rsid w:val="0074066A"/>
    <w:rsid w:val="007406E0"/>
    <w:rsid w:val="00740E81"/>
    <w:rsid w:val="00740ED0"/>
    <w:rsid w:val="007411B1"/>
    <w:rsid w:val="0074135A"/>
    <w:rsid w:val="00741F57"/>
    <w:rsid w:val="007421B2"/>
    <w:rsid w:val="0074276A"/>
    <w:rsid w:val="00742AB6"/>
    <w:rsid w:val="0074452D"/>
    <w:rsid w:val="0074466E"/>
    <w:rsid w:val="0074497D"/>
    <w:rsid w:val="00744B8D"/>
    <w:rsid w:val="00745210"/>
    <w:rsid w:val="00745582"/>
    <w:rsid w:val="00745B83"/>
    <w:rsid w:val="00746833"/>
    <w:rsid w:val="0074688F"/>
    <w:rsid w:val="007475BA"/>
    <w:rsid w:val="00747C52"/>
    <w:rsid w:val="00750C16"/>
    <w:rsid w:val="0075126B"/>
    <w:rsid w:val="00751793"/>
    <w:rsid w:val="00751DB7"/>
    <w:rsid w:val="0075207D"/>
    <w:rsid w:val="00752AD0"/>
    <w:rsid w:val="00752FAF"/>
    <w:rsid w:val="007530F7"/>
    <w:rsid w:val="00754926"/>
    <w:rsid w:val="00756010"/>
    <w:rsid w:val="00756B5F"/>
    <w:rsid w:val="007572F8"/>
    <w:rsid w:val="00757D2A"/>
    <w:rsid w:val="00760EA4"/>
    <w:rsid w:val="007614D3"/>
    <w:rsid w:val="007618C4"/>
    <w:rsid w:val="00762390"/>
    <w:rsid w:val="007623D0"/>
    <w:rsid w:val="00762984"/>
    <w:rsid w:val="007631F9"/>
    <w:rsid w:val="007648C0"/>
    <w:rsid w:val="007653E4"/>
    <w:rsid w:val="0076576A"/>
    <w:rsid w:val="007657A0"/>
    <w:rsid w:val="00765BC5"/>
    <w:rsid w:val="00766142"/>
    <w:rsid w:val="007669A3"/>
    <w:rsid w:val="007670C7"/>
    <w:rsid w:val="007674B2"/>
    <w:rsid w:val="007705B0"/>
    <w:rsid w:val="00770980"/>
    <w:rsid w:val="00770AD2"/>
    <w:rsid w:val="00770F0D"/>
    <w:rsid w:val="00771D2A"/>
    <w:rsid w:val="00772CAA"/>
    <w:rsid w:val="00772CB0"/>
    <w:rsid w:val="007731E4"/>
    <w:rsid w:val="00774047"/>
    <w:rsid w:val="007741B7"/>
    <w:rsid w:val="00774F5F"/>
    <w:rsid w:val="007759C0"/>
    <w:rsid w:val="00775C26"/>
    <w:rsid w:val="007760D3"/>
    <w:rsid w:val="007770B5"/>
    <w:rsid w:val="007770C8"/>
    <w:rsid w:val="0078021F"/>
    <w:rsid w:val="007824BD"/>
    <w:rsid w:val="00782635"/>
    <w:rsid w:val="007832A7"/>
    <w:rsid w:val="0078337F"/>
    <w:rsid w:val="00783896"/>
    <w:rsid w:val="007846C5"/>
    <w:rsid w:val="00784A5A"/>
    <w:rsid w:val="00786195"/>
    <w:rsid w:val="00786C42"/>
    <w:rsid w:val="00786D26"/>
    <w:rsid w:val="0078752E"/>
    <w:rsid w:val="00787A40"/>
    <w:rsid w:val="007904E1"/>
    <w:rsid w:val="00790BC5"/>
    <w:rsid w:val="00790F4D"/>
    <w:rsid w:val="00792329"/>
    <w:rsid w:val="00792927"/>
    <w:rsid w:val="00792E18"/>
    <w:rsid w:val="00793254"/>
    <w:rsid w:val="00793AB6"/>
    <w:rsid w:val="0079410F"/>
    <w:rsid w:val="00794B98"/>
    <w:rsid w:val="00795204"/>
    <w:rsid w:val="00795218"/>
    <w:rsid w:val="007953B1"/>
    <w:rsid w:val="00795C04"/>
    <w:rsid w:val="00795DE6"/>
    <w:rsid w:val="00796C0E"/>
    <w:rsid w:val="00796F31"/>
    <w:rsid w:val="007A04E9"/>
    <w:rsid w:val="007A0955"/>
    <w:rsid w:val="007A0B59"/>
    <w:rsid w:val="007A0F09"/>
    <w:rsid w:val="007A3796"/>
    <w:rsid w:val="007A6C2D"/>
    <w:rsid w:val="007A6C35"/>
    <w:rsid w:val="007A6E6D"/>
    <w:rsid w:val="007A6FBA"/>
    <w:rsid w:val="007B0026"/>
    <w:rsid w:val="007B0168"/>
    <w:rsid w:val="007B074D"/>
    <w:rsid w:val="007B0BCC"/>
    <w:rsid w:val="007B0E54"/>
    <w:rsid w:val="007B1AE0"/>
    <w:rsid w:val="007B1B9F"/>
    <w:rsid w:val="007B2E0C"/>
    <w:rsid w:val="007B3080"/>
    <w:rsid w:val="007B313A"/>
    <w:rsid w:val="007B3C10"/>
    <w:rsid w:val="007B44EF"/>
    <w:rsid w:val="007B5D87"/>
    <w:rsid w:val="007B6C8A"/>
    <w:rsid w:val="007B708A"/>
    <w:rsid w:val="007B7110"/>
    <w:rsid w:val="007B7605"/>
    <w:rsid w:val="007B7787"/>
    <w:rsid w:val="007B7997"/>
    <w:rsid w:val="007B7BA8"/>
    <w:rsid w:val="007B7BC4"/>
    <w:rsid w:val="007C29BC"/>
    <w:rsid w:val="007C34F4"/>
    <w:rsid w:val="007C4B7A"/>
    <w:rsid w:val="007C4F1A"/>
    <w:rsid w:val="007C5222"/>
    <w:rsid w:val="007C528B"/>
    <w:rsid w:val="007C7766"/>
    <w:rsid w:val="007D0791"/>
    <w:rsid w:val="007D1539"/>
    <w:rsid w:val="007D301C"/>
    <w:rsid w:val="007D3C45"/>
    <w:rsid w:val="007D47B3"/>
    <w:rsid w:val="007D50AE"/>
    <w:rsid w:val="007D592B"/>
    <w:rsid w:val="007D5F08"/>
    <w:rsid w:val="007D6203"/>
    <w:rsid w:val="007D6F5F"/>
    <w:rsid w:val="007D71D3"/>
    <w:rsid w:val="007E0425"/>
    <w:rsid w:val="007E08A0"/>
    <w:rsid w:val="007E094B"/>
    <w:rsid w:val="007E1539"/>
    <w:rsid w:val="007E1A57"/>
    <w:rsid w:val="007E1E15"/>
    <w:rsid w:val="007E3050"/>
    <w:rsid w:val="007E3060"/>
    <w:rsid w:val="007E3140"/>
    <w:rsid w:val="007E3625"/>
    <w:rsid w:val="007E3A30"/>
    <w:rsid w:val="007E3A5E"/>
    <w:rsid w:val="007E3E5F"/>
    <w:rsid w:val="007E3F2F"/>
    <w:rsid w:val="007E402D"/>
    <w:rsid w:val="007E68BD"/>
    <w:rsid w:val="007E77B8"/>
    <w:rsid w:val="007F09CD"/>
    <w:rsid w:val="007F1307"/>
    <w:rsid w:val="007F13BE"/>
    <w:rsid w:val="007F1690"/>
    <w:rsid w:val="007F172C"/>
    <w:rsid w:val="007F1903"/>
    <w:rsid w:val="007F2A03"/>
    <w:rsid w:val="007F2A0E"/>
    <w:rsid w:val="007F365B"/>
    <w:rsid w:val="007F4458"/>
    <w:rsid w:val="007F485F"/>
    <w:rsid w:val="007F5016"/>
    <w:rsid w:val="007F55A6"/>
    <w:rsid w:val="007F55F5"/>
    <w:rsid w:val="007F5AD0"/>
    <w:rsid w:val="007F6D9A"/>
    <w:rsid w:val="007F76A4"/>
    <w:rsid w:val="007F7D1D"/>
    <w:rsid w:val="00800740"/>
    <w:rsid w:val="00800838"/>
    <w:rsid w:val="00801594"/>
    <w:rsid w:val="0080292F"/>
    <w:rsid w:val="00804645"/>
    <w:rsid w:val="00804668"/>
    <w:rsid w:val="00804742"/>
    <w:rsid w:val="008049AA"/>
    <w:rsid w:val="00805CD2"/>
    <w:rsid w:val="00807D14"/>
    <w:rsid w:val="00811CBE"/>
    <w:rsid w:val="00812D81"/>
    <w:rsid w:val="00813F80"/>
    <w:rsid w:val="008149AE"/>
    <w:rsid w:val="008149ED"/>
    <w:rsid w:val="0081534E"/>
    <w:rsid w:val="00815D60"/>
    <w:rsid w:val="00815FEC"/>
    <w:rsid w:val="00816095"/>
    <w:rsid w:val="00816BC5"/>
    <w:rsid w:val="00817FB4"/>
    <w:rsid w:val="00820330"/>
    <w:rsid w:val="008205FD"/>
    <w:rsid w:val="00820AC7"/>
    <w:rsid w:val="00822375"/>
    <w:rsid w:val="00822482"/>
    <w:rsid w:val="0082267D"/>
    <w:rsid w:val="00823102"/>
    <w:rsid w:val="008240F0"/>
    <w:rsid w:val="0082422A"/>
    <w:rsid w:val="00824865"/>
    <w:rsid w:val="0082505A"/>
    <w:rsid w:val="008270D6"/>
    <w:rsid w:val="0082788F"/>
    <w:rsid w:val="008301BC"/>
    <w:rsid w:val="00831561"/>
    <w:rsid w:val="0083208F"/>
    <w:rsid w:val="00832B75"/>
    <w:rsid w:val="0083344E"/>
    <w:rsid w:val="008336DC"/>
    <w:rsid w:val="00834924"/>
    <w:rsid w:val="00834F90"/>
    <w:rsid w:val="00835DC4"/>
    <w:rsid w:val="00835EB5"/>
    <w:rsid w:val="0084062B"/>
    <w:rsid w:val="00840736"/>
    <w:rsid w:val="0084073E"/>
    <w:rsid w:val="0084080E"/>
    <w:rsid w:val="00840935"/>
    <w:rsid w:val="00841052"/>
    <w:rsid w:val="0084141A"/>
    <w:rsid w:val="008431F6"/>
    <w:rsid w:val="008444CD"/>
    <w:rsid w:val="008444D1"/>
    <w:rsid w:val="00845C36"/>
    <w:rsid w:val="00846289"/>
    <w:rsid w:val="00846335"/>
    <w:rsid w:val="0084684F"/>
    <w:rsid w:val="00846DA2"/>
    <w:rsid w:val="00846DD5"/>
    <w:rsid w:val="0084784F"/>
    <w:rsid w:val="00847BCE"/>
    <w:rsid w:val="008507B0"/>
    <w:rsid w:val="00850D10"/>
    <w:rsid w:val="008519C1"/>
    <w:rsid w:val="00851B85"/>
    <w:rsid w:val="00852509"/>
    <w:rsid w:val="008525F9"/>
    <w:rsid w:val="00852F8F"/>
    <w:rsid w:val="00853905"/>
    <w:rsid w:val="00853A07"/>
    <w:rsid w:val="00854056"/>
    <w:rsid w:val="008541ED"/>
    <w:rsid w:val="008557A7"/>
    <w:rsid w:val="00855CE5"/>
    <w:rsid w:val="008566C2"/>
    <w:rsid w:val="008572EF"/>
    <w:rsid w:val="00857673"/>
    <w:rsid w:val="00857A13"/>
    <w:rsid w:val="00860582"/>
    <w:rsid w:val="00861045"/>
    <w:rsid w:val="00861E47"/>
    <w:rsid w:val="00861FDE"/>
    <w:rsid w:val="008625F7"/>
    <w:rsid w:val="008633AD"/>
    <w:rsid w:val="008637AE"/>
    <w:rsid w:val="00863817"/>
    <w:rsid w:val="00863D90"/>
    <w:rsid w:val="008642D9"/>
    <w:rsid w:val="008644BC"/>
    <w:rsid w:val="008646FF"/>
    <w:rsid w:val="00864A3E"/>
    <w:rsid w:val="008651D2"/>
    <w:rsid w:val="0086550D"/>
    <w:rsid w:val="008664EC"/>
    <w:rsid w:val="00867318"/>
    <w:rsid w:val="008678A7"/>
    <w:rsid w:val="00867F45"/>
    <w:rsid w:val="00870158"/>
    <w:rsid w:val="008713BF"/>
    <w:rsid w:val="00871889"/>
    <w:rsid w:val="00871E2C"/>
    <w:rsid w:val="00872F7F"/>
    <w:rsid w:val="00873B90"/>
    <w:rsid w:val="008758DA"/>
    <w:rsid w:val="00875D48"/>
    <w:rsid w:val="00876109"/>
    <w:rsid w:val="00877A7E"/>
    <w:rsid w:val="00877B16"/>
    <w:rsid w:val="008818C4"/>
    <w:rsid w:val="00881C61"/>
    <w:rsid w:val="008825FE"/>
    <w:rsid w:val="0088457B"/>
    <w:rsid w:val="0088498B"/>
    <w:rsid w:val="00884F06"/>
    <w:rsid w:val="00885333"/>
    <w:rsid w:val="008856E3"/>
    <w:rsid w:val="00886507"/>
    <w:rsid w:val="0088732F"/>
    <w:rsid w:val="00887D7E"/>
    <w:rsid w:val="0089000B"/>
    <w:rsid w:val="0089056E"/>
    <w:rsid w:val="008905B7"/>
    <w:rsid w:val="0089259B"/>
    <w:rsid w:val="008930B0"/>
    <w:rsid w:val="0089357B"/>
    <w:rsid w:val="00893E1F"/>
    <w:rsid w:val="0089437A"/>
    <w:rsid w:val="00894DCF"/>
    <w:rsid w:val="00895CDB"/>
    <w:rsid w:val="008963FD"/>
    <w:rsid w:val="00896586"/>
    <w:rsid w:val="00896CA4"/>
    <w:rsid w:val="00897156"/>
    <w:rsid w:val="00897EB1"/>
    <w:rsid w:val="008A0652"/>
    <w:rsid w:val="008A1993"/>
    <w:rsid w:val="008A3022"/>
    <w:rsid w:val="008A33F6"/>
    <w:rsid w:val="008A36A4"/>
    <w:rsid w:val="008A4188"/>
    <w:rsid w:val="008A44E9"/>
    <w:rsid w:val="008A569B"/>
    <w:rsid w:val="008A6AE9"/>
    <w:rsid w:val="008B01F8"/>
    <w:rsid w:val="008B05B7"/>
    <w:rsid w:val="008B077B"/>
    <w:rsid w:val="008B0BB3"/>
    <w:rsid w:val="008B105B"/>
    <w:rsid w:val="008B10C2"/>
    <w:rsid w:val="008B11CE"/>
    <w:rsid w:val="008B1263"/>
    <w:rsid w:val="008B129E"/>
    <w:rsid w:val="008B187B"/>
    <w:rsid w:val="008B191E"/>
    <w:rsid w:val="008B1E57"/>
    <w:rsid w:val="008B2A2C"/>
    <w:rsid w:val="008B30D5"/>
    <w:rsid w:val="008B3BA9"/>
    <w:rsid w:val="008B6602"/>
    <w:rsid w:val="008B7AC6"/>
    <w:rsid w:val="008C1F73"/>
    <w:rsid w:val="008C22F8"/>
    <w:rsid w:val="008C24A1"/>
    <w:rsid w:val="008C26C5"/>
    <w:rsid w:val="008C2D98"/>
    <w:rsid w:val="008C3741"/>
    <w:rsid w:val="008C3C8F"/>
    <w:rsid w:val="008C4383"/>
    <w:rsid w:val="008C45CA"/>
    <w:rsid w:val="008C5FB4"/>
    <w:rsid w:val="008C62CF"/>
    <w:rsid w:val="008C63E3"/>
    <w:rsid w:val="008C6955"/>
    <w:rsid w:val="008C7BA3"/>
    <w:rsid w:val="008D03E0"/>
    <w:rsid w:val="008D0CC7"/>
    <w:rsid w:val="008D1BAD"/>
    <w:rsid w:val="008D1C24"/>
    <w:rsid w:val="008D2356"/>
    <w:rsid w:val="008D3491"/>
    <w:rsid w:val="008D404D"/>
    <w:rsid w:val="008D4EBF"/>
    <w:rsid w:val="008D52D0"/>
    <w:rsid w:val="008D5C56"/>
    <w:rsid w:val="008D66C2"/>
    <w:rsid w:val="008D6772"/>
    <w:rsid w:val="008D6A51"/>
    <w:rsid w:val="008D6B59"/>
    <w:rsid w:val="008E1DF5"/>
    <w:rsid w:val="008E2D76"/>
    <w:rsid w:val="008E2FB1"/>
    <w:rsid w:val="008E3942"/>
    <w:rsid w:val="008E3FF7"/>
    <w:rsid w:val="008E5D93"/>
    <w:rsid w:val="008E5EA6"/>
    <w:rsid w:val="008E60C1"/>
    <w:rsid w:val="008E6740"/>
    <w:rsid w:val="008E7412"/>
    <w:rsid w:val="008E7FE6"/>
    <w:rsid w:val="008F1C59"/>
    <w:rsid w:val="008F4588"/>
    <w:rsid w:val="008F6056"/>
    <w:rsid w:val="008F6A4C"/>
    <w:rsid w:val="008F711C"/>
    <w:rsid w:val="008F7789"/>
    <w:rsid w:val="00900ACF"/>
    <w:rsid w:val="00901826"/>
    <w:rsid w:val="00902CA5"/>
    <w:rsid w:val="00903F23"/>
    <w:rsid w:val="009042BA"/>
    <w:rsid w:val="00904353"/>
    <w:rsid w:val="00904A06"/>
    <w:rsid w:val="00905AB9"/>
    <w:rsid w:val="00905AC5"/>
    <w:rsid w:val="00905BC9"/>
    <w:rsid w:val="00905EF9"/>
    <w:rsid w:val="009064A3"/>
    <w:rsid w:val="009065AE"/>
    <w:rsid w:val="009065F8"/>
    <w:rsid w:val="009067E9"/>
    <w:rsid w:val="0090797B"/>
    <w:rsid w:val="00910265"/>
    <w:rsid w:val="009111A8"/>
    <w:rsid w:val="00912BC6"/>
    <w:rsid w:val="00912C23"/>
    <w:rsid w:val="009130E0"/>
    <w:rsid w:val="009136E5"/>
    <w:rsid w:val="00914026"/>
    <w:rsid w:val="00914493"/>
    <w:rsid w:val="00914931"/>
    <w:rsid w:val="009155A4"/>
    <w:rsid w:val="00915AFA"/>
    <w:rsid w:val="00915E20"/>
    <w:rsid w:val="00915FF4"/>
    <w:rsid w:val="009213FD"/>
    <w:rsid w:val="00921427"/>
    <w:rsid w:val="00922013"/>
    <w:rsid w:val="0092217B"/>
    <w:rsid w:val="00922417"/>
    <w:rsid w:val="009232F5"/>
    <w:rsid w:val="00923394"/>
    <w:rsid w:val="009235A1"/>
    <w:rsid w:val="009245AF"/>
    <w:rsid w:val="00924F40"/>
    <w:rsid w:val="00925D2D"/>
    <w:rsid w:val="0092639B"/>
    <w:rsid w:val="00926ED2"/>
    <w:rsid w:val="00927F55"/>
    <w:rsid w:val="0093051A"/>
    <w:rsid w:val="00930C47"/>
    <w:rsid w:val="009339A9"/>
    <w:rsid w:val="00933B89"/>
    <w:rsid w:val="009342AC"/>
    <w:rsid w:val="009345E2"/>
    <w:rsid w:val="00935704"/>
    <w:rsid w:val="0093604B"/>
    <w:rsid w:val="00936173"/>
    <w:rsid w:val="00936B1D"/>
    <w:rsid w:val="00937163"/>
    <w:rsid w:val="0093722A"/>
    <w:rsid w:val="009377D4"/>
    <w:rsid w:val="00941651"/>
    <w:rsid w:val="00941655"/>
    <w:rsid w:val="0094265C"/>
    <w:rsid w:val="0094297D"/>
    <w:rsid w:val="00942C4E"/>
    <w:rsid w:val="00942DA8"/>
    <w:rsid w:val="00943F64"/>
    <w:rsid w:val="00943FD3"/>
    <w:rsid w:val="009441EF"/>
    <w:rsid w:val="009442B9"/>
    <w:rsid w:val="00945CDE"/>
    <w:rsid w:val="00946C4C"/>
    <w:rsid w:val="009475B3"/>
    <w:rsid w:val="0094777C"/>
    <w:rsid w:val="00950258"/>
    <w:rsid w:val="0095067C"/>
    <w:rsid w:val="009512C4"/>
    <w:rsid w:val="009523CC"/>
    <w:rsid w:val="00952784"/>
    <w:rsid w:val="00952B4D"/>
    <w:rsid w:val="009533F7"/>
    <w:rsid w:val="00954546"/>
    <w:rsid w:val="00954ECA"/>
    <w:rsid w:val="00955460"/>
    <w:rsid w:val="009554F7"/>
    <w:rsid w:val="0095591D"/>
    <w:rsid w:val="0095598F"/>
    <w:rsid w:val="00956D7D"/>
    <w:rsid w:val="0095798E"/>
    <w:rsid w:val="0096126F"/>
    <w:rsid w:val="00961808"/>
    <w:rsid w:val="00961A22"/>
    <w:rsid w:val="0096465E"/>
    <w:rsid w:val="00964765"/>
    <w:rsid w:val="00964EF3"/>
    <w:rsid w:val="0096536D"/>
    <w:rsid w:val="0096625B"/>
    <w:rsid w:val="00966CB9"/>
    <w:rsid w:val="00967F20"/>
    <w:rsid w:val="00970168"/>
    <w:rsid w:val="0097065C"/>
    <w:rsid w:val="009706AD"/>
    <w:rsid w:val="00970883"/>
    <w:rsid w:val="0097174B"/>
    <w:rsid w:val="0097209A"/>
    <w:rsid w:val="00972F7F"/>
    <w:rsid w:val="00974BA7"/>
    <w:rsid w:val="00975E71"/>
    <w:rsid w:val="00976108"/>
    <w:rsid w:val="009765A9"/>
    <w:rsid w:val="0097679D"/>
    <w:rsid w:val="00976FC2"/>
    <w:rsid w:val="0097789C"/>
    <w:rsid w:val="00981B37"/>
    <w:rsid w:val="0098256B"/>
    <w:rsid w:val="00982663"/>
    <w:rsid w:val="00983BAB"/>
    <w:rsid w:val="00984B75"/>
    <w:rsid w:val="0098517B"/>
    <w:rsid w:val="0098589B"/>
    <w:rsid w:val="0098633D"/>
    <w:rsid w:val="0098677D"/>
    <w:rsid w:val="00986916"/>
    <w:rsid w:val="00987FEF"/>
    <w:rsid w:val="0099031A"/>
    <w:rsid w:val="00990C2E"/>
    <w:rsid w:val="009916BC"/>
    <w:rsid w:val="009918B9"/>
    <w:rsid w:val="0099433F"/>
    <w:rsid w:val="00994AF5"/>
    <w:rsid w:val="00995247"/>
    <w:rsid w:val="00995C00"/>
    <w:rsid w:val="00997E01"/>
    <w:rsid w:val="009A020E"/>
    <w:rsid w:val="009A02BD"/>
    <w:rsid w:val="009A08FF"/>
    <w:rsid w:val="009A11DF"/>
    <w:rsid w:val="009A13A8"/>
    <w:rsid w:val="009A197E"/>
    <w:rsid w:val="009A1E12"/>
    <w:rsid w:val="009A2425"/>
    <w:rsid w:val="009A2786"/>
    <w:rsid w:val="009A2846"/>
    <w:rsid w:val="009A34F8"/>
    <w:rsid w:val="009A41D7"/>
    <w:rsid w:val="009A4299"/>
    <w:rsid w:val="009A6EC5"/>
    <w:rsid w:val="009A7424"/>
    <w:rsid w:val="009B06CF"/>
    <w:rsid w:val="009B1B53"/>
    <w:rsid w:val="009B2E2C"/>
    <w:rsid w:val="009B370F"/>
    <w:rsid w:val="009B47AA"/>
    <w:rsid w:val="009B4A43"/>
    <w:rsid w:val="009B4BDA"/>
    <w:rsid w:val="009B5736"/>
    <w:rsid w:val="009B58A7"/>
    <w:rsid w:val="009B5FBC"/>
    <w:rsid w:val="009B601F"/>
    <w:rsid w:val="009B6D53"/>
    <w:rsid w:val="009B7109"/>
    <w:rsid w:val="009B7D53"/>
    <w:rsid w:val="009C0242"/>
    <w:rsid w:val="009C0C09"/>
    <w:rsid w:val="009C0D03"/>
    <w:rsid w:val="009C0E0D"/>
    <w:rsid w:val="009C2F52"/>
    <w:rsid w:val="009C3EA6"/>
    <w:rsid w:val="009C4126"/>
    <w:rsid w:val="009C53A4"/>
    <w:rsid w:val="009C5A96"/>
    <w:rsid w:val="009C7520"/>
    <w:rsid w:val="009D07FF"/>
    <w:rsid w:val="009D1AFB"/>
    <w:rsid w:val="009D1E8E"/>
    <w:rsid w:val="009D311B"/>
    <w:rsid w:val="009D3A15"/>
    <w:rsid w:val="009D3A6F"/>
    <w:rsid w:val="009D4226"/>
    <w:rsid w:val="009D4A07"/>
    <w:rsid w:val="009D5298"/>
    <w:rsid w:val="009D55C7"/>
    <w:rsid w:val="009D5705"/>
    <w:rsid w:val="009D5CA1"/>
    <w:rsid w:val="009D5DF1"/>
    <w:rsid w:val="009E0B05"/>
    <w:rsid w:val="009E0F27"/>
    <w:rsid w:val="009E1364"/>
    <w:rsid w:val="009E1E81"/>
    <w:rsid w:val="009E29ED"/>
    <w:rsid w:val="009E3683"/>
    <w:rsid w:val="009E3B64"/>
    <w:rsid w:val="009E642D"/>
    <w:rsid w:val="009E668D"/>
    <w:rsid w:val="009E6771"/>
    <w:rsid w:val="009E6AC9"/>
    <w:rsid w:val="009E6CD9"/>
    <w:rsid w:val="009E71C2"/>
    <w:rsid w:val="009E71D2"/>
    <w:rsid w:val="009E725C"/>
    <w:rsid w:val="009F0089"/>
    <w:rsid w:val="009F0C54"/>
    <w:rsid w:val="009F1028"/>
    <w:rsid w:val="009F123B"/>
    <w:rsid w:val="009F1D2B"/>
    <w:rsid w:val="009F2332"/>
    <w:rsid w:val="009F3103"/>
    <w:rsid w:val="009F3A9C"/>
    <w:rsid w:val="009F4492"/>
    <w:rsid w:val="009F5210"/>
    <w:rsid w:val="009F54CF"/>
    <w:rsid w:val="009F58F7"/>
    <w:rsid w:val="009F6150"/>
    <w:rsid w:val="009F6D5C"/>
    <w:rsid w:val="009F7732"/>
    <w:rsid w:val="009F7D82"/>
    <w:rsid w:val="009F7D88"/>
    <w:rsid w:val="00A001E5"/>
    <w:rsid w:val="00A00395"/>
    <w:rsid w:val="00A00B9F"/>
    <w:rsid w:val="00A024C9"/>
    <w:rsid w:val="00A03772"/>
    <w:rsid w:val="00A03774"/>
    <w:rsid w:val="00A03B91"/>
    <w:rsid w:val="00A0428E"/>
    <w:rsid w:val="00A04499"/>
    <w:rsid w:val="00A04D78"/>
    <w:rsid w:val="00A05D89"/>
    <w:rsid w:val="00A05DBF"/>
    <w:rsid w:val="00A0645D"/>
    <w:rsid w:val="00A06FBF"/>
    <w:rsid w:val="00A071D2"/>
    <w:rsid w:val="00A072AA"/>
    <w:rsid w:val="00A07337"/>
    <w:rsid w:val="00A076A4"/>
    <w:rsid w:val="00A07E52"/>
    <w:rsid w:val="00A107AD"/>
    <w:rsid w:val="00A11021"/>
    <w:rsid w:val="00A1135D"/>
    <w:rsid w:val="00A1277D"/>
    <w:rsid w:val="00A12FD2"/>
    <w:rsid w:val="00A13EC3"/>
    <w:rsid w:val="00A14FA3"/>
    <w:rsid w:val="00A151D9"/>
    <w:rsid w:val="00A15685"/>
    <w:rsid w:val="00A16998"/>
    <w:rsid w:val="00A16F6B"/>
    <w:rsid w:val="00A17A9B"/>
    <w:rsid w:val="00A17CAB"/>
    <w:rsid w:val="00A2038C"/>
    <w:rsid w:val="00A20C9D"/>
    <w:rsid w:val="00A2101C"/>
    <w:rsid w:val="00A21553"/>
    <w:rsid w:val="00A21844"/>
    <w:rsid w:val="00A2267D"/>
    <w:rsid w:val="00A22D60"/>
    <w:rsid w:val="00A22E1A"/>
    <w:rsid w:val="00A23014"/>
    <w:rsid w:val="00A237A0"/>
    <w:rsid w:val="00A23886"/>
    <w:rsid w:val="00A2390B"/>
    <w:rsid w:val="00A24732"/>
    <w:rsid w:val="00A24CFA"/>
    <w:rsid w:val="00A24ECF"/>
    <w:rsid w:val="00A25290"/>
    <w:rsid w:val="00A254ED"/>
    <w:rsid w:val="00A25A77"/>
    <w:rsid w:val="00A25B2A"/>
    <w:rsid w:val="00A26829"/>
    <w:rsid w:val="00A26E29"/>
    <w:rsid w:val="00A307FD"/>
    <w:rsid w:val="00A30BB9"/>
    <w:rsid w:val="00A31A8C"/>
    <w:rsid w:val="00A31ADD"/>
    <w:rsid w:val="00A347C6"/>
    <w:rsid w:val="00A35FCE"/>
    <w:rsid w:val="00A40B6D"/>
    <w:rsid w:val="00A41B1E"/>
    <w:rsid w:val="00A42839"/>
    <w:rsid w:val="00A430F6"/>
    <w:rsid w:val="00A43A2E"/>
    <w:rsid w:val="00A43AC4"/>
    <w:rsid w:val="00A44E09"/>
    <w:rsid w:val="00A452AD"/>
    <w:rsid w:val="00A45879"/>
    <w:rsid w:val="00A4652C"/>
    <w:rsid w:val="00A46CFE"/>
    <w:rsid w:val="00A4785B"/>
    <w:rsid w:val="00A478A3"/>
    <w:rsid w:val="00A47BF6"/>
    <w:rsid w:val="00A50148"/>
    <w:rsid w:val="00A5214D"/>
    <w:rsid w:val="00A52364"/>
    <w:rsid w:val="00A528DF"/>
    <w:rsid w:val="00A5414B"/>
    <w:rsid w:val="00A54180"/>
    <w:rsid w:val="00A5454E"/>
    <w:rsid w:val="00A54705"/>
    <w:rsid w:val="00A5621A"/>
    <w:rsid w:val="00A574EB"/>
    <w:rsid w:val="00A60CA3"/>
    <w:rsid w:val="00A61CA7"/>
    <w:rsid w:val="00A6253E"/>
    <w:rsid w:val="00A62DFA"/>
    <w:rsid w:val="00A6321D"/>
    <w:rsid w:val="00A63CE7"/>
    <w:rsid w:val="00A63DAB"/>
    <w:rsid w:val="00A642D3"/>
    <w:rsid w:val="00A64D19"/>
    <w:rsid w:val="00A65015"/>
    <w:rsid w:val="00A657AC"/>
    <w:rsid w:val="00A65BA6"/>
    <w:rsid w:val="00A66918"/>
    <w:rsid w:val="00A66E41"/>
    <w:rsid w:val="00A67675"/>
    <w:rsid w:val="00A676F4"/>
    <w:rsid w:val="00A677AE"/>
    <w:rsid w:val="00A7050D"/>
    <w:rsid w:val="00A714ED"/>
    <w:rsid w:val="00A71C27"/>
    <w:rsid w:val="00A7348E"/>
    <w:rsid w:val="00A73ED0"/>
    <w:rsid w:val="00A74165"/>
    <w:rsid w:val="00A7456C"/>
    <w:rsid w:val="00A74786"/>
    <w:rsid w:val="00A756BE"/>
    <w:rsid w:val="00A77001"/>
    <w:rsid w:val="00A80AD1"/>
    <w:rsid w:val="00A80EAB"/>
    <w:rsid w:val="00A81B60"/>
    <w:rsid w:val="00A81D6D"/>
    <w:rsid w:val="00A830EF"/>
    <w:rsid w:val="00A8329F"/>
    <w:rsid w:val="00A83DC6"/>
    <w:rsid w:val="00A84D7D"/>
    <w:rsid w:val="00A853E3"/>
    <w:rsid w:val="00A86204"/>
    <w:rsid w:val="00A86907"/>
    <w:rsid w:val="00A871F3"/>
    <w:rsid w:val="00A9000B"/>
    <w:rsid w:val="00A9027D"/>
    <w:rsid w:val="00A910C1"/>
    <w:rsid w:val="00A91C2E"/>
    <w:rsid w:val="00A91D52"/>
    <w:rsid w:val="00A92F10"/>
    <w:rsid w:val="00A93B89"/>
    <w:rsid w:val="00A9576D"/>
    <w:rsid w:val="00A95867"/>
    <w:rsid w:val="00A95C4D"/>
    <w:rsid w:val="00A96B05"/>
    <w:rsid w:val="00A96D39"/>
    <w:rsid w:val="00A96F45"/>
    <w:rsid w:val="00A97242"/>
    <w:rsid w:val="00AA0408"/>
    <w:rsid w:val="00AA09CD"/>
    <w:rsid w:val="00AA127A"/>
    <w:rsid w:val="00AA12C3"/>
    <w:rsid w:val="00AA1F25"/>
    <w:rsid w:val="00AA3992"/>
    <w:rsid w:val="00AA491E"/>
    <w:rsid w:val="00AA53C6"/>
    <w:rsid w:val="00AA5820"/>
    <w:rsid w:val="00AA5928"/>
    <w:rsid w:val="00AB0C65"/>
    <w:rsid w:val="00AB160C"/>
    <w:rsid w:val="00AB17FC"/>
    <w:rsid w:val="00AB18F9"/>
    <w:rsid w:val="00AB196E"/>
    <w:rsid w:val="00AB2167"/>
    <w:rsid w:val="00AB2351"/>
    <w:rsid w:val="00AB26AA"/>
    <w:rsid w:val="00AB27A2"/>
    <w:rsid w:val="00AB2B32"/>
    <w:rsid w:val="00AB2D13"/>
    <w:rsid w:val="00AB65C8"/>
    <w:rsid w:val="00AB6631"/>
    <w:rsid w:val="00AB69BF"/>
    <w:rsid w:val="00AB7E03"/>
    <w:rsid w:val="00AC0189"/>
    <w:rsid w:val="00AC0BE6"/>
    <w:rsid w:val="00AC1DE2"/>
    <w:rsid w:val="00AC1E74"/>
    <w:rsid w:val="00AC1F1B"/>
    <w:rsid w:val="00AC275B"/>
    <w:rsid w:val="00AC328B"/>
    <w:rsid w:val="00AC3405"/>
    <w:rsid w:val="00AC413E"/>
    <w:rsid w:val="00AC50A6"/>
    <w:rsid w:val="00AC5B2C"/>
    <w:rsid w:val="00AC60B2"/>
    <w:rsid w:val="00AC6CBF"/>
    <w:rsid w:val="00AC7528"/>
    <w:rsid w:val="00AD0419"/>
    <w:rsid w:val="00AD181B"/>
    <w:rsid w:val="00AD2E2A"/>
    <w:rsid w:val="00AD2E4A"/>
    <w:rsid w:val="00AD30C6"/>
    <w:rsid w:val="00AD3A01"/>
    <w:rsid w:val="00AD4781"/>
    <w:rsid w:val="00AD5EED"/>
    <w:rsid w:val="00AD60F8"/>
    <w:rsid w:val="00AD6402"/>
    <w:rsid w:val="00AD67C2"/>
    <w:rsid w:val="00AD6A7D"/>
    <w:rsid w:val="00AD6B50"/>
    <w:rsid w:val="00AD6D29"/>
    <w:rsid w:val="00AD7F01"/>
    <w:rsid w:val="00AE0332"/>
    <w:rsid w:val="00AE07D3"/>
    <w:rsid w:val="00AE0C06"/>
    <w:rsid w:val="00AE21D3"/>
    <w:rsid w:val="00AE3E23"/>
    <w:rsid w:val="00AE4412"/>
    <w:rsid w:val="00AE490A"/>
    <w:rsid w:val="00AE4EC8"/>
    <w:rsid w:val="00AE4F49"/>
    <w:rsid w:val="00AE5560"/>
    <w:rsid w:val="00AE5D06"/>
    <w:rsid w:val="00AE60A6"/>
    <w:rsid w:val="00AE6109"/>
    <w:rsid w:val="00AE7BDC"/>
    <w:rsid w:val="00AF0A11"/>
    <w:rsid w:val="00AF1C0E"/>
    <w:rsid w:val="00AF2194"/>
    <w:rsid w:val="00AF257F"/>
    <w:rsid w:val="00AF2762"/>
    <w:rsid w:val="00AF3058"/>
    <w:rsid w:val="00AF3E18"/>
    <w:rsid w:val="00AF4B79"/>
    <w:rsid w:val="00AF4F8D"/>
    <w:rsid w:val="00AF5096"/>
    <w:rsid w:val="00AF5470"/>
    <w:rsid w:val="00AF5E85"/>
    <w:rsid w:val="00AF7DB2"/>
    <w:rsid w:val="00B00917"/>
    <w:rsid w:val="00B00AA2"/>
    <w:rsid w:val="00B00E5E"/>
    <w:rsid w:val="00B00FBD"/>
    <w:rsid w:val="00B0168D"/>
    <w:rsid w:val="00B01796"/>
    <w:rsid w:val="00B02EF4"/>
    <w:rsid w:val="00B035D2"/>
    <w:rsid w:val="00B04086"/>
    <w:rsid w:val="00B04494"/>
    <w:rsid w:val="00B05BA8"/>
    <w:rsid w:val="00B05C94"/>
    <w:rsid w:val="00B067BC"/>
    <w:rsid w:val="00B071B8"/>
    <w:rsid w:val="00B07314"/>
    <w:rsid w:val="00B073CC"/>
    <w:rsid w:val="00B0755F"/>
    <w:rsid w:val="00B07C33"/>
    <w:rsid w:val="00B1016F"/>
    <w:rsid w:val="00B1088F"/>
    <w:rsid w:val="00B1175B"/>
    <w:rsid w:val="00B11ED2"/>
    <w:rsid w:val="00B11EE5"/>
    <w:rsid w:val="00B131DE"/>
    <w:rsid w:val="00B143C1"/>
    <w:rsid w:val="00B1448F"/>
    <w:rsid w:val="00B151E2"/>
    <w:rsid w:val="00B15E58"/>
    <w:rsid w:val="00B15F1B"/>
    <w:rsid w:val="00B16103"/>
    <w:rsid w:val="00B16752"/>
    <w:rsid w:val="00B17209"/>
    <w:rsid w:val="00B17781"/>
    <w:rsid w:val="00B20754"/>
    <w:rsid w:val="00B2177A"/>
    <w:rsid w:val="00B21BF4"/>
    <w:rsid w:val="00B21C44"/>
    <w:rsid w:val="00B220A3"/>
    <w:rsid w:val="00B223CD"/>
    <w:rsid w:val="00B22C89"/>
    <w:rsid w:val="00B23428"/>
    <w:rsid w:val="00B244CF"/>
    <w:rsid w:val="00B26E4F"/>
    <w:rsid w:val="00B31310"/>
    <w:rsid w:val="00B32474"/>
    <w:rsid w:val="00B329D9"/>
    <w:rsid w:val="00B32DB6"/>
    <w:rsid w:val="00B34924"/>
    <w:rsid w:val="00B34F30"/>
    <w:rsid w:val="00B34F8F"/>
    <w:rsid w:val="00B35591"/>
    <w:rsid w:val="00B35981"/>
    <w:rsid w:val="00B35A08"/>
    <w:rsid w:val="00B35FFD"/>
    <w:rsid w:val="00B36857"/>
    <w:rsid w:val="00B371E4"/>
    <w:rsid w:val="00B37DC2"/>
    <w:rsid w:val="00B4011D"/>
    <w:rsid w:val="00B41340"/>
    <w:rsid w:val="00B42293"/>
    <w:rsid w:val="00B427DC"/>
    <w:rsid w:val="00B451B6"/>
    <w:rsid w:val="00B455DA"/>
    <w:rsid w:val="00B45BF6"/>
    <w:rsid w:val="00B45EB3"/>
    <w:rsid w:val="00B46371"/>
    <w:rsid w:val="00B47625"/>
    <w:rsid w:val="00B477FE"/>
    <w:rsid w:val="00B47E4D"/>
    <w:rsid w:val="00B501AF"/>
    <w:rsid w:val="00B50B4F"/>
    <w:rsid w:val="00B50B55"/>
    <w:rsid w:val="00B50E88"/>
    <w:rsid w:val="00B52382"/>
    <w:rsid w:val="00B52F7E"/>
    <w:rsid w:val="00B53451"/>
    <w:rsid w:val="00B555F4"/>
    <w:rsid w:val="00B55629"/>
    <w:rsid w:val="00B55649"/>
    <w:rsid w:val="00B558DD"/>
    <w:rsid w:val="00B56029"/>
    <w:rsid w:val="00B5712E"/>
    <w:rsid w:val="00B57FE8"/>
    <w:rsid w:val="00B6053B"/>
    <w:rsid w:val="00B60661"/>
    <w:rsid w:val="00B613F5"/>
    <w:rsid w:val="00B614FB"/>
    <w:rsid w:val="00B616A3"/>
    <w:rsid w:val="00B61872"/>
    <w:rsid w:val="00B61B71"/>
    <w:rsid w:val="00B61BD2"/>
    <w:rsid w:val="00B6235A"/>
    <w:rsid w:val="00B62D4B"/>
    <w:rsid w:val="00B62F2C"/>
    <w:rsid w:val="00B63F17"/>
    <w:rsid w:val="00B644F7"/>
    <w:rsid w:val="00B64684"/>
    <w:rsid w:val="00B651FD"/>
    <w:rsid w:val="00B65D97"/>
    <w:rsid w:val="00B66B87"/>
    <w:rsid w:val="00B66F64"/>
    <w:rsid w:val="00B67365"/>
    <w:rsid w:val="00B70314"/>
    <w:rsid w:val="00B70718"/>
    <w:rsid w:val="00B71C44"/>
    <w:rsid w:val="00B7289B"/>
    <w:rsid w:val="00B7359D"/>
    <w:rsid w:val="00B738F6"/>
    <w:rsid w:val="00B73F94"/>
    <w:rsid w:val="00B74592"/>
    <w:rsid w:val="00B74DE6"/>
    <w:rsid w:val="00B74E00"/>
    <w:rsid w:val="00B752F4"/>
    <w:rsid w:val="00B75666"/>
    <w:rsid w:val="00B75D7B"/>
    <w:rsid w:val="00B75FBF"/>
    <w:rsid w:val="00B80AFF"/>
    <w:rsid w:val="00B82C8A"/>
    <w:rsid w:val="00B8300F"/>
    <w:rsid w:val="00B833CE"/>
    <w:rsid w:val="00B836BC"/>
    <w:rsid w:val="00B838A3"/>
    <w:rsid w:val="00B83AD6"/>
    <w:rsid w:val="00B83FB0"/>
    <w:rsid w:val="00B84489"/>
    <w:rsid w:val="00B8491D"/>
    <w:rsid w:val="00B85474"/>
    <w:rsid w:val="00B90974"/>
    <w:rsid w:val="00B9143F"/>
    <w:rsid w:val="00B919BC"/>
    <w:rsid w:val="00B91B11"/>
    <w:rsid w:val="00B91D45"/>
    <w:rsid w:val="00B92634"/>
    <w:rsid w:val="00B92F37"/>
    <w:rsid w:val="00B930E5"/>
    <w:rsid w:val="00B933A2"/>
    <w:rsid w:val="00B94157"/>
    <w:rsid w:val="00B94DFD"/>
    <w:rsid w:val="00B953DA"/>
    <w:rsid w:val="00B95659"/>
    <w:rsid w:val="00B95C39"/>
    <w:rsid w:val="00B9674A"/>
    <w:rsid w:val="00B96874"/>
    <w:rsid w:val="00B97657"/>
    <w:rsid w:val="00B97A38"/>
    <w:rsid w:val="00B97DC1"/>
    <w:rsid w:val="00BA069D"/>
    <w:rsid w:val="00BA092D"/>
    <w:rsid w:val="00BA2183"/>
    <w:rsid w:val="00BA3D82"/>
    <w:rsid w:val="00BA455A"/>
    <w:rsid w:val="00BA4836"/>
    <w:rsid w:val="00BA5EA2"/>
    <w:rsid w:val="00BA6100"/>
    <w:rsid w:val="00BA6D23"/>
    <w:rsid w:val="00BA78A8"/>
    <w:rsid w:val="00BB1BAE"/>
    <w:rsid w:val="00BB1CE2"/>
    <w:rsid w:val="00BB295A"/>
    <w:rsid w:val="00BB4F2D"/>
    <w:rsid w:val="00BB633E"/>
    <w:rsid w:val="00BB6DF6"/>
    <w:rsid w:val="00BB7F61"/>
    <w:rsid w:val="00BC01AC"/>
    <w:rsid w:val="00BC03B4"/>
    <w:rsid w:val="00BC05B3"/>
    <w:rsid w:val="00BC1C56"/>
    <w:rsid w:val="00BC1D7C"/>
    <w:rsid w:val="00BC3891"/>
    <w:rsid w:val="00BC4B62"/>
    <w:rsid w:val="00BC4C9B"/>
    <w:rsid w:val="00BC4D4A"/>
    <w:rsid w:val="00BC4FFA"/>
    <w:rsid w:val="00BC63AD"/>
    <w:rsid w:val="00BD02F8"/>
    <w:rsid w:val="00BD04A3"/>
    <w:rsid w:val="00BD056A"/>
    <w:rsid w:val="00BD12A9"/>
    <w:rsid w:val="00BD1996"/>
    <w:rsid w:val="00BD19D4"/>
    <w:rsid w:val="00BD1C70"/>
    <w:rsid w:val="00BD1DF3"/>
    <w:rsid w:val="00BD3799"/>
    <w:rsid w:val="00BD3D66"/>
    <w:rsid w:val="00BD42DF"/>
    <w:rsid w:val="00BD46D0"/>
    <w:rsid w:val="00BD52F3"/>
    <w:rsid w:val="00BD56F8"/>
    <w:rsid w:val="00BD6D0F"/>
    <w:rsid w:val="00BD71F2"/>
    <w:rsid w:val="00BD7843"/>
    <w:rsid w:val="00BD7A89"/>
    <w:rsid w:val="00BE0021"/>
    <w:rsid w:val="00BE018F"/>
    <w:rsid w:val="00BE15CE"/>
    <w:rsid w:val="00BE15D1"/>
    <w:rsid w:val="00BE1788"/>
    <w:rsid w:val="00BE2C32"/>
    <w:rsid w:val="00BE2E6A"/>
    <w:rsid w:val="00BE2EFA"/>
    <w:rsid w:val="00BE3208"/>
    <w:rsid w:val="00BE41B6"/>
    <w:rsid w:val="00BE4475"/>
    <w:rsid w:val="00BE461F"/>
    <w:rsid w:val="00BE4807"/>
    <w:rsid w:val="00BE49CA"/>
    <w:rsid w:val="00BE5A88"/>
    <w:rsid w:val="00BE5AC1"/>
    <w:rsid w:val="00BE6609"/>
    <w:rsid w:val="00BE6D7C"/>
    <w:rsid w:val="00BE7249"/>
    <w:rsid w:val="00BE75B5"/>
    <w:rsid w:val="00BF016A"/>
    <w:rsid w:val="00BF0B63"/>
    <w:rsid w:val="00BF2574"/>
    <w:rsid w:val="00BF2A9E"/>
    <w:rsid w:val="00BF3FA8"/>
    <w:rsid w:val="00BF4FB5"/>
    <w:rsid w:val="00BF61BA"/>
    <w:rsid w:val="00BF6839"/>
    <w:rsid w:val="00BF68C7"/>
    <w:rsid w:val="00BF7CA4"/>
    <w:rsid w:val="00C00831"/>
    <w:rsid w:val="00C0179B"/>
    <w:rsid w:val="00C02724"/>
    <w:rsid w:val="00C02DA7"/>
    <w:rsid w:val="00C05306"/>
    <w:rsid w:val="00C05656"/>
    <w:rsid w:val="00C05974"/>
    <w:rsid w:val="00C062D8"/>
    <w:rsid w:val="00C06BC7"/>
    <w:rsid w:val="00C07C58"/>
    <w:rsid w:val="00C07CBB"/>
    <w:rsid w:val="00C07F5B"/>
    <w:rsid w:val="00C10A34"/>
    <w:rsid w:val="00C11522"/>
    <w:rsid w:val="00C11AC1"/>
    <w:rsid w:val="00C120A5"/>
    <w:rsid w:val="00C143F2"/>
    <w:rsid w:val="00C153D2"/>
    <w:rsid w:val="00C153F9"/>
    <w:rsid w:val="00C1569A"/>
    <w:rsid w:val="00C178CA"/>
    <w:rsid w:val="00C17E38"/>
    <w:rsid w:val="00C2025A"/>
    <w:rsid w:val="00C204EA"/>
    <w:rsid w:val="00C2077B"/>
    <w:rsid w:val="00C20F86"/>
    <w:rsid w:val="00C21D59"/>
    <w:rsid w:val="00C21E36"/>
    <w:rsid w:val="00C224C4"/>
    <w:rsid w:val="00C2266E"/>
    <w:rsid w:val="00C22B80"/>
    <w:rsid w:val="00C2449A"/>
    <w:rsid w:val="00C24E3E"/>
    <w:rsid w:val="00C2620D"/>
    <w:rsid w:val="00C26706"/>
    <w:rsid w:val="00C27EAC"/>
    <w:rsid w:val="00C3177D"/>
    <w:rsid w:val="00C317BB"/>
    <w:rsid w:val="00C31876"/>
    <w:rsid w:val="00C31C5B"/>
    <w:rsid w:val="00C33770"/>
    <w:rsid w:val="00C34ADA"/>
    <w:rsid w:val="00C34CE5"/>
    <w:rsid w:val="00C364AA"/>
    <w:rsid w:val="00C367CE"/>
    <w:rsid w:val="00C36E75"/>
    <w:rsid w:val="00C37ABF"/>
    <w:rsid w:val="00C40688"/>
    <w:rsid w:val="00C408B1"/>
    <w:rsid w:val="00C40B94"/>
    <w:rsid w:val="00C41099"/>
    <w:rsid w:val="00C411E2"/>
    <w:rsid w:val="00C41671"/>
    <w:rsid w:val="00C424CC"/>
    <w:rsid w:val="00C42C1C"/>
    <w:rsid w:val="00C4368B"/>
    <w:rsid w:val="00C4379B"/>
    <w:rsid w:val="00C43C5E"/>
    <w:rsid w:val="00C43D56"/>
    <w:rsid w:val="00C445B7"/>
    <w:rsid w:val="00C45317"/>
    <w:rsid w:val="00C456CD"/>
    <w:rsid w:val="00C45825"/>
    <w:rsid w:val="00C50251"/>
    <w:rsid w:val="00C51340"/>
    <w:rsid w:val="00C524A9"/>
    <w:rsid w:val="00C52613"/>
    <w:rsid w:val="00C5270E"/>
    <w:rsid w:val="00C532AF"/>
    <w:rsid w:val="00C5395F"/>
    <w:rsid w:val="00C53FE5"/>
    <w:rsid w:val="00C54868"/>
    <w:rsid w:val="00C56454"/>
    <w:rsid w:val="00C56ED0"/>
    <w:rsid w:val="00C56F28"/>
    <w:rsid w:val="00C57B49"/>
    <w:rsid w:val="00C60129"/>
    <w:rsid w:val="00C60527"/>
    <w:rsid w:val="00C6082F"/>
    <w:rsid w:val="00C61337"/>
    <w:rsid w:val="00C61830"/>
    <w:rsid w:val="00C61C45"/>
    <w:rsid w:val="00C637A5"/>
    <w:rsid w:val="00C64270"/>
    <w:rsid w:val="00C64A44"/>
    <w:rsid w:val="00C65959"/>
    <w:rsid w:val="00C661B0"/>
    <w:rsid w:val="00C66F65"/>
    <w:rsid w:val="00C6799C"/>
    <w:rsid w:val="00C702CF"/>
    <w:rsid w:val="00C70357"/>
    <w:rsid w:val="00C716CB"/>
    <w:rsid w:val="00C7196D"/>
    <w:rsid w:val="00C71A47"/>
    <w:rsid w:val="00C72A3E"/>
    <w:rsid w:val="00C72CF3"/>
    <w:rsid w:val="00C73D42"/>
    <w:rsid w:val="00C7435F"/>
    <w:rsid w:val="00C7477D"/>
    <w:rsid w:val="00C74A8A"/>
    <w:rsid w:val="00C7542F"/>
    <w:rsid w:val="00C765D1"/>
    <w:rsid w:val="00C76B2C"/>
    <w:rsid w:val="00C77207"/>
    <w:rsid w:val="00C772B6"/>
    <w:rsid w:val="00C7737F"/>
    <w:rsid w:val="00C80811"/>
    <w:rsid w:val="00C810EB"/>
    <w:rsid w:val="00C8342D"/>
    <w:rsid w:val="00C845A1"/>
    <w:rsid w:val="00C84A49"/>
    <w:rsid w:val="00C84ED4"/>
    <w:rsid w:val="00C84F05"/>
    <w:rsid w:val="00C85297"/>
    <w:rsid w:val="00C85A0B"/>
    <w:rsid w:val="00C85BE6"/>
    <w:rsid w:val="00C86B95"/>
    <w:rsid w:val="00C87344"/>
    <w:rsid w:val="00C911B6"/>
    <w:rsid w:val="00C91236"/>
    <w:rsid w:val="00C91AE7"/>
    <w:rsid w:val="00C94053"/>
    <w:rsid w:val="00CA0CD7"/>
    <w:rsid w:val="00CA0FAE"/>
    <w:rsid w:val="00CA1D41"/>
    <w:rsid w:val="00CA3865"/>
    <w:rsid w:val="00CA3DDE"/>
    <w:rsid w:val="00CA42F6"/>
    <w:rsid w:val="00CA44C5"/>
    <w:rsid w:val="00CA4791"/>
    <w:rsid w:val="00CA4F75"/>
    <w:rsid w:val="00CA6A4D"/>
    <w:rsid w:val="00CA7705"/>
    <w:rsid w:val="00CB04F4"/>
    <w:rsid w:val="00CB0A14"/>
    <w:rsid w:val="00CB1D14"/>
    <w:rsid w:val="00CB1F0A"/>
    <w:rsid w:val="00CB3B15"/>
    <w:rsid w:val="00CB4C51"/>
    <w:rsid w:val="00CB50EE"/>
    <w:rsid w:val="00CB5270"/>
    <w:rsid w:val="00CB6047"/>
    <w:rsid w:val="00CB7467"/>
    <w:rsid w:val="00CC0F0F"/>
    <w:rsid w:val="00CC1456"/>
    <w:rsid w:val="00CC16A0"/>
    <w:rsid w:val="00CC24A6"/>
    <w:rsid w:val="00CC35E0"/>
    <w:rsid w:val="00CC3F01"/>
    <w:rsid w:val="00CC4037"/>
    <w:rsid w:val="00CC408D"/>
    <w:rsid w:val="00CC4183"/>
    <w:rsid w:val="00CC467D"/>
    <w:rsid w:val="00CC4832"/>
    <w:rsid w:val="00CC5274"/>
    <w:rsid w:val="00CC5657"/>
    <w:rsid w:val="00CC7681"/>
    <w:rsid w:val="00CC78F6"/>
    <w:rsid w:val="00CD07C9"/>
    <w:rsid w:val="00CD1B61"/>
    <w:rsid w:val="00CD3554"/>
    <w:rsid w:val="00CD36A2"/>
    <w:rsid w:val="00CD4778"/>
    <w:rsid w:val="00CD52D1"/>
    <w:rsid w:val="00CD5914"/>
    <w:rsid w:val="00CD5FB8"/>
    <w:rsid w:val="00CD6AA7"/>
    <w:rsid w:val="00CD6C7C"/>
    <w:rsid w:val="00CE08C3"/>
    <w:rsid w:val="00CE1098"/>
    <w:rsid w:val="00CE4453"/>
    <w:rsid w:val="00CE4501"/>
    <w:rsid w:val="00CE47A2"/>
    <w:rsid w:val="00CE5138"/>
    <w:rsid w:val="00CE64AF"/>
    <w:rsid w:val="00CE675E"/>
    <w:rsid w:val="00CE6EBA"/>
    <w:rsid w:val="00CF0372"/>
    <w:rsid w:val="00CF14CE"/>
    <w:rsid w:val="00CF1A86"/>
    <w:rsid w:val="00CF1DE7"/>
    <w:rsid w:val="00CF2062"/>
    <w:rsid w:val="00CF2A7C"/>
    <w:rsid w:val="00CF3BD4"/>
    <w:rsid w:val="00CF48C8"/>
    <w:rsid w:val="00CF6172"/>
    <w:rsid w:val="00CF6407"/>
    <w:rsid w:val="00CF6B31"/>
    <w:rsid w:val="00CF6CF7"/>
    <w:rsid w:val="00CF6E8A"/>
    <w:rsid w:val="00CF7B7E"/>
    <w:rsid w:val="00D00C4E"/>
    <w:rsid w:val="00D0110F"/>
    <w:rsid w:val="00D0179B"/>
    <w:rsid w:val="00D019F3"/>
    <w:rsid w:val="00D024E5"/>
    <w:rsid w:val="00D02B7E"/>
    <w:rsid w:val="00D03948"/>
    <w:rsid w:val="00D05901"/>
    <w:rsid w:val="00D05E75"/>
    <w:rsid w:val="00D07290"/>
    <w:rsid w:val="00D073F2"/>
    <w:rsid w:val="00D0761C"/>
    <w:rsid w:val="00D0794B"/>
    <w:rsid w:val="00D10EF3"/>
    <w:rsid w:val="00D11673"/>
    <w:rsid w:val="00D11918"/>
    <w:rsid w:val="00D123D7"/>
    <w:rsid w:val="00D12D54"/>
    <w:rsid w:val="00D12E0B"/>
    <w:rsid w:val="00D1355E"/>
    <w:rsid w:val="00D14291"/>
    <w:rsid w:val="00D145BD"/>
    <w:rsid w:val="00D149C5"/>
    <w:rsid w:val="00D156CC"/>
    <w:rsid w:val="00D15B95"/>
    <w:rsid w:val="00D15C53"/>
    <w:rsid w:val="00D17032"/>
    <w:rsid w:val="00D17467"/>
    <w:rsid w:val="00D17F3B"/>
    <w:rsid w:val="00D21C78"/>
    <w:rsid w:val="00D220FE"/>
    <w:rsid w:val="00D22523"/>
    <w:rsid w:val="00D2363D"/>
    <w:rsid w:val="00D23FCA"/>
    <w:rsid w:val="00D249DF"/>
    <w:rsid w:val="00D25523"/>
    <w:rsid w:val="00D271E2"/>
    <w:rsid w:val="00D30E55"/>
    <w:rsid w:val="00D31087"/>
    <w:rsid w:val="00D310FA"/>
    <w:rsid w:val="00D312B6"/>
    <w:rsid w:val="00D33AB3"/>
    <w:rsid w:val="00D34C48"/>
    <w:rsid w:val="00D34C63"/>
    <w:rsid w:val="00D363B3"/>
    <w:rsid w:val="00D36593"/>
    <w:rsid w:val="00D36A9B"/>
    <w:rsid w:val="00D37018"/>
    <w:rsid w:val="00D40E6C"/>
    <w:rsid w:val="00D411E2"/>
    <w:rsid w:val="00D4185A"/>
    <w:rsid w:val="00D41892"/>
    <w:rsid w:val="00D428EF"/>
    <w:rsid w:val="00D42F87"/>
    <w:rsid w:val="00D431A9"/>
    <w:rsid w:val="00D43AA9"/>
    <w:rsid w:val="00D43BB8"/>
    <w:rsid w:val="00D44186"/>
    <w:rsid w:val="00D44608"/>
    <w:rsid w:val="00D44884"/>
    <w:rsid w:val="00D44DF4"/>
    <w:rsid w:val="00D452AF"/>
    <w:rsid w:val="00D467B8"/>
    <w:rsid w:val="00D46E17"/>
    <w:rsid w:val="00D47582"/>
    <w:rsid w:val="00D47751"/>
    <w:rsid w:val="00D47E60"/>
    <w:rsid w:val="00D5003E"/>
    <w:rsid w:val="00D5086A"/>
    <w:rsid w:val="00D50A65"/>
    <w:rsid w:val="00D50B71"/>
    <w:rsid w:val="00D51405"/>
    <w:rsid w:val="00D519DC"/>
    <w:rsid w:val="00D52024"/>
    <w:rsid w:val="00D5264A"/>
    <w:rsid w:val="00D528D9"/>
    <w:rsid w:val="00D52DBC"/>
    <w:rsid w:val="00D52DE9"/>
    <w:rsid w:val="00D5366E"/>
    <w:rsid w:val="00D5469F"/>
    <w:rsid w:val="00D5538F"/>
    <w:rsid w:val="00D55647"/>
    <w:rsid w:val="00D57D2C"/>
    <w:rsid w:val="00D60257"/>
    <w:rsid w:val="00D60372"/>
    <w:rsid w:val="00D621D1"/>
    <w:rsid w:val="00D62984"/>
    <w:rsid w:val="00D6383D"/>
    <w:rsid w:val="00D63BD1"/>
    <w:rsid w:val="00D641DB"/>
    <w:rsid w:val="00D6572D"/>
    <w:rsid w:val="00D65CD4"/>
    <w:rsid w:val="00D67371"/>
    <w:rsid w:val="00D6773E"/>
    <w:rsid w:val="00D67D5A"/>
    <w:rsid w:val="00D67F68"/>
    <w:rsid w:val="00D72038"/>
    <w:rsid w:val="00D723DD"/>
    <w:rsid w:val="00D7320A"/>
    <w:rsid w:val="00D747A6"/>
    <w:rsid w:val="00D747D7"/>
    <w:rsid w:val="00D74BFE"/>
    <w:rsid w:val="00D74C35"/>
    <w:rsid w:val="00D75F00"/>
    <w:rsid w:val="00D76983"/>
    <w:rsid w:val="00D76C88"/>
    <w:rsid w:val="00D770C9"/>
    <w:rsid w:val="00D77619"/>
    <w:rsid w:val="00D77996"/>
    <w:rsid w:val="00D8039B"/>
    <w:rsid w:val="00D809F4"/>
    <w:rsid w:val="00D80AC5"/>
    <w:rsid w:val="00D81262"/>
    <w:rsid w:val="00D818E3"/>
    <w:rsid w:val="00D81B9B"/>
    <w:rsid w:val="00D82609"/>
    <w:rsid w:val="00D82E42"/>
    <w:rsid w:val="00D82F0D"/>
    <w:rsid w:val="00D82FBF"/>
    <w:rsid w:val="00D836B7"/>
    <w:rsid w:val="00D8472B"/>
    <w:rsid w:val="00D857DC"/>
    <w:rsid w:val="00D85EC6"/>
    <w:rsid w:val="00D85F59"/>
    <w:rsid w:val="00D86028"/>
    <w:rsid w:val="00D8670D"/>
    <w:rsid w:val="00D87212"/>
    <w:rsid w:val="00D911DE"/>
    <w:rsid w:val="00D922BD"/>
    <w:rsid w:val="00D930AC"/>
    <w:rsid w:val="00D939A9"/>
    <w:rsid w:val="00D93AF1"/>
    <w:rsid w:val="00D9457B"/>
    <w:rsid w:val="00D94A3E"/>
    <w:rsid w:val="00D95172"/>
    <w:rsid w:val="00D958C9"/>
    <w:rsid w:val="00D96A31"/>
    <w:rsid w:val="00D97F93"/>
    <w:rsid w:val="00DA010C"/>
    <w:rsid w:val="00DA0B19"/>
    <w:rsid w:val="00DA0C40"/>
    <w:rsid w:val="00DA0F25"/>
    <w:rsid w:val="00DA0F28"/>
    <w:rsid w:val="00DA1C1D"/>
    <w:rsid w:val="00DA27A8"/>
    <w:rsid w:val="00DA296E"/>
    <w:rsid w:val="00DA2B7E"/>
    <w:rsid w:val="00DA2D99"/>
    <w:rsid w:val="00DA31F6"/>
    <w:rsid w:val="00DA3DED"/>
    <w:rsid w:val="00DA3EA2"/>
    <w:rsid w:val="00DA55C0"/>
    <w:rsid w:val="00DA6137"/>
    <w:rsid w:val="00DA636E"/>
    <w:rsid w:val="00DA6387"/>
    <w:rsid w:val="00DA6A63"/>
    <w:rsid w:val="00DA7156"/>
    <w:rsid w:val="00DA7434"/>
    <w:rsid w:val="00DA7FA5"/>
    <w:rsid w:val="00DB0445"/>
    <w:rsid w:val="00DB183A"/>
    <w:rsid w:val="00DB1AEC"/>
    <w:rsid w:val="00DB1C32"/>
    <w:rsid w:val="00DB3933"/>
    <w:rsid w:val="00DB4750"/>
    <w:rsid w:val="00DB48C4"/>
    <w:rsid w:val="00DB4CCA"/>
    <w:rsid w:val="00DB505A"/>
    <w:rsid w:val="00DB58DF"/>
    <w:rsid w:val="00DB60CF"/>
    <w:rsid w:val="00DB7CEA"/>
    <w:rsid w:val="00DB7F95"/>
    <w:rsid w:val="00DC0244"/>
    <w:rsid w:val="00DC0F6F"/>
    <w:rsid w:val="00DC1139"/>
    <w:rsid w:val="00DC1471"/>
    <w:rsid w:val="00DC20CF"/>
    <w:rsid w:val="00DC22AC"/>
    <w:rsid w:val="00DC2A51"/>
    <w:rsid w:val="00DC34AC"/>
    <w:rsid w:val="00DC3862"/>
    <w:rsid w:val="00DC3A33"/>
    <w:rsid w:val="00DC5BFC"/>
    <w:rsid w:val="00DC6B24"/>
    <w:rsid w:val="00DC7F54"/>
    <w:rsid w:val="00DD0FD9"/>
    <w:rsid w:val="00DD13ED"/>
    <w:rsid w:val="00DD1E31"/>
    <w:rsid w:val="00DD20F4"/>
    <w:rsid w:val="00DD2989"/>
    <w:rsid w:val="00DD4C10"/>
    <w:rsid w:val="00DD51AD"/>
    <w:rsid w:val="00DD568B"/>
    <w:rsid w:val="00DD7C31"/>
    <w:rsid w:val="00DD7D77"/>
    <w:rsid w:val="00DE0909"/>
    <w:rsid w:val="00DE1AC0"/>
    <w:rsid w:val="00DE1FF8"/>
    <w:rsid w:val="00DE2690"/>
    <w:rsid w:val="00DE2A3D"/>
    <w:rsid w:val="00DE2EA9"/>
    <w:rsid w:val="00DE3650"/>
    <w:rsid w:val="00DE3DD2"/>
    <w:rsid w:val="00DE428A"/>
    <w:rsid w:val="00DE4ACB"/>
    <w:rsid w:val="00DE5337"/>
    <w:rsid w:val="00DE6062"/>
    <w:rsid w:val="00DE72F6"/>
    <w:rsid w:val="00DF01FB"/>
    <w:rsid w:val="00DF09E5"/>
    <w:rsid w:val="00DF1901"/>
    <w:rsid w:val="00DF2301"/>
    <w:rsid w:val="00DF29B0"/>
    <w:rsid w:val="00DF346E"/>
    <w:rsid w:val="00DF3707"/>
    <w:rsid w:val="00DF4C37"/>
    <w:rsid w:val="00DF4F0B"/>
    <w:rsid w:val="00DF55E4"/>
    <w:rsid w:val="00DF5615"/>
    <w:rsid w:val="00DF5A50"/>
    <w:rsid w:val="00DF5D5A"/>
    <w:rsid w:val="00DF6246"/>
    <w:rsid w:val="00DF6FC3"/>
    <w:rsid w:val="00DF7F6A"/>
    <w:rsid w:val="00DF7FAD"/>
    <w:rsid w:val="00E001FF"/>
    <w:rsid w:val="00E0103A"/>
    <w:rsid w:val="00E01B66"/>
    <w:rsid w:val="00E01E5D"/>
    <w:rsid w:val="00E02080"/>
    <w:rsid w:val="00E021B7"/>
    <w:rsid w:val="00E021F0"/>
    <w:rsid w:val="00E02749"/>
    <w:rsid w:val="00E02ACF"/>
    <w:rsid w:val="00E02FB7"/>
    <w:rsid w:val="00E03695"/>
    <w:rsid w:val="00E046F8"/>
    <w:rsid w:val="00E04C0C"/>
    <w:rsid w:val="00E05EB0"/>
    <w:rsid w:val="00E060EA"/>
    <w:rsid w:val="00E06A4E"/>
    <w:rsid w:val="00E070A2"/>
    <w:rsid w:val="00E0749A"/>
    <w:rsid w:val="00E0779C"/>
    <w:rsid w:val="00E105BB"/>
    <w:rsid w:val="00E10F17"/>
    <w:rsid w:val="00E11042"/>
    <w:rsid w:val="00E114DB"/>
    <w:rsid w:val="00E1228B"/>
    <w:rsid w:val="00E12982"/>
    <w:rsid w:val="00E129A1"/>
    <w:rsid w:val="00E12BB2"/>
    <w:rsid w:val="00E12FC5"/>
    <w:rsid w:val="00E130A3"/>
    <w:rsid w:val="00E13248"/>
    <w:rsid w:val="00E1368A"/>
    <w:rsid w:val="00E14712"/>
    <w:rsid w:val="00E14893"/>
    <w:rsid w:val="00E14972"/>
    <w:rsid w:val="00E14CCC"/>
    <w:rsid w:val="00E153E0"/>
    <w:rsid w:val="00E1549B"/>
    <w:rsid w:val="00E15F45"/>
    <w:rsid w:val="00E16953"/>
    <w:rsid w:val="00E177DB"/>
    <w:rsid w:val="00E20829"/>
    <w:rsid w:val="00E2157C"/>
    <w:rsid w:val="00E21816"/>
    <w:rsid w:val="00E226DD"/>
    <w:rsid w:val="00E22B1D"/>
    <w:rsid w:val="00E22B34"/>
    <w:rsid w:val="00E24A28"/>
    <w:rsid w:val="00E2528D"/>
    <w:rsid w:val="00E25B23"/>
    <w:rsid w:val="00E25BD0"/>
    <w:rsid w:val="00E26133"/>
    <w:rsid w:val="00E267EB"/>
    <w:rsid w:val="00E26D4D"/>
    <w:rsid w:val="00E30B53"/>
    <w:rsid w:val="00E30E69"/>
    <w:rsid w:val="00E31874"/>
    <w:rsid w:val="00E31A1C"/>
    <w:rsid w:val="00E321F0"/>
    <w:rsid w:val="00E33506"/>
    <w:rsid w:val="00E348B2"/>
    <w:rsid w:val="00E3507F"/>
    <w:rsid w:val="00E352FC"/>
    <w:rsid w:val="00E353DC"/>
    <w:rsid w:val="00E356BF"/>
    <w:rsid w:val="00E35B53"/>
    <w:rsid w:val="00E37F4F"/>
    <w:rsid w:val="00E4032F"/>
    <w:rsid w:val="00E404FA"/>
    <w:rsid w:val="00E40514"/>
    <w:rsid w:val="00E40730"/>
    <w:rsid w:val="00E4084A"/>
    <w:rsid w:val="00E41016"/>
    <w:rsid w:val="00E41470"/>
    <w:rsid w:val="00E41968"/>
    <w:rsid w:val="00E420A1"/>
    <w:rsid w:val="00E4213E"/>
    <w:rsid w:val="00E421AC"/>
    <w:rsid w:val="00E4220F"/>
    <w:rsid w:val="00E42769"/>
    <w:rsid w:val="00E428FB"/>
    <w:rsid w:val="00E4324C"/>
    <w:rsid w:val="00E438C7"/>
    <w:rsid w:val="00E4486F"/>
    <w:rsid w:val="00E45C12"/>
    <w:rsid w:val="00E45E7C"/>
    <w:rsid w:val="00E46065"/>
    <w:rsid w:val="00E46251"/>
    <w:rsid w:val="00E46581"/>
    <w:rsid w:val="00E46CB2"/>
    <w:rsid w:val="00E46FBF"/>
    <w:rsid w:val="00E47429"/>
    <w:rsid w:val="00E4782F"/>
    <w:rsid w:val="00E51508"/>
    <w:rsid w:val="00E5151C"/>
    <w:rsid w:val="00E51BC4"/>
    <w:rsid w:val="00E51FC7"/>
    <w:rsid w:val="00E528C1"/>
    <w:rsid w:val="00E53570"/>
    <w:rsid w:val="00E53705"/>
    <w:rsid w:val="00E548C1"/>
    <w:rsid w:val="00E5497B"/>
    <w:rsid w:val="00E54AB3"/>
    <w:rsid w:val="00E56123"/>
    <w:rsid w:val="00E56162"/>
    <w:rsid w:val="00E56BF2"/>
    <w:rsid w:val="00E57409"/>
    <w:rsid w:val="00E57812"/>
    <w:rsid w:val="00E6031A"/>
    <w:rsid w:val="00E60B6C"/>
    <w:rsid w:val="00E61349"/>
    <w:rsid w:val="00E61B1B"/>
    <w:rsid w:val="00E61D7B"/>
    <w:rsid w:val="00E632AA"/>
    <w:rsid w:val="00E651FC"/>
    <w:rsid w:val="00E65941"/>
    <w:rsid w:val="00E66C06"/>
    <w:rsid w:val="00E66FC4"/>
    <w:rsid w:val="00E67674"/>
    <w:rsid w:val="00E67959"/>
    <w:rsid w:val="00E703A9"/>
    <w:rsid w:val="00E70B19"/>
    <w:rsid w:val="00E70D4F"/>
    <w:rsid w:val="00E71059"/>
    <w:rsid w:val="00E717CC"/>
    <w:rsid w:val="00E7218E"/>
    <w:rsid w:val="00E72E63"/>
    <w:rsid w:val="00E732D2"/>
    <w:rsid w:val="00E74DE0"/>
    <w:rsid w:val="00E75E14"/>
    <w:rsid w:val="00E76E37"/>
    <w:rsid w:val="00E771B1"/>
    <w:rsid w:val="00E776DB"/>
    <w:rsid w:val="00E7791D"/>
    <w:rsid w:val="00E77C48"/>
    <w:rsid w:val="00E809E3"/>
    <w:rsid w:val="00E81234"/>
    <w:rsid w:val="00E8151A"/>
    <w:rsid w:val="00E82CA2"/>
    <w:rsid w:val="00E82DA9"/>
    <w:rsid w:val="00E83701"/>
    <w:rsid w:val="00E84229"/>
    <w:rsid w:val="00E84914"/>
    <w:rsid w:val="00E84F4A"/>
    <w:rsid w:val="00E858C7"/>
    <w:rsid w:val="00E86C85"/>
    <w:rsid w:val="00E875C0"/>
    <w:rsid w:val="00E87931"/>
    <w:rsid w:val="00E87A35"/>
    <w:rsid w:val="00E87E1A"/>
    <w:rsid w:val="00E90358"/>
    <w:rsid w:val="00E90473"/>
    <w:rsid w:val="00E90721"/>
    <w:rsid w:val="00E9073C"/>
    <w:rsid w:val="00E90867"/>
    <w:rsid w:val="00E90BB8"/>
    <w:rsid w:val="00E911F3"/>
    <w:rsid w:val="00E92388"/>
    <w:rsid w:val="00E924CF"/>
    <w:rsid w:val="00E92D4C"/>
    <w:rsid w:val="00E93479"/>
    <w:rsid w:val="00E934E8"/>
    <w:rsid w:val="00E93BE9"/>
    <w:rsid w:val="00E94A73"/>
    <w:rsid w:val="00E95582"/>
    <w:rsid w:val="00E95AC8"/>
    <w:rsid w:val="00E96719"/>
    <w:rsid w:val="00E9679D"/>
    <w:rsid w:val="00EA0090"/>
    <w:rsid w:val="00EA1A64"/>
    <w:rsid w:val="00EA49AE"/>
    <w:rsid w:val="00EA4C8F"/>
    <w:rsid w:val="00EA4EFE"/>
    <w:rsid w:val="00EA6263"/>
    <w:rsid w:val="00EA699E"/>
    <w:rsid w:val="00EA6B73"/>
    <w:rsid w:val="00EA788D"/>
    <w:rsid w:val="00EA7D27"/>
    <w:rsid w:val="00EB0695"/>
    <w:rsid w:val="00EB0BB1"/>
    <w:rsid w:val="00EB10C8"/>
    <w:rsid w:val="00EB2587"/>
    <w:rsid w:val="00EB28E8"/>
    <w:rsid w:val="00EB290E"/>
    <w:rsid w:val="00EB3FA3"/>
    <w:rsid w:val="00EB4594"/>
    <w:rsid w:val="00EB4A89"/>
    <w:rsid w:val="00EB552D"/>
    <w:rsid w:val="00EB66FC"/>
    <w:rsid w:val="00EB6C99"/>
    <w:rsid w:val="00EB718D"/>
    <w:rsid w:val="00EB7A40"/>
    <w:rsid w:val="00EB7C0C"/>
    <w:rsid w:val="00EC0583"/>
    <w:rsid w:val="00EC0BF4"/>
    <w:rsid w:val="00EC1513"/>
    <w:rsid w:val="00EC177A"/>
    <w:rsid w:val="00EC2321"/>
    <w:rsid w:val="00EC29F3"/>
    <w:rsid w:val="00EC2EBC"/>
    <w:rsid w:val="00EC34E4"/>
    <w:rsid w:val="00EC41A1"/>
    <w:rsid w:val="00EC6EDE"/>
    <w:rsid w:val="00EC772E"/>
    <w:rsid w:val="00EC7979"/>
    <w:rsid w:val="00ED0611"/>
    <w:rsid w:val="00ED06C5"/>
    <w:rsid w:val="00ED074A"/>
    <w:rsid w:val="00ED0B28"/>
    <w:rsid w:val="00ED0C72"/>
    <w:rsid w:val="00ED164B"/>
    <w:rsid w:val="00ED1C8B"/>
    <w:rsid w:val="00ED1E16"/>
    <w:rsid w:val="00ED2F3F"/>
    <w:rsid w:val="00ED30FA"/>
    <w:rsid w:val="00ED388E"/>
    <w:rsid w:val="00ED3A45"/>
    <w:rsid w:val="00ED3B79"/>
    <w:rsid w:val="00ED3BDD"/>
    <w:rsid w:val="00ED4B02"/>
    <w:rsid w:val="00ED5692"/>
    <w:rsid w:val="00ED7105"/>
    <w:rsid w:val="00ED7293"/>
    <w:rsid w:val="00ED798C"/>
    <w:rsid w:val="00EE16A1"/>
    <w:rsid w:val="00EE1BEB"/>
    <w:rsid w:val="00EE1C82"/>
    <w:rsid w:val="00EE25C1"/>
    <w:rsid w:val="00EE36B9"/>
    <w:rsid w:val="00EE42A2"/>
    <w:rsid w:val="00EE4E66"/>
    <w:rsid w:val="00EE6FBF"/>
    <w:rsid w:val="00EE7E6E"/>
    <w:rsid w:val="00EF09A8"/>
    <w:rsid w:val="00EF1035"/>
    <w:rsid w:val="00EF20C8"/>
    <w:rsid w:val="00EF230D"/>
    <w:rsid w:val="00EF2DAF"/>
    <w:rsid w:val="00EF2F19"/>
    <w:rsid w:val="00EF4502"/>
    <w:rsid w:val="00EF470B"/>
    <w:rsid w:val="00EF5BDE"/>
    <w:rsid w:val="00EF77A9"/>
    <w:rsid w:val="00EF7C1F"/>
    <w:rsid w:val="00F00BD0"/>
    <w:rsid w:val="00F00D10"/>
    <w:rsid w:val="00F01443"/>
    <w:rsid w:val="00F01471"/>
    <w:rsid w:val="00F02208"/>
    <w:rsid w:val="00F02B0D"/>
    <w:rsid w:val="00F032C5"/>
    <w:rsid w:val="00F03BFE"/>
    <w:rsid w:val="00F03ED6"/>
    <w:rsid w:val="00F0497C"/>
    <w:rsid w:val="00F04AE0"/>
    <w:rsid w:val="00F04BD3"/>
    <w:rsid w:val="00F0589D"/>
    <w:rsid w:val="00F060A8"/>
    <w:rsid w:val="00F110FD"/>
    <w:rsid w:val="00F11C0E"/>
    <w:rsid w:val="00F13478"/>
    <w:rsid w:val="00F141C0"/>
    <w:rsid w:val="00F1479C"/>
    <w:rsid w:val="00F14910"/>
    <w:rsid w:val="00F14A6E"/>
    <w:rsid w:val="00F14FAB"/>
    <w:rsid w:val="00F16082"/>
    <w:rsid w:val="00F16A85"/>
    <w:rsid w:val="00F1968F"/>
    <w:rsid w:val="00F204EB"/>
    <w:rsid w:val="00F2054A"/>
    <w:rsid w:val="00F20C31"/>
    <w:rsid w:val="00F215A5"/>
    <w:rsid w:val="00F2283C"/>
    <w:rsid w:val="00F22D13"/>
    <w:rsid w:val="00F23B60"/>
    <w:rsid w:val="00F23F5F"/>
    <w:rsid w:val="00F2415B"/>
    <w:rsid w:val="00F243C4"/>
    <w:rsid w:val="00F24A60"/>
    <w:rsid w:val="00F24DEE"/>
    <w:rsid w:val="00F2594B"/>
    <w:rsid w:val="00F26035"/>
    <w:rsid w:val="00F2790C"/>
    <w:rsid w:val="00F30A45"/>
    <w:rsid w:val="00F30F36"/>
    <w:rsid w:val="00F315E0"/>
    <w:rsid w:val="00F318B2"/>
    <w:rsid w:val="00F31F83"/>
    <w:rsid w:val="00F32119"/>
    <w:rsid w:val="00F32537"/>
    <w:rsid w:val="00F32EDE"/>
    <w:rsid w:val="00F32FF5"/>
    <w:rsid w:val="00F330BF"/>
    <w:rsid w:val="00F3399B"/>
    <w:rsid w:val="00F34FD0"/>
    <w:rsid w:val="00F35EF4"/>
    <w:rsid w:val="00F36A74"/>
    <w:rsid w:val="00F375F6"/>
    <w:rsid w:val="00F37865"/>
    <w:rsid w:val="00F37928"/>
    <w:rsid w:val="00F37A2E"/>
    <w:rsid w:val="00F37AD0"/>
    <w:rsid w:val="00F400F6"/>
    <w:rsid w:val="00F409C1"/>
    <w:rsid w:val="00F41536"/>
    <w:rsid w:val="00F41819"/>
    <w:rsid w:val="00F4181C"/>
    <w:rsid w:val="00F418C4"/>
    <w:rsid w:val="00F41A0E"/>
    <w:rsid w:val="00F41E1A"/>
    <w:rsid w:val="00F42FD4"/>
    <w:rsid w:val="00F43755"/>
    <w:rsid w:val="00F43F6C"/>
    <w:rsid w:val="00F46133"/>
    <w:rsid w:val="00F46BD9"/>
    <w:rsid w:val="00F47063"/>
    <w:rsid w:val="00F47734"/>
    <w:rsid w:val="00F47B15"/>
    <w:rsid w:val="00F50BC2"/>
    <w:rsid w:val="00F51A69"/>
    <w:rsid w:val="00F52B1E"/>
    <w:rsid w:val="00F52F6D"/>
    <w:rsid w:val="00F53775"/>
    <w:rsid w:val="00F53A59"/>
    <w:rsid w:val="00F545EF"/>
    <w:rsid w:val="00F556F0"/>
    <w:rsid w:val="00F558C0"/>
    <w:rsid w:val="00F560AD"/>
    <w:rsid w:val="00F56A46"/>
    <w:rsid w:val="00F576B8"/>
    <w:rsid w:val="00F57A85"/>
    <w:rsid w:val="00F60E1A"/>
    <w:rsid w:val="00F61225"/>
    <w:rsid w:val="00F61530"/>
    <w:rsid w:val="00F616B5"/>
    <w:rsid w:val="00F61801"/>
    <w:rsid w:val="00F62662"/>
    <w:rsid w:val="00F62799"/>
    <w:rsid w:val="00F63293"/>
    <w:rsid w:val="00F6399C"/>
    <w:rsid w:val="00F63B5A"/>
    <w:rsid w:val="00F63F26"/>
    <w:rsid w:val="00F64007"/>
    <w:rsid w:val="00F64A07"/>
    <w:rsid w:val="00F64F2F"/>
    <w:rsid w:val="00F64F5D"/>
    <w:rsid w:val="00F65156"/>
    <w:rsid w:val="00F655B2"/>
    <w:rsid w:val="00F65A3A"/>
    <w:rsid w:val="00F6635B"/>
    <w:rsid w:val="00F66E1B"/>
    <w:rsid w:val="00F66F85"/>
    <w:rsid w:val="00F6702E"/>
    <w:rsid w:val="00F670ED"/>
    <w:rsid w:val="00F67625"/>
    <w:rsid w:val="00F67871"/>
    <w:rsid w:val="00F67AE6"/>
    <w:rsid w:val="00F67B38"/>
    <w:rsid w:val="00F70073"/>
    <w:rsid w:val="00F713CD"/>
    <w:rsid w:val="00F71551"/>
    <w:rsid w:val="00F7286E"/>
    <w:rsid w:val="00F729E5"/>
    <w:rsid w:val="00F72A8F"/>
    <w:rsid w:val="00F736A3"/>
    <w:rsid w:val="00F73711"/>
    <w:rsid w:val="00F73A79"/>
    <w:rsid w:val="00F73B1A"/>
    <w:rsid w:val="00F73DEF"/>
    <w:rsid w:val="00F74244"/>
    <w:rsid w:val="00F74A49"/>
    <w:rsid w:val="00F74D48"/>
    <w:rsid w:val="00F75E27"/>
    <w:rsid w:val="00F765A7"/>
    <w:rsid w:val="00F76B53"/>
    <w:rsid w:val="00F76D5C"/>
    <w:rsid w:val="00F770FB"/>
    <w:rsid w:val="00F77498"/>
    <w:rsid w:val="00F77E4F"/>
    <w:rsid w:val="00F77FFB"/>
    <w:rsid w:val="00F812F8"/>
    <w:rsid w:val="00F814F8"/>
    <w:rsid w:val="00F81DB0"/>
    <w:rsid w:val="00F82A81"/>
    <w:rsid w:val="00F82FB6"/>
    <w:rsid w:val="00F830D1"/>
    <w:rsid w:val="00F83849"/>
    <w:rsid w:val="00F83ADC"/>
    <w:rsid w:val="00F83E8C"/>
    <w:rsid w:val="00F84373"/>
    <w:rsid w:val="00F84B73"/>
    <w:rsid w:val="00F84C97"/>
    <w:rsid w:val="00F873C0"/>
    <w:rsid w:val="00F903E0"/>
    <w:rsid w:val="00F90C42"/>
    <w:rsid w:val="00F911BF"/>
    <w:rsid w:val="00F91670"/>
    <w:rsid w:val="00F920CC"/>
    <w:rsid w:val="00F924AE"/>
    <w:rsid w:val="00F927E6"/>
    <w:rsid w:val="00F930F6"/>
    <w:rsid w:val="00F938D7"/>
    <w:rsid w:val="00F9475B"/>
    <w:rsid w:val="00F94FBC"/>
    <w:rsid w:val="00F952BB"/>
    <w:rsid w:val="00F95B02"/>
    <w:rsid w:val="00F96210"/>
    <w:rsid w:val="00F967A7"/>
    <w:rsid w:val="00F97305"/>
    <w:rsid w:val="00F9748D"/>
    <w:rsid w:val="00F97933"/>
    <w:rsid w:val="00F97C37"/>
    <w:rsid w:val="00F97EAA"/>
    <w:rsid w:val="00FA0D11"/>
    <w:rsid w:val="00FA18EF"/>
    <w:rsid w:val="00FA45E3"/>
    <w:rsid w:val="00FA4C3F"/>
    <w:rsid w:val="00FA60FC"/>
    <w:rsid w:val="00FA71CD"/>
    <w:rsid w:val="00FA7BE6"/>
    <w:rsid w:val="00FB064C"/>
    <w:rsid w:val="00FB067B"/>
    <w:rsid w:val="00FB0FB8"/>
    <w:rsid w:val="00FB170A"/>
    <w:rsid w:val="00FB2C7D"/>
    <w:rsid w:val="00FB2E3B"/>
    <w:rsid w:val="00FB3FFA"/>
    <w:rsid w:val="00FB5533"/>
    <w:rsid w:val="00FB5963"/>
    <w:rsid w:val="00FB5D99"/>
    <w:rsid w:val="00FB5E33"/>
    <w:rsid w:val="00FB615C"/>
    <w:rsid w:val="00FB66BB"/>
    <w:rsid w:val="00FB71E5"/>
    <w:rsid w:val="00FC11F2"/>
    <w:rsid w:val="00FC30BC"/>
    <w:rsid w:val="00FC3695"/>
    <w:rsid w:val="00FC378D"/>
    <w:rsid w:val="00FC3836"/>
    <w:rsid w:val="00FC591E"/>
    <w:rsid w:val="00FC5B78"/>
    <w:rsid w:val="00FC697A"/>
    <w:rsid w:val="00FC775C"/>
    <w:rsid w:val="00FC7A23"/>
    <w:rsid w:val="00FC7AB6"/>
    <w:rsid w:val="00FD0B1C"/>
    <w:rsid w:val="00FD16D5"/>
    <w:rsid w:val="00FD2510"/>
    <w:rsid w:val="00FD390C"/>
    <w:rsid w:val="00FD454D"/>
    <w:rsid w:val="00FD4868"/>
    <w:rsid w:val="00FD4DB4"/>
    <w:rsid w:val="00FD56FA"/>
    <w:rsid w:val="00FD5CAE"/>
    <w:rsid w:val="00FD5D57"/>
    <w:rsid w:val="00FD621B"/>
    <w:rsid w:val="00FD73DC"/>
    <w:rsid w:val="00FD73F5"/>
    <w:rsid w:val="00FD7FBA"/>
    <w:rsid w:val="00FE0670"/>
    <w:rsid w:val="00FE0839"/>
    <w:rsid w:val="00FE0DFA"/>
    <w:rsid w:val="00FE1169"/>
    <w:rsid w:val="00FE12B1"/>
    <w:rsid w:val="00FE16AC"/>
    <w:rsid w:val="00FE1D3C"/>
    <w:rsid w:val="00FE2FCB"/>
    <w:rsid w:val="00FE38C6"/>
    <w:rsid w:val="00FE51C2"/>
    <w:rsid w:val="00FE52A3"/>
    <w:rsid w:val="00FE5A41"/>
    <w:rsid w:val="00FE5AF0"/>
    <w:rsid w:val="00FE69A8"/>
    <w:rsid w:val="00FE7254"/>
    <w:rsid w:val="00FE755B"/>
    <w:rsid w:val="00FF0135"/>
    <w:rsid w:val="00FF0938"/>
    <w:rsid w:val="00FF0B9D"/>
    <w:rsid w:val="00FF1B7D"/>
    <w:rsid w:val="00FF1B8C"/>
    <w:rsid w:val="00FF2AA7"/>
    <w:rsid w:val="00FF2D0E"/>
    <w:rsid w:val="00FF3F3C"/>
    <w:rsid w:val="00FF59D2"/>
    <w:rsid w:val="00FF642B"/>
    <w:rsid w:val="00FF6650"/>
    <w:rsid w:val="00FF6738"/>
    <w:rsid w:val="00FF68F9"/>
    <w:rsid w:val="01364E6B"/>
    <w:rsid w:val="014A5661"/>
    <w:rsid w:val="0167318B"/>
    <w:rsid w:val="01C97A95"/>
    <w:rsid w:val="0204CD10"/>
    <w:rsid w:val="0216C70A"/>
    <w:rsid w:val="024006FA"/>
    <w:rsid w:val="02FFA92E"/>
    <w:rsid w:val="0308CECE"/>
    <w:rsid w:val="03276FB7"/>
    <w:rsid w:val="03383F05"/>
    <w:rsid w:val="0409B27E"/>
    <w:rsid w:val="04419CB0"/>
    <w:rsid w:val="04CC1911"/>
    <w:rsid w:val="05058A49"/>
    <w:rsid w:val="0514A66D"/>
    <w:rsid w:val="0531842E"/>
    <w:rsid w:val="06360E93"/>
    <w:rsid w:val="064BE25D"/>
    <w:rsid w:val="070BE4CB"/>
    <w:rsid w:val="07278513"/>
    <w:rsid w:val="0741A48F"/>
    <w:rsid w:val="07431D31"/>
    <w:rsid w:val="0772D310"/>
    <w:rsid w:val="079543BB"/>
    <w:rsid w:val="07DE594C"/>
    <w:rsid w:val="07E8EB32"/>
    <w:rsid w:val="080C669D"/>
    <w:rsid w:val="087410D0"/>
    <w:rsid w:val="08BF889B"/>
    <w:rsid w:val="08D24628"/>
    <w:rsid w:val="08DE5CE6"/>
    <w:rsid w:val="090C22AF"/>
    <w:rsid w:val="097AAC0E"/>
    <w:rsid w:val="09801DCA"/>
    <w:rsid w:val="09B7C00F"/>
    <w:rsid w:val="0A45EC10"/>
    <w:rsid w:val="0A4DF096"/>
    <w:rsid w:val="0A53E4E3"/>
    <w:rsid w:val="0A635256"/>
    <w:rsid w:val="0A653B46"/>
    <w:rsid w:val="0AAFEB1A"/>
    <w:rsid w:val="0AD21165"/>
    <w:rsid w:val="0AD72C84"/>
    <w:rsid w:val="0B3190F1"/>
    <w:rsid w:val="0BBC85C3"/>
    <w:rsid w:val="0BC1EDC4"/>
    <w:rsid w:val="0C2795C1"/>
    <w:rsid w:val="0CC3F115"/>
    <w:rsid w:val="0CDB4918"/>
    <w:rsid w:val="0CECF538"/>
    <w:rsid w:val="0CEF8B90"/>
    <w:rsid w:val="0D0E7433"/>
    <w:rsid w:val="0D569B98"/>
    <w:rsid w:val="0D8F2DC3"/>
    <w:rsid w:val="0D9082B5"/>
    <w:rsid w:val="0DBAFF22"/>
    <w:rsid w:val="0DFE6B17"/>
    <w:rsid w:val="0E5D4C0F"/>
    <w:rsid w:val="0E84B3E4"/>
    <w:rsid w:val="0EE520E8"/>
    <w:rsid w:val="0FC59073"/>
    <w:rsid w:val="100272E4"/>
    <w:rsid w:val="102E968A"/>
    <w:rsid w:val="104D7928"/>
    <w:rsid w:val="10747EA6"/>
    <w:rsid w:val="10869FAC"/>
    <w:rsid w:val="1097945B"/>
    <w:rsid w:val="10BE7E79"/>
    <w:rsid w:val="10CBC785"/>
    <w:rsid w:val="10F89236"/>
    <w:rsid w:val="112E7BFA"/>
    <w:rsid w:val="11AA33B4"/>
    <w:rsid w:val="11CE9B3E"/>
    <w:rsid w:val="12111453"/>
    <w:rsid w:val="123809B3"/>
    <w:rsid w:val="124B6725"/>
    <w:rsid w:val="1394B156"/>
    <w:rsid w:val="139C875D"/>
    <w:rsid w:val="13B458C3"/>
    <w:rsid w:val="1414FF02"/>
    <w:rsid w:val="1440A0E0"/>
    <w:rsid w:val="14872A31"/>
    <w:rsid w:val="14A66DFA"/>
    <w:rsid w:val="14B53FA8"/>
    <w:rsid w:val="14BBE535"/>
    <w:rsid w:val="14C0E093"/>
    <w:rsid w:val="14E0920B"/>
    <w:rsid w:val="14EE6A2C"/>
    <w:rsid w:val="15014729"/>
    <w:rsid w:val="156CBEA8"/>
    <w:rsid w:val="15CCCDA2"/>
    <w:rsid w:val="15F3EBD7"/>
    <w:rsid w:val="1622069A"/>
    <w:rsid w:val="16404887"/>
    <w:rsid w:val="167CF014"/>
    <w:rsid w:val="16921C9C"/>
    <w:rsid w:val="16B0541C"/>
    <w:rsid w:val="16EBBACF"/>
    <w:rsid w:val="16ECD70C"/>
    <w:rsid w:val="170C451F"/>
    <w:rsid w:val="1739DA19"/>
    <w:rsid w:val="175A116E"/>
    <w:rsid w:val="176B9D7E"/>
    <w:rsid w:val="17BB30AA"/>
    <w:rsid w:val="17DB3FA2"/>
    <w:rsid w:val="184BA5B1"/>
    <w:rsid w:val="1861DD19"/>
    <w:rsid w:val="18685220"/>
    <w:rsid w:val="18A14A3D"/>
    <w:rsid w:val="18EC5B90"/>
    <w:rsid w:val="19440F94"/>
    <w:rsid w:val="1944BC6A"/>
    <w:rsid w:val="19534A5C"/>
    <w:rsid w:val="1985BB19"/>
    <w:rsid w:val="199B8982"/>
    <w:rsid w:val="1AA1523C"/>
    <w:rsid w:val="1AB97145"/>
    <w:rsid w:val="1B07649D"/>
    <w:rsid w:val="1B1E95ED"/>
    <w:rsid w:val="1B4A4F8F"/>
    <w:rsid w:val="1B5482C2"/>
    <w:rsid w:val="1B7C65B7"/>
    <w:rsid w:val="1C462E2E"/>
    <w:rsid w:val="1CEDD5CB"/>
    <w:rsid w:val="1CF46776"/>
    <w:rsid w:val="1D73BF78"/>
    <w:rsid w:val="1D84D804"/>
    <w:rsid w:val="1DE7C520"/>
    <w:rsid w:val="1DEA8B81"/>
    <w:rsid w:val="1DF2EDA0"/>
    <w:rsid w:val="1E029402"/>
    <w:rsid w:val="1E16EE8A"/>
    <w:rsid w:val="1E384744"/>
    <w:rsid w:val="1F22FE6E"/>
    <w:rsid w:val="1FEC94C5"/>
    <w:rsid w:val="200936E7"/>
    <w:rsid w:val="20A7A005"/>
    <w:rsid w:val="212B19F2"/>
    <w:rsid w:val="21894BE0"/>
    <w:rsid w:val="21A35578"/>
    <w:rsid w:val="2211D142"/>
    <w:rsid w:val="2236C987"/>
    <w:rsid w:val="2253098B"/>
    <w:rsid w:val="22886BEA"/>
    <w:rsid w:val="22AE5F81"/>
    <w:rsid w:val="22FAD12D"/>
    <w:rsid w:val="230B84EA"/>
    <w:rsid w:val="2333A150"/>
    <w:rsid w:val="23BA1555"/>
    <w:rsid w:val="23C5FAD0"/>
    <w:rsid w:val="23CAF7E5"/>
    <w:rsid w:val="23DD0E32"/>
    <w:rsid w:val="23E4745B"/>
    <w:rsid w:val="2421438C"/>
    <w:rsid w:val="244F1847"/>
    <w:rsid w:val="24870CA5"/>
    <w:rsid w:val="24B4DB77"/>
    <w:rsid w:val="24E1B311"/>
    <w:rsid w:val="2514B017"/>
    <w:rsid w:val="25E1FFE5"/>
    <w:rsid w:val="268EF4DC"/>
    <w:rsid w:val="2742E3B0"/>
    <w:rsid w:val="274CB22E"/>
    <w:rsid w:val="27AE09AE"/>
    <w:rsid w:val="28B0ED39"/>
    <w:rsid w:val="28F17C4F"/>
    <w:rsid w:val="29334712"/>
    <w:rsid w:val="2A634D57"/>
    <w:rsid w:val="2A8298B7"/>
    <w:rsid w:val="2A985C11"/>
    <w:rsid w:val="2AAE3F77"/>
    <w:rsid w:val="2AF06C9E"/>
    <w:rsid w:val="2B8A67CA"/>
    <w:rsid w:val="2BE233F5"/>
    <w:rsid w:val="2C0D0D4D"/>
    <w:rsid w:val="2C2CD223"/>
    <w:rsid w:val="2C45B7F2"/>
    <w:rsid w:val="2CC70AF1"/>
    <w:rsid w:val="2CFEBDBA"/>
    <w:rsid w:val="2D331F9D"/>
    <w:rsid w:val="2D3F1A77"/>
    <w:rsid w:val="2D8E4A41"/>
    <w:rsid w:val="2DA8DDAE"/>
    <w:rsid w:val="2DAF282D"/>
    <w:rsid w:val="2DC5C553"/>
    <w:rsid w:val="2E080F20"/>
    <w:rsid w:val="2ECB2498"/>
    <w:rsid w:val="2EE22670"/>
    <w:rsid w:val="2F70C206"/>
    <w:rsid w:val="2FAFDFE8"/>
    <w:rsid w:val="2FF3A2AC"/>
    <w:rsid w:val="30165CD9"/>
    <w:rsid w:val="308C811A"/>
    <w:rsid w:val="30F75B81"/>
    <w:rsid w:val="3124A2EE"/>
    <w:rsid w:val="31716F6F"/>
    <w:rsid w:val="31C3D79F"/>
    <w:rsid w:val="31C49808"/>
    <w:rsid w:val="31C60AAA"/>
    <w:rsid w:val="31FB8F02"/>
    <w:rsid w:val="3232BB50"/>
    <w:rsid w:val="3242A59F"/>
    <w:rsid w:val="3268239E"/>
    <w:rsid w:val="32FFF2C6"/>
    <w:rsid w:val="33CE4B69"/>
    <w:rsid w:val="3431E608"/>
    <w:rsid w:val="34426CC1"/>
    <w:rsid w:val="344972BA"/>
    <w:rsid w:val="34E76FA7"/>
    <w:rsid w:val="34F25104"/>
    <w:rsid w:val="34F36A0D"/>
    <w:rsid w:val="3518707F"/>
    <w:rsid w:val="351898BF"/>
    <w:rsid w:val="35D76883"/>
    <w:rsid w:val="35E08C4F"/>
    <w:rsid w:val="363609B3"/>
    <w:rsid w:val="36B96D58"/>
    <w:rsid w:val="3719B5AF"/>
    <w:rsid w:val="3774AB76"/>
    <w:rsid w:val="37E2B2C8"/>
    <w:rsid w:val="37E97E3E"/>
    <w:rsid w:val="381911B3"/>
    <w:rsid w:val="383CE0D3"/>
    <w:rsid w:val="38595A80"/>
    <w:rsid w:val="3863FB25"/>
    <w:rsid w:val="38D2D97C"/>
    <w:rsid w:val="39070A54"/>
    <w:rsid w:val="392B3210"/>
    <w:rsid w:val="3936E378"/>
    <w:rsid w:val="3ACB311B"/>
    <w:rsid w:val="3B0D5576"/>
    <w:rsid w:val="3B5E96BE"/>
    <w:rsid w:val="3BC5CB0D"/>
    <w:rsid w:val="3BD4CC9A"/>
    <w:rsid w:val="3BE69E4A"/>
    <w:rsid w:val="3C67017C"/>
    <w:rsid w:val="3CC39664"/>
    <w:rsid w:val="3D9A41EC"/>
    <w:rsid w:val="3E0C1DF6"/>
    <w:rsid w:val="3EB5B0C0"/>
    <w:rsid w:val="3EE1C1A1"/>
    <w:rsid w:val="3F135DC8"/>
    <w:rsid w:val="3F157AC1"/>
    <w:rsid w:val="3F5C620C"/>
    <w:rsid w:val="3F644C1C"/>
    <w:rsid w:val="3F87E8AD"/>
    <w:rsid w:val="3FA698F7"/>
    <w:rsid w:val="4046525B"/>
    <w:rsid w:val="4079ABA9"/>
    <w:rsid w:val="40E2C37D"/>
    <w:rsid w:val="41001C7D"/>
    <w:rsid w:val="4118EC8D"/>
    <w:rsid w:val="4143BBBE"/>
    <w:rsid w:val="415733C3"/>
    <w:rsid w:val="4168445E"/>
    <w:rsid w:val="41B25015"/>
    <w:rsid w:val="41FD766F"/>
    <w:rsid w:val="42257754"/>
    <w:rsid w:val="424DF1F4"/>
    <w:rsid w:val="427BB688"/>
    <w:rsid w:val="4300EBEC"/>
    <w:rsid w:val="43728FB1"/>
    <w:rsid w:val="43A596A2"/>
    <w:rsid w:val="43AE278D"/>
    <w:rsid w:val="43C0794E"/>
    <w:rsid w:val="43C126EF"/>
    <w:rsid w:val="441CE7E8"/>
    <w:rsid w:val="4496630C"/>
    <w:rsid w:val="44B77925"/>
    <w:rsid w:val="44C3E103"/>
    <w:rsid w:val="44DAD5A1"/>
    <w:rsid w:val="4598A29F"/>
    <w:rsid w:val="45ECC297"/>
    <w:rsid w:val="46019AA8"/>
    <w:rsid w:val="46038A48"/>
    <w:rsid w:val="463ADCD7"/>
    <w:rsid w:val="466F55D2"/>
    <w:rsid w:val="46782129"/>
    <w:rsid w:val="46E235C1"/>
    <w:rsid w:val="46E33487"/>
    <w:rsid w:val="478B4A31"/>
    <w:rsid w:val="4873FFAF"/>
    <w:rsid w:val="487F24B5"/>
    <w:rsid w:val="488BD6D2"/>
    <w:rsid w:val="49066667"/>
    <w:rsid w:val="490DDEDB"/>
    <w:rsid w:val="496A76E4"/>
    <w:rsid w:val="4989AC16"/>
    <w:rsid w:val="49A481E4"/>
    <w:rsid w:val="4AA331EE"/>
    <w:rsid w:val="4AB25CE5"/>
    <w:rsid w:val="4B245DC4"/>
    <w:rsid w:val="4B990EF7"/>
    <w:rsid w:val="4BFC1FA8"/>
    <w:rsid w:val="4C10FF37"/>
    <w:rsid w:val="4C16315E"/>
    <w:rsid w:val="4C763375"/>
    <w:rsid w:val="4CB057B8"/>
    <w:rsid w:val="4CB91607"/>
    <w:rsid w:val="4CCB7A56"/>
    <w:rsid w:val="4D4B0794"/>
    <w:rsid w:val="4D9B90AA"/>
    <w:rsid w:val="4DADADC1"/>
    <w:rsid w:val="4DE7D3EA"/>
    <w:rsid w:val="4E083C81"/>
    <w:rsid w:val="4E28FBBE"/>
    <w:rsid w:val="4E51E5F1"/>
    <w:rsid w:val="4E7C6FDD"/>
    <w:rsid w:val="4EECD64B"/>
    <w:rsid w:val="4EF8F95F"/>
    <w:rsid w:val="4F078E30"/>
    <w:rsid w:val="4F1392CC"/>
    <w:rsid w:val="4F803D25"/>
    <w:rsid w:val="4F8F81D6"/>
    <w:rsid w:val="4F9415F2"/>
    <w:rsid w:val="5030FBCF"/>
    <w:rsid w:val="505F134B"/>
    <w:rsid w:val="50C83504"/>
    <w:rsid w:val="50F0382B"/>
    <w:rsid w:val="512B3640"/>
    <w:rsid w:val="5168028C"/>
    <w:rsid w:val="51CA5805"/>
    <w:rsid w:val="51E78223"/>
    <w:rsid w:val="51FAD9C1"/>
    <w:rsid w:val="527FF896"/>
    <w:rsid w:val="529C3EB3"/>
    <w:rsid w:val="52D38DCA"/>
    <w:rsid w:val="53476FDE"/>
    <w:rsid w:val="53503462"/>
    <w:rsid w:val="537D0074"/>
    <w:rsid w:val="54184190"/>
    <w:rsid w:val="5445C83A"/>
    <w:rsid w:val="547A3670"/>
    <w:rsid w:val="54875422"/>
    <w:rsid w:val="550CAA11"/>
    <w:rsid w:val="552CBBCB"/>
    <w:rsid w:val="552F8E49"/>
    <w:rsid w:val="553729BD"/>
    <w:rsid w:val="55676B2B"/>
    <w:rsid w:val="55EE151D"/>
    <w:rsid w:val="55EF59DF"/>
    <w:rsid w:val="5688AD94"/>
    <w:rsid w:val="56EFB57C"/>
    <w:rsid w:val="574B3ECD"/>
    <w:rsid w:val="5763A255"/>
    <w:rsid w:val="5788BC79"/>
    <w:rsid w:val="57931BFA"/>
    <w:rsid w:val="579482C8"/>
    <w:rsid w:val="5808B41B"/>
    <w:rsid w:val="5834740E"/>
    <w:rsid w:val="58686C39"/>
    <w:rsid w:val="59414332"/>
    <w:rsid w:val="59466220"/>
    <w:rsid w:val="5A12BC0D"/>
    <w:rsid w:val="5A9E1338"/>
    <w:rsid w:val="5AA05027"/>
    <w:rsid w:val="5ACBC9BF"/>
    <w:rsid w:val="5ACFEA22"/>
    <w:rsid w:val="5AEB1897"/>
    <w:rsid w:val="5B0283DD"/>
    <w:rsid w:val="5B18843C"/>
    <w:rsid w:val="5B35AE1C"/>
    <w:rsid w:val="5B3E3894"/>
    <w:rsid w:val="5B50284F"/>
    <w:rsid w:val="5B68E694"/>
    <w:rsid w:val="5B68FC36"/>
    <w:rsid w:val="5B6AA406"/>
    <w:rsid w:val="5B779CBF"/>
    <w:rsid w:val="5B7DD7FD"/>
    <w:rsid w:val="5B934DA2"/>
    <w:rsid w:val="5BE317EB"/>
    <w:rsid w:val="5C46DC64"/>
    <w:rsid w:val="5CE9BB72"/>
    <w:rsid w:val="5D86D8BD"/>
    <w:rsid w:val="5D8ADF6F"/>
    <w:rsid w:val="5E00A93C"/>
    <w:rsid w:val="5E191C7D"/>
    <w:rsid w:val="5E5476C9"/>
    <w:rsid w:val="5E7EDD26"/>
    <w:rsid w:val="5EA09CF8"/>
    <w:rsid w:val="5EDAFE6C"/>
    <w:rsid w:val="5F494E80"/>
    <w:rsid w:val="5F51D1BA"/>
    <w:rsid w:val="5F72FBD2"/>
    <w:rsid w:val="5F8EAA99"/>
    <w:rsid w:val="5FCFEC49"/>
    <w:rsid w:val="5FD6E965"/>
    <w:rsid w:val="5FDA52F9"/>
    <w:rsid w:val="5FE25EB5"/>
    <w:rsid w:val="5FF1FB6E"/>
    <w:rsid w:val="60077E06"/>
    <w:rsid w:val="606584C0"/>
    <w:rsid w:val="60660AE2"/>
    <w:rsid w:val="60C542B8"/>
    <w:rsid w:val="61FB417D"/>
    <w:rsid w:val="62039D0D"/>
    <w:rsid w:val="624E2DFA"/>
    <w:rsid w:val="6256B2A5"/>
    <w:rsid w:val="6284420B"/>
    <w:rsid w:val="6384A3AB"/>
    <w:rsid w:val="6393572D"/>
    <w:rsid w:val="639604C8"/>
    <w:rsid w:val="63BFAD4C"/>
    <w:rsid w:val="63F7CF6C"/>
    <w:rsid w:val="643B0095"/>
    <w:rsid w:val="64CCB0D8"/>
    <w:rsid w:val="64D2B1C6"/>
    <w:rsid w:val="64D2DFF1"/>
    <w:rsid w:val="65455164"/>
    <w:rsid w:val="655ABA04"/>
    <w:rsid w:val="65774917"/>
    <w:rsid w:val="65AA4EEA"/>
    <w:rsid w:val="65BB2797"/>
    <w:rsid w:val="65BB3981"/>
    <w:rsid w:val="65C926D7"/>
    <w:rsid w:val="65F21767"/>
    <w:rsid w:val="661F95F0"/>
    <w:rsid w:val="670F519C"/>
    <w:rsid w:val="679077DA"/>
    <w:rsid w:val="67E9E9CE"/>
    <w:rsid w:val="681F4C16"/>
    <w:rsid w:val="682D0C8C"/>
    <w:rsid w:val="6837640C"/>
    <w:rsid w:val="6856D6D5"/>
    <w:rsid w:val="6882F243"/>
    <w:rsid w:val="688C6B4B"/>
    <w:rsid w:val="690E71B8"/>
    <w:rsid w:val="69901D89"/>
    <w:rsid w:val="69F0AF70"/>
    <w:rsid w:val="6A11198B"/>
    <w:rsid w:val="6AAA4219"/>
    <w:rsid w:val="6ACFA62A"/>
    <w:rsid w:val="6AF00142"/>
    <w:rsid w:val="6B2B7E83"/>
    <w:rsid w:val="6B39DFEC"/>
    <w:rsid w:val="6B552CB8"/>
    <w:rsid w:val="6B7CEF29"/>
    <w:rsid w:val="6BBD3032"/>
    <w:rsid w:val="6C48615C"/>
    <w:rsid w:val="6C717512"/>
    <w:rsid w:val="6CA4B29B"/>
    <w:rsid w:val="6CD4D867"/>
    <w:rsid w:val="6CE45200"/>
    <w:rsid w:val="6DBA5EF6"/>
    <w:rsid w:val="6E134B2C"/>
    <w:rsid w:val="6E3637A2"/>
    <w:rsid w:val="6E37A0FA"/>
    <w:rsid w:val="6EF2E402"/>
    <w:rsid w:val="6F096A49"/>
    <w:rsid w:val="6FB156B2"/>
    <w:rsid w:val="6FC3A17B"/>
    <w:rsid w:val="6FEF2BCF"/>
    <w:rsid w:val="7002E147"/>
    <w:rsid w:val="701566A2"/>
    <w:rsid w:val="70253D9E"/>
    <w:rsid w:val="702A0D75"/>
    <w:rsid w:val="702B2E25"/>
    <w:rsid w:val="70893F96"/>
    <w:rsid w:val="7149F5D6"/>
    <w:rsid w:val="714A6E72"/>
    <w:rsid w:val="71BDC338"/>
    <w:rsid w:val="71D1EF3B"/>
    <w:rsid w:val="73577D3F"/>
    <w:rsid w:val="73974614"/>
    <w:rsid w:val="74160467"/>
    <w:rsid w:val="7442079C"/>
    <w:rsid w:val="7455C833"/>
    <w:rsid w:val="74965D44"/>
    <w:rsid w:val="74A5630E"/>
    <w:rsid w:val="7646E75E"/>
    <w:rsid w:val="7675EFAB"/>
    <w:rsid w:val="7685C8A1"/>
    <w:rsid w:val="76BDC5CB"/>
    <w:rsid w:val="76CD4892"/>
    <w:rsid w:val="76DE2CCA"/>
    <w:rsid w:val="76E92D30"/>
    <w:rsid w:val="7731C9C7"/>
    <w:rsid w:val="77CC4C77"/>
    <w:rsid w:val="77F41438"/>
    <w:rsid w:val="7815A458"/>
    <w:rsid w:val="78331ABC"/>
    <w:rsid w:val="785DE0B7"/>
    <w:rsid w:val="7866A19D"/>
    <w:rsid w:val="786B9F23"/>
    <w:rsid w:val="786CBA90"/>
    <w:rsid w:val="7917F34B"/>
    <w:rsid w:val="793CB7CC"/>
    <w:rsid w:val="7940020E"/>
    <w:rsid w:val="795D9B30"/>
    <w:rsid w:val="7A15DD23"/>
    <w:rsid w:val="7A6F7A5A"/>
    <w:rsid w:val="7AE086B2"/>
    <w:rsid w:val="7AE24B59"/>
    <w:rsid w:val="7AF688EB"/>
    <w:rsid w:val="7BB82D1A"/>
    <w:rsid w:val="7BB85F8B"/>
    <w:rsid w:val="7BE6DF0E"/>
    <w:rsid w:val="7C746032"/>
    <w:rsid w:val="7D5B7EC5"/>
    <w:rsid w:val="7DF0DE20"/>
    <w:rsid w:val="7E36B882"/>
    <w:rsid w:val="7E96E4C3"/>
    <w:rsid w:val="7F09CE1D"/>
    <w:rsid w:val="7F0A2A85"/>
    <w:rsid w:val="7F44AFD7"/>
    <w:rsid w:val="7F64151A"/>
    <w:rsid w:val="7FB5EB62"/>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3B4BF3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aliases w:val="Sprotna opomba_EO, Char Char,Char Char,Sprotna opomba-besedilo,Char Char Char Char,Sprotna opomba - besedilo Znak1,Sprotna opomba - besedilo Znak Znak2,Sprotna opomba - besedilo Znak1 Znak Znak1,fn,Char Ch,o"/>
    <w:basedOn w:val="Normal"/>
    <w:link w:val="FootnoteTextChar"/>
    <w:unhideWhenUsed/>
    <w:qFormat/>
    <w:rsid w:val="00FE7254"/>
    <w:pPr>
      <w:spacing w:line="240" w:lineRule="auto"/>
    </w:pPr>
    <w:rPr>
      <w:sz w:val="16"/>
      <w:szCs w:val="20"/>
    </w:rPr>
  </w:style>
  <w:style w:type="character" w:customStyle="1" w:styleId="FootnoteTextChar">
    <w:name w:val="Footnote Text Char"/>
    <w:aliases w:val="Sprotna opomba_EO Char, Char Char Char,Char Char Char,Sprotna opomba-besedilo Char,Char Char Char Char Char,Sprotna opomba - besedilo Znak1 Char,Sprotna opomba - besedilo Znak Znak2 Char,Sprotna opomba - besedilo Znak1 Znak Znak1 Char"/>
    <w:basedOn w:val="DefaultParagraphFont"/>
    <w:link w:val="FootnoteText"/>
    <w:rsid w:val="00FE7254"/>
    <w:rPr>
      <w:rFonts w:ascii="Myriad Pro" w:hAnsi="Myriad Pro"/>
      <w:sz w:val="16"/>
      <w:szCs w:val="20"/>
    </w:rPr>
  </w:style>
  <w:style w:type="character" w:styleId="FootnoteReference">
    <w:name w:val="footnote reference"/>
    <w:aliases w:val="footnote_EO,Footnote symbol,Fussnota,Footnote,Footnote reference number,note TESI,SUPERS,EN Footnote Reference,-E Fußnotenzeichen,Times 10 Point,Exposant 3 Point,E...,nota de rodapé,Footnote Reference_LVL6,Footnote Reference_LVL61"/>
    <w:basedOn w:val="DefaultParagraphFont"/>
    <w:uiPriority w:val="99"/>
    <w:unhideWhenUsed/>
    <w:qFormat/>
    <w:rsid w:val="00FE7254"/>
    <w:rPr>
      <w:vertAlign w:val="superscript"/>
    </w:rPr>
  </w:style>
  <w:style w:type="character" w:customStyle="1" w:styleId="Nerazreenaomemba1">
    <w:name w:val="Nerazrešena omemba1"/>
    <w:basedOn w:val="DefaultParagraphFont"/>
    <w:uiPriority w:val="99"/>
    <w:semiHidden/>
    <w:unhideWhenUsed/>
    <w:rsid w:val="003A49D8"/>
    <w:rPr>
      <w:color w:val="605E5C"/>
      <w:shd w:val="clear" w:color="auto" w:fill="E1DFDD"/>
    </w:rPr>
  </w:style>
  <w:style w:type="character" w:styleId="CommentReference">
    <w:name w:val="annotation reference"/>
    <w:basedOn w:val="DefaultParagraphFont"/>
    <w:uiPriority w:val="99"/>
    <w:semiHidden/>
    <w:unhideWhenUsed/>
    <w:rsid w:val="00114A03"/>
    <w:rPr>
      <w:sz w:val="16"/>
      <w:szCs w:val="16"/>
    </w:rPr>
  </w:style>
  <w:style w:type="paragraph" w:styleId="CommentText">
    <w:name w:val="annotation text"/>
    <w:basedOn w:val="Normal"/>
    <w:link w:val="CommentTextChar"/>
    <w:uiPriority w:val="99"/>
    <w:unhideWhenUsed/>
    <w:rsid w:val="00114A03"/>
    <w:pPr>
      <w:spacing w:line="240" w:lineRule="auto"/>
    </w:pPr>
    <w:rPr>
      <w:szCs w:val="20"/>
    </w:rPr>
  </w:style>
  <w:style w:type="character" w:customStyle="1" w:styleId="CommentTextChar">
    <w:name w:val="Comment Text Char"/>
    <w:basedOn w:val="DefaultParagraphFont"/>
    <w:link w:val="CommentText"/>
    <w:uiPriority w:val="99"/>
    <w:rsid w:val="00114A03"/>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114A03"/>
    <w:rPr>
      <w:b/>
      <w:bCs/>
    </w:rPr>
  </w:style>
  <w:style w:type="character" w:customStyle="1" w:styleId="CommentSubjectChar">
    <w:name w:val="Comment Subject Char"/>
    <w:basedOn w:val="CommentTextChar"/>
    <w:link w:val="CommentSubject"/>
    <w:uiPriority w:val="99"/>
    <w:semiHidden/>
    <w:rsid w:val="00114A03"/>
    <w:rPr>
      <w:rFonts w:ascii="Myriad Pro" w:hAnsi="Myriad Pro"/>
      <w:b/>
      <w:bCs/>
      <w:sz w:val="20"/>
      <w:szCs w:val="20"/>
    </w:rPr>
  </w:style>
  <w:style w:type="paragraph" w:styleId="Revision">
    <w:name w:val="Revision"/>
    <w:hidden/>
    <w:uiPriority w:val="99"/>
    <w:semiHidden/>
    <w:rsid w:val="00B11EE5"/>
    <w:pPr>
      <w:spacing w:after="0" w:line="240" w:lineRule="auto"/>
    </w:pPr>
    <w:rPr>
      <w:rFonts w:ascii="Myriad Pro" w:hAnsi="Myriad Pro"/>
      <w:sz w:val="20"/>
    </w:rPr>
  </w:style>
  <w:style w:type="character" w:styleId="Strong">
    <w:name w:val="Strong"/>
    <w:basedOn w:val="DefaultParagraphFont"/>
    <w:uiPriority w:val="22"/>
    <w:qFormat/>
    <w:rsid w:val="00FF1B8C"/>
    <w:rPr>
      <w:b/>
      <w:bCs/>
    </w:rPr>
  </w:style>
  <w:style w:type="character" w:styleId="Emphasis">
    <w:name w:val="Emphasis"/>
    <w:basedOn w:val="DefaultParagraphFont"/>
    <w:uiPriority w:val="20"/>
    <w:qFormat/>
    <w:rsid w:val="00592EB2"/>
    <w:rPr>
      <w:i/>
      <w:iCs/>
    </w:rPr>
  </w:style>
  <w:style w:type="paragraph" w:customStyle="1" w:styleId="TekstgrafEO">
    <w:name w:val="Tekst graf_EO"/>
    <w:basedOn w:val="Normal"/>
    <w:link w:val="TekstgrafEOChar"/>
    <w:qFormat/>
    <w:rsid w:val="006E5FD0"/>
    <w:pPr>
      <w:spacing w:line="240" w:lineRule="auto"/>
      <w:ind w:left="340"/>
    </w:pPr>
    <w:rPr>
      <w:rFonts w:eastAsia="Times New Roman" w:cs="Times New Roman"/>
      <w:sz w:val="18"/>
      <w:szCs w:val="18"/>
    </w:rPr>
  </w:style>
  <w:style w:type="character" w:customStyle="1" w:styleId="TekstgrafEOChar">
    <w:name w:val="Tekst graf_EO Char"/>
    <w:basedOn w:val="DefaultParagraphFont"/>
    <w:link w:val="TekstgrafEO"/>
    <w:rsid w:val="006E5FD0"/>
    <w:rPr>
      <w:rFonts w:ascii="Myriad Pro" w:eastAsia="Times New Roman" w:hAnsi="Myriad Pro" w:cs="Times New Roman"/>
      <w:sz w:val="18"/>
      <w:szCs w:val="18"/>
    </w:rPr>
  </w:style>
  <w:style w:type="table" w:customStyle="1" w:styleId="Tabelamrea1">
    <w:name w:val="Tabela – mreža1"/>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9">
    <w:name w:val="Tabela – mreža9"/>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
    <w:name w:val="Tabela – mreža10"/>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ED0B28"/>
  </w:style>
  <w:style w:type="character" w:customStyle="1" w:styleId="A0">
    <w:name w:val="A0"/>
    <w:uiPriority w:val="99"/>
    <w:rsid w:val="004712E5"/>
    <w:rPr>
      <w:rFonts w:cs="Myriad Pro"/>
      <w:color w:val="000000"/>
      <w:sz w:val="18"/>
      <w:szCs w:val="18"/>
    </w:rPr>
  </w:style>
  <w:style w:type="paragraph" w:customStyle="1" w:styleId="TekstEO">
    <w:name w:val="Tekst_EO"/>
    <w:basedOn w:val="Normal"/>
    <w:link w:val="TekstEOChar"/>
    <w:qFormat/>
    <w:rsid w:val="006A3DC9"/>
    <w:pPr>
      <w:spacing w:line="240" w:lineRule="auto"/>
    </w:pPr>
    <w:rPr>
      <w:rFonts w:eastAsia="Times New Roman" w:cs="Times New Roman"/>
      <w:sz w:val="18"/>
      <w:szCs w:val="18"/>
    </w:rPr>
  </w:style>
  <w:style w:type="character" w:customStyle="1" w:styleId="TekstEOChar">
    <w:name w:val="Tekst_EO Char"/>
    <w:basedOn w:val="DefaultParagraphFont"/>
    <w:link w:val="TekstEO"/>
    <w:rsid w:val="006A3DC9"/>
    <w:rPr>
      <w:rFonts w:ascii="Myriad Pro" w:eastAsia="Times New Roman" w:hAnsi="Myriad Pro" w:cs="Times New Roman"/>
      <w:sz w:val="18"/>
      <w:szCs w:val="18"/>
    </w:rPr>
  </w:style>
  <w:style w:type="character" w:customStyle="1" w:styleId="normaltextrun">
    <w:name w:val="normaltextrun"/>
    <w:basedOn w:val="DefaultParagraphFont"/>
    <w:rsid w:val="006A3DC9"/>
  </w:style>
  <w:style w:type="character" w:customStyle="1" w:styleId="Mention1">
    <w:name w:val="Mention1"/>
    <w:basedOn w:val="DefaultParagraphFont"/>
    <w:uiPriority w:val="99"/>
    <w:unhideWhenUsed/>
    <w:rsid w:val="007E3060"/>
    <w:rPr>
      <w:color w:val="2B579A"/>
      <w:shd w:val="clear" w:color="auto" w:fill="E6E6E6"/>
    </w:rPr>
  </w:style>
  <w:style w:type="character" w:customStyle="1" w:styleId="UnresolvedMention1">
    <w:name w:val="Unresolved Mention1"/>
    <w:basedOn w:val="DefaultParagraphFont"/>
    <w:uiPriority w:val="99"/>
    <w:semiHidden/>
    <w:unhideWhenUsed/>
    <w:rsid w:val="007E3060"/>
    <w:rPr>
      <w:color w:val="605E5C"/>
      <w:shd w:val="clear" w:color="auto" w:fill="E1DFDD"/>
    </w:rPr>
  </w:style>
  <w:style w:type="table" w:customStyle="1" w:styleId="Tabelamrea12">
    <w:name w:val="Tabela – mreža12"/>
    <w:basedOn w:val="TableNormal"/>
    <w:next w:val="TableGrid"/>
    <w:uiPriority w:val="39"/>
    <w:rsid w:val="002A3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1">
    <w:name w:val="Tabela – mreža81"/>
    <w:basedOn w:val="TableNormal"/>
    <w:next w:val="TableGrid"/>
    <w:uiPriority w:val="39"/>
    <w:rsid w:val="002718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6D507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973533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8.emf"/><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C55AFE-59AF-4169-BA2A-7CDD8CD3D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2380</Words>
  <Characters>13570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15919</CharactersWithSpaces>
  <SharedDoc>false</SharedDoc>
  <HLinks>
    <vt:vector size="12" baseType="variant">
      <vt:variant>
        <vt:i4>4915252</vt:i4>
      </vt:variant>
      <vt:variant>
        <vt:i4>6</vt:i4>
      </vt:variant>
      <vt:variant>
        <vt:i4>0</vt:i4>
      </vt:variant>
      <vt:variant>
        <vt:i4>5</vt:i4>
      </vt:variant>
      <vt:variant>
        <vt:lpwstr>mailto:polona.osrajnik@gov.si</vt:lpwstr>
      </vt:variant>
      <vt:variant>
        <vt:lpwstr/>
      </vt:variant>
      <vt:variant>
        <vt:i4>4915252</vt:i4>
      </vt:variant>
      <vt:variant>
        <vt:i4>0</vt:i4>
      </vt:variant>
      <vt:variant>
        <vt:i4>0</vt:i4>
      </vt:variant>
      <vt:variant>
        <vt:i4>5</vt:i4>
      </vt:variant>
      <vt:variant>
        <vt:lpwstr>mailto:polona.osrajnik@gov.si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2023-08-21T07:13:00Z</dcterms:created>
  <dcterms:modified xsi:type="dcterms:W3CDTF">2023-08-21T07:13:00Z</dcterms:modified>
</cp:coreProperties>
</file>