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0F05" w14:textId="47D70E9F" w:rsidR="001D6793" w:rsidRPr="00B46039" w:rsidRDefault="004B235F" w:rsidP="001D6793">
      <w:pPr>
        <w:pStyle w:val="Naslov11"/>
      </w:pPr>
      <w:bookmarkStart w:id="0" w:name="_GoBack"/>
      <w:bookmarkEnd w:id="0"/>
      <w:r w:rsidRPr="00B46039">
        <w:t>CHARTS OF THE WEEK</w:t>
      </w:r>
    </w:p>
    <w:p w14:paraId="636DFC9E" w14:textId="619FB647" w:rsidR="001D6793" w:rsidRPr="00B46039" w:rsidRDefault="00FA45E3" w:rsidP="001D6793">
      <w:pPr>
        <w:pStyle w:val="Naslov21"/>
      </w:pPr>
      <w:r w:rsidRPr="00B46039">
        <w:t>3–7 July 2023</w:t>
      </w:r>
    </w:p>
    <w:p w14:paraId="0D813662" w14:textId="62600A0A" w:rsidR="00DF4F0B" w:rsidRPr="00B46039" w:rsidRDefault="00DF4F0B"/>
    <w:p w14:paraId="196DFF85" w14:textId="77777777" w:rsidR="00916FC4" w:rsidRPr="00B46039" w:rsidRDefault="00916FC4"/>
    <w:p w14:paraId="706FEDAC" w14:textId="62524A6C" w:rsidR="00AE25C9" w:rsidRPr="00B46039" w:rsidRDefault="00FA54F6" w:rsidP="5418DF3C">
      <w:pPr>
        <w:spacing w:line="240" w:lineRule="atLeast"/>
      </w:pPr>
      <w:r w:rsidRPr="00FA54F6">
        <w:t>Trade in goods continued to decline in May and remained lower year-on-year</w:t>
      </w:r>
      <w:r w:rsidR="003D096C" w:rsidRPr="00B46039">
        <w:t>. Real imports of goods</w:t>
      </w:r>
      <w:r w:rsidR="002253D9">
        <w:t xml:space="preserve"> also</w:t>
      </w:r>
      <w:r w:rsidR="003D096C" w:rsidRPr="00B46039">
        <w:t xml:space="preserve"> continued to decline, with imports of intermediate goods and consumer goods in particular declining significantly in recent months. After several </w:t>
      </w:r>
      <w:r w:rsidR="0059428E">
        <w:t>months</w:t>
      </w:r>
      <w:r w:rsidR="003D096C" w:rsidRPr="00B46039">
        <w:t xml:space="preserve"> of decline, real exports of goods increased, mainly due to an increase in exports to non-EU countries. Amid weak activity in Slovenia’s main trading partners, expectations for export orders fell further in June, to the lowest level since August 2020.</w:t>
      </w:r>
      <w:r w:rsidR="003D096C" w:rsidRPr="00B46039">
        <w:rPr>
          <w:color w:val="000000" w:themeColor="text1"/>
        </w:rPr>
        <w:t xml:space="preserve"> </w:t>
      </w:r>
      <w:r w:rsidR="003D096C" w:rsidRPr="00B46039">
        <w:t>Gas consumption in June was slightly higher than the comparable average consumption in previous years, while electricity consumption remained significantly lower year-on-year. At the end of June, the number of registered unemployed (46,187</w:t>
      </w:r>
      <w:r w:rsidR="003462D7">
        <w:t xml:space="preserve"> </w:t>
      </w:r>
      <w:r w:rsidR="003462D7" w:rsidRPr="00B46039">
        <w:t>persons</w:t>
      </w:r>
      <w:r w:rsidR="003D096C" w:rsidRPr="00B46039">
        <w:t xml:space="preserve">) </w:t>
      </w:r>
      <w:r w:rsidR="00B670D0">
        <w:t xml:space="preserve">was </w:t>
      </w:r>
      <w:r w:rsidR="003D096C" w:rsidRPr="00B46039">
        <w:t>at an all-time low and 14.3% lower than a year earlier.</w:t>
      </w:r>
      <w:r w:rsidR="003D096C" w:rsidRPr="00B46039">
        <w:rPr>
          <w:color w:val="000000" w:themeColor="text1"/>
        </w:rPr>
        <w:t xml:space="preserve"> </w:t>
      </w:r>
      <w:r w:rsidR="003D096C" w:rsidRPr="00B46039">
        <w:t>The yield to maturity of the Slovenian bond fell to 3.28% in the second quarter.</w:t>
      </w:r>
    </w:p>
    <w:p w14:paraId="09135B6D" w14:textId="77777777" w:rsidR="003F2DBA" w:rsidRPr="00B46039" w:rsidRDefault="003F2DBA" w:rsidP="001F51CD">
      <w:pPr>
        <w:tabs>
          <w:tab w:val="left" w:pos="580"/>
        </w:tabs>
      </w:pPr>
    </w:p>
    <w:p w14:paraId="46912BBC" w14:textId="77777777" w:rsidR="003B7C82" w:rsidRPr="00B46039" w:rsidRDefault="003B7C82">
      <w:pPr>
        <w:spacing w:after="160" w:line="259" w:lineRule="auto"/>
        <w:jc w:val="left"/>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676"/>
        <w:gridCol w:w="2981"/>
      </w:tblGrid>
      <w:tr w:rsidR="003F2DBA" w:rsidRPr="00B46039" w14:paraId="3C07A2B3" w14:textId="77777777" w:rsidTr="5418DF3C">
        <w:trPr>
          <w:trHeight w:val="207"/>
        </w:trPr>
        <w:tc>
          <w:tcPr>
            <w:tcW w:w="6658" w:type="dxa"/>
            <w:gridSpan w:val="2"/>
            <w:tcBorders>
              <w:bottom w:val="single" w:sz="4" w:space="0" w:color="auto"/>
            </w:tcBorders>
            <w:tcMar>
              <w:left w:w="0" w:type="dxa"/>
            </w:tcMar>
          </w:tcPr>
          <w:p w14:paraId="623F1438" w14:textId="04158DBD" w:rsidR="003F2DBA" w:rsidRPr="00B46039" w:rsidRDefault="00257F4D" w:rsidP="00043DA1">
            <w:pPr>
              <w:pStyle w:val="Naslov31"/>
              <w:jc w:val="left"/>
            </w:pPr>
            <w:r w:rsidRPr="00B46039">
              <w:t>Trade in goods – in real terms, May 2023</w:t>
            </w:r>
          </w:p>
        </w:tc>
        <w:tc>
          <w:tcPr>
            <w:tcW w:w="2981" w:type="dxa"/>
            <w:tcBorders>
              <w:bottom w:val="single" w:sz="4" w:space="0" w:color="auto"/>
            </w:tcBorders>
          </w:tcPr>
          <w:p w14:paraId="28F78DCC" w14:textId="77777777" w:rsidR="003F2DBA" w:rsidRPr="00B46039" w:rsidRDefault="003F2DBA" w:rsidP="00043DA1">
            <w:pPr>
              <w:pStyle w:val="Naslov31"/>
            </w:pPr>
          </w:p>
        </w:tc>
      </w:tr>
      <w:tr w:rsidR="003F2DBA" w:rsidRPr="00B46039" w14:paraId="4EF68104" w14:textId="77777777" w:rsidTr="5418DF3C">
        <w:trPr>
          <w:trHeight w:val="1134"/>
        </w:trPr>
        <w:tc>
          <w:tcPr>
            <w:tcW w:w="4982" w:type="dxa"/>
            <w:tcBorders>
              <w:top w:val="single" w:sz="4" w:space="0" w:color="auto"/>
            </w:tcBorders>
            <w:tcMar>
              <w:left w:w="0" w:type="dxa"/>
            </w:tcMar>
          </w:tcPr>
          <w:p w14:paraId="0BF993D5" w14:textId="263BF0DB" w:rsidR="003F2DBA" w:rsidRPr="00B46039" w:rsidRDefault="00076099" w:rsidP="00043DA1">
            <w:pPr>
              <w:pStyle w:val="Odstavekseznama"/>
              <w:ind w:left="0"/>
            </w:pPr>
            <w:r>
              <w:rPr>
                <w:noProof/>
              </w:rPr>
              <w:drawing>
                <wp:inline distT="0" distB="0" distL="0" distR="0" wp14:anchorId="2054077A" wp14:editId="6493D7CD">
                  <wp:extent cx="3092400" cy="2530800"/>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2400" cy="2530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7088E643" w14:textId="47E9E100" w:rsidR="003F2DBA" w:rsidRPr="00B46039" w:rsidRDefault="00620FEC" w:rsidP="00FB3A79">
            <w:pPr>
              <w:rPr>
                <w:rStyle w:val="normaltextrun"/>
                <w:b/>
                <w:bCs/>
                <w:color w:val="000000" w:themeColor="text1"/>
              </w:rPr>
            </w:pPr>
            <w:r w:rsidRPr="00B46039">
              <w:rPr>
                <w:b/>
              </w:rPr>
              <w:t>Trade in goods</w:t>
            </w:r>
            <w:r w:rsidRPr="00B46039">
              <w:rPr>
                <w:rStyle w:val="Sprotnaopomba-sklic"/>
              </w:rPr>
              <w:footnoteReference w:id="2"/>
            </w:r>
            <w:r w:rsidRPr="00B46039">
              <w:rPr>
                <w:b/>
              </w:rPr>
              <w:t xml:space="preserve"> </w:t>
            </w:r>
            <w:r w:rsidR="002253D9">
              <w:rPr>
                <w:b/>
              </w:rPr>
              <w:t>continued to decline</w:t>
            </w:r>
            <w:r w:rsidRPr="00B46039">
              <w:rPr>
                <w:b/>
              </w:rPr>
              <w:t xml:space="preserve"> in May</w:t>
            </w:r>
            <w:r w:rsidR="007E193C">
              <w:rPr>
                <w:b/>
              </w:rPr>
              <w:t xml:space="preserve"> and</w:t>
            </w:r>
            <w:r w:rsidRPr="00B46039">
              <w:rPr>
                <w:b/>
              </w:rPr>
              <w:t xml:space="preserve"> remain</w:t>
            </w:r>
            <w:r w:rsidR="007E193C">
              <w:rPr>
                <w:b/>
              </w:rPr>
              <w:t>ed</w:t>
            </w:r>
            <w:r w:rsidRPr="00B46039">
              <w:rPr>
                <w:b/>
              </w:rPr>
              <w:t xml:space="preserve"> lower </w:t>
            </w:r>
            <w:r w:rsidR="007E193C">
              <w:rPr>
                <w:b/>
              </w:rPr>
              <w:t>year-on-</w:t>
            </w:r>
            <w:r w:rsidRPr="00B46039">
              <w:rPr>
                <w:b/>
              </w:rPr>
              <w:t xml:space="preserve">year; sentiment in export-oriented activities is </w:t>
            </w:r>
            <w:r w:rsidR="007E193C">
              <w:rPr>
                <w:b/>
              </w:rPr>
              <w:t>low</w:t>
            </w:r>
            <w:r w:rsidRPr="00B46039">
              <w:rPr>
                <w:b/>
              </w:rPr>
              <w:t>.</w:t>
            </w:r>
            <w:r w:rsidRPr="00B46039">
              <w:t xml:space="preserve"> Real imports of goods continued to decline in May, with imports of intermediate goods and consumer goods (seasonally adjusted) in particular declining significantly in recent months.</w:t>
            </w:r>
            <w:r w:rsidRPr="00B46039">
              <w:rPr>
                <w:rStyle w:val="Sprotnaopomba-sklic"/>
              </w:rPr>
              <w:footnoteReference w:id="3"/>
            </w:r>
            <w:r w:rsidRPr="00B46039">
              <w:t xml:space="preserve"> Real goods exports increased slightly in May (after several mo</w:t>
            </w:r>
            <w:r w:rsidR="00B46039">
              <w:t>n</w:t>
            </w:r>
            <w:r w:rsidRPr="00B46039">
              <w:t>ths of decline), mainly due to an increase in exports to non-EU countries (seasonally adjusted). Exports to EU Member States, which account for around 75% of all Slovenian goods exports, remained at a similar level to that in April, while exports to Italy and Austria in particular have been declining since the beginning of the year. Compared to the same period last year, trade in goods (also with EU Member States) was lower in the first five months of the year (exports by 2.5% and imports by 6.8%). The weak economic activity in Slovenia’s main trading partners is having a negative impact on sentiment and expectations in export-oriented activities. Thus, expectations for export orders fell in June, to the lowest level since August 2020.</w:t>
            </w:r>
          </w:p>
        </w:tc>
      </w:tr>
    </w:tbl>
    <w:p w14:paraId="4E74F702" w14:textId="7834E1CA" w:rsidR="001C5031" w:rsidRPr="00B46039" w:rsidRDefault="001C5031">
      <w:pPr>
        <w:spacing w:after="160" w:line="259" w:lineRule="auto"/>
        <w:jc w:val="left"/>
      </w:pPr>
    </w:p>
    <w:p w14:paraId="15EFC31E" w14:textId="797EA52C" w:rsidR="001C5031" w:rsidRPr="00B46039" w:rsidRDefault="001C5031">
      <w:pPr>
        <w:spacing w:after="160" w:line="259" w:lineRule="auto"/>
        <w:jc w:val="left"/>
      </w:pPr>
    </w:p>
    <w:p w14:paraId="0A938897" w14:textId="0EC2FE29" w:rsidR="001C2B4B" w:rsidRPr="00B46039" w:rsidRDefault="001C2B4B">
      <w:pPr>
        <w:spacing w:after="160" w:line="259" w:lineRule="auto"/>
        <w:jc w:val="left"/>
      </w:pPr>
      <w:r w:rsidRPr="00B46039">
        <w:br w:type="page"/>
      </w: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114"/>
        <w:gridCol w:w="3543"/>
      </w:tblGrid>
      <w:tr w:rsidR="001C2B4B" w:rsidRPr="00B46039" w14:paraId="15AB8681" w14:textId="77777777" w:rsidTr="00467AD1">
        <w:trPr>
          <w:trHeight w:val="207"/>
        </w:trPr>
        <w:tc>
          <w:tcPr>
            <w:tcW w:w="6096" w:type="dxa"/>
            <w:gridSpan w:val="2"/>
            <w:tcBorders>
              <w:bottom w:val="single" w:sz="4" w:space="0" w:color="auto"/>
            </w:tcBorders>
            <w:tcMar>
              <w:left w:w="0" w:type="dxa"/>
            </w:tcMar>
          </w:tcPr>
          <w:p w14:paraId="2A7A48AE" w14:textId="5D4D7BE8" w:rsidR="001C2B4B" w:rsidRPr="00B46039" w:rsidRDefault="001C2B4B" w:rsidP="00467AD1">
            <w:pPr>
              <w:pStyle w:val="Naslov31"/>
              <w:jc w:val="left"/>
            </w:pPr>
            <w:r w:rsidRPr="00B46039">
              <w:lastRenderedPageBreak/>
              <w:t xml:space="preserve">Number of registered unemployed persons, June 2023 </w:t>
            </w:r>
          </w:p>
        </w:tc>
        <w:tc>
          <w:tcPr>
            <w:tcW w:w="3543" w:type="dxa"/>
            <w:tcBorders>
              <w:bottom w:val="single" w:sz="4" w:space="0" w:color="auto"/>
            </w:tcBorders>
          </w:tcPr>
          <w:p w14:paraId="304301DF" w14:textId="77777777" w:rsidR="001C2B4B" w:rsidRPr="00B46039" w:rsidRDefault="001C2B4B" w:rsidP="00467AD1">
            <w:pPr>
              <w:pStyle w:val="Naslov31"/>
            </w:pPr>
          </w:p>
        </w:tc>
      </w:tr>
      <w:tr w:rsidR="001C2B4B" w:rsidRPr="00B46039" w14:paraId="43D95AD9" w14:textId="77777777" w:rsidTr="00467AD1">
        <w:trPr>
          <w:trHeight w:val="1134"/>
        </w:trPr>
        <w:tc>
          <w:tcPr>
            <w:tcW w:w="4982" w:type="dxa"/>
            <w:tcBorders>
              <w:top w:val="single" w:sz="4" w:space="0" w:color="auto"/>
            </w:tcBorders>
            <w:tcMar>
              <w:left w:w="0" w:type="dxa"/>
            </w:tcMar>
          </w:tcPr>
          <w:p w14:paraId="7053C912" w14:textId="76B964C9" w:rsidR="001C2B4B" w:rsidRPr="00B46039" w:rsidRDefault="00B34A3D" w:rsidP="00467AD1">
            <w:pPr>
              <w:pStyle w:val="Odstavekseznama"/>
              <w:ind w:left="0"/>
            </w:pPr>
            <w:r>
              <w:rPr>
                <w:noProof/>
              </w:rPr>
              <w:drawing>
                <wp:inline distT="0" distB="0" distL="0" distR="0" wp14:anchorId="1A6EE0D3" wp14:editId="415C67E8">
                  <wp:extent cx="3067200" cy="2530800"/>
                  <wp:effectExtent l="0" t="0" r="0" b="317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200" cy="2530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595598F2" w14:textId="1A950EDB" w:rsidR="001C2B4B" w:rsidRPr="00B46039" w:rsidRDefault="005973B3" w:rsidP="00467AD1">
            <w:pPr>
              <w:rPr>
                <w:rFonts w:eastAsia="Myriad Pro" w:cs="Myriad Pro"/>
              </w:rPr>
            </w:pPr>
            <w:r w:rsidRPr="00B46039">
              <w:rPr>
                <w:b/>
                <w:color w:val="000000" w:themeColor="text1"/>
              </w:rPr>
              <w:t xml:space="preserve">The number of registered unemployed was at an all-time low in June. </w:t>
            </w:r>
            <w:r w:rsidRPr="00B46039">
              <w:rPr>
                <w:color w:val="000000" w:themeColor="text1"/>
              </w:rPr>
              <w:t>According to original data, 46,187 people were unemployed at the end of June, 2.1% fewer than at the end of May and 14.3% fewer than a year earlier. According to seasonally adjusted data, the monthly decrease (-0.7%) was slightly lower than in previous months, but still relatively high. Amid severe labour shortages, the number of long-term unemployed fell by one-quarter year-on-year at the end of June and the number of unemployed people over 50 by 14.5%.</w:t>
            </w:r>
          </w:p>
        </w:tc>
      </w:tr>
    </w:tbl>
    <w:p w14:paraId="6C89254C" w14:textId="6468D76F" w:rsidR="00ED6A31" w:rsidRPr="00B46039" w:rsidRDefault="00ED6A31">
      <w:pPr>
        <w:spacing w:after="160" w:line="259" w:lineRule="auto"/>
        <w:jc w:val="left"/>
      </w:pPr>
    </w:p>
    <w:p w14:paraId="251D9CDC" w14:textId="7C176E19" w:rsidR="00ED6A31" w:rsidRPr="00B46039" w:rsidRDefault="00ED6A31">
      <w:pPr>
        <w:spacing w:after="160" w:line="259" w:lineRule="auto"/>
        <w:jc w:val="left"/>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676"/>
        <w:gridCol w:w="2981"/>
      </w:tblGrid>
      <w:tr w:rsidR="00077922" w:rsidRPr="00B46039" w14:paraId="47BB5B08" w14:textId="77777777" w:rsidTr="5AA5F67A">
        <w:trPr>
          <w:trHeight w:val="207"/>
        </w:trPr>
        <w:tc>
          <w:tcPr>
            <w:tcW w:w="6658" w:type="dxa"/>
            <w:gridSpan w:val="2"/>
            <w:tcBorders>
              <w:bottom w:val="single" w:sz="4" w:space="0" w:color="auto"/>
            </w:tcBorders>
            <w:tcMar>
              <w:left w:w="0" w:type="dxa"/>
            </w:tcMar>
          </w:tcPr>
          <w:p w14:paraId="7498B131" w14:textId="6CB47038" w:rsidR="00077922" w:rsidRPr="00B46039" w:rsidRDefault="00077922" w:rsidP="00467AD1">
            <w:pPr>
              <w:pStyle w:val="Naslov31"/>
              <w:jc w:val="left"/>
            </w:pPr>
            <w:r w:rsidRPr="00B46039">
              <w:t xml:space="preserve">Natural gas consumption, June 2023 </w:t>
            </w:r>
          </w:p>
        </w:tc>
        <w:tc>
          <w:tcPr>
            <w:tcW w:w="2981" w:type="dxa"/>
            <w:tcBorders>
              <w:bottom w:val="single" w:sz="4" w:space="0" w:color="auto"/>
            </w:tcBorders>
          </w:tcPr>
          <w:p w14:paraId="20D28815" w14:textId="77777777" w:rsidR="00077922" w:rsidRPr="00B46039" w:rsidRDefault="00077922" w:rsidP="00467AD1">
            <w:pPr>
              <w:pStyle w:val="Naslov31"/>
            </w:pPr>
          </w:p>
        </w:tc>
      </w:tr>
      <w:tr w:rsidR="00077922" w:rsidRPr="00B46039" w14:paraId="6A17FF5B" w14:textId="77777777" w:rsidTr="5AA5F67A">
        <w:trPr>
          <w:trHeight w:val="1134"/>
        </w:trPr>
        <w:tc>
          <w:tcPr>
            <w:tcW w:w="4982" w:type="dxa"/>
            <w:tcBorders>
              <w:top w:val="single" w:sz="4" w:space="0" w:color="auto"/>
            </w:tcBorders>
            <w:tcMar>
              <w:left w:w="0" w:type="dxa"/>
            </w:tcMar>
          </w:tcPr>
          <w:p w14:paraId="79A00DBB" w14:textId="1BDCED18" w:rsidR="00077922" w:rsidRPr="00B46039" w:rsidRDefault="00EB59FF" w:rsidP="00467AD1">
            <w:pPr>
              <w:pStyle w:val="Odstavekseznama"/>
              <w:ind w:left="0"/>
            </w:pPr>
            <w:r>
              <w:rPr>
                <w:noProof/>
              </w:rPr>
              <w:drawing>
                <wp:inline distT="0" distB="0" distL="0" distR="0" wp14:anchorId="1F3D7897" wp14:editId="0580736F">
                  <wp:extent cx="3092400" cy="255960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2400" cy="25596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2C1F854A" w14:textId="5199084E" w:rsidR="00077922" w:rsidRPr="00B46039" w:rsidRDefault="70D66B3E" w:rsidP="00467AD1">
            <w:r w:rsidRPr="00B46039">
              <w:rPr>
                <w:b/>
              </w:rPr>
              <w:t xml:space="preserve">For the third month in a row, natural gas consumption in June was slightly higher than the comparable average consumption in previous years. </w:t>
            </w:r>
            <w:r w:rsidRPr="00B46039">
              <w:t>The higher consumption in recent months was due to cooler temperatures that extended the heating season (in April), and lower gas market prices compared to the same period last year, which prompted some companies to increase their production (e.g. in the steel industry). Slovenia almost reached the EU target of reducing gas consumption by at least 15% between August last year and March this year (-14%). In the first three months of the extended gas demand reduction period,</w:t>
            </w:r>
            <w:r w:rsidR="00081D30" w:rsidRPr="00B46039">
              <w:rPr>
                <w:rStyle w:val="Sprotnaopomba-sklic"/>
                <w:rFonts w:eastAsia="Myriad Pro" w:cs="Myriad Pro"/>
              </w:rPr>
              <w:footnoteReference w:id="4"/>
            </w:r>
            <w:r w:rsidRPr="00B46039">
              <w:t xml:space="preserve"> gas consumption in Slovenia was slightly above the comparable average consumption (by almost 3% in June). According to Eurostat, EU Member States reduced their gas consumption by an average of 13% in April</w:t>
            </w:r>
            <w:r w:rsidR="00C4338B">
              <w:t>–</w:t>
            </w:r>
            <w:r w:rsidRPr="00B46039">
              <w:t>May (Slovenia increased it by 1%).</w:t>
            </w:r>
          </w:p>
          <w:p w14:paraId="0C3BB83F" w14:textId="77777777" w:rsidR="00077922" w:rsidRPr="00B46039" w:rsidRDefault="00077922" w:rsidP="00C06094">
            <w:pPr>
              <w:rPr>
                <w:rFonts w:eastAsia="Myriad Pro" w:cs="Myriad Pro"/>
                <w:color w:val="DBDBDB" w:themeColor="accent3" w:themeTint="66"/>
              </w:rPr>
            </w:pPr>
          </w:p>
        </w:tc>
      </w:tr>
    </w:tbl>
    <w:p w14:paraId="5751BFEA" w14:textId="6141F659" w:rsidR="001C2B4B" w:rsidRPr="00B46039" w:rsidRDefault="001C2B4B">
      <w:pPr>
        <w:spacing w:after="160" w:line="259" w:lineRule="auto"/>
        <w:jc w:val="left"/>
      </w:pPr>
      <w:r w:rsidRPr="00B46039">
        <w:br w:type="page"/>
      </w: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676"/>
        <w:gridCol w:w="2981"/>
      </w:tblGrid>
      <w:tr w:rsidR="00077922" w:rsidRPr="00B46039" w14:paraId="3475DAC0" w14:textId="77777777" w:rsidTr="00467AD1">
        <w:trPr>
          <w:gridAfter w:val="1"/>
          <w:wAfter w:w="2981" w:type="dxa"/>
          <w:trHeight w:val="207"/>
        </w:trPr>
        <w:tc>
          <w:tcPr>
            <w:tcW w:w="6658" w:type="dxa"/>
            <w:gridSpan w:val="2"/>
            <w:tcBorders>
              <w:bottom w:val="single" w:sz="4" w:space="0" w:color="auto"/>
            </w:tcBorders>
            <w:tcMar>
              <w:left w:w="0" w:type="dxa"/>
            </w:tcMar>
          </w:tcPr>
          <w:p w14:paraId="5BA06CAC" w14:textId="2243463E" w:rsidR="00077922" w:rsidRPr="00B46039" w:rsidRDefault="00077922" w:rsidP="00467AD1">
            <w:pPr>
              <w:pStyle w:val="Naslov31"/>
              <w:jc w:val="left"/>
            </w:pPr>
            <w:r w:rsidRPr="00B46039">
              <w:lastRenderedPageBreak/>
              <w:t>Electricity consumption, June 2023</w:t>
            </w:r>
          </w:p>
        </w:tc>
      </w:tr>
      <w:tr w:rsidR="00077922" w:rsidRPr="00B46039" w14:paraId="5F4F44AE" w14:textId="77777777" w:rsidTr="00467AD1">
        <w:trPr>
          <w:trHeight w:val="1134"/>
        </w:trPr>
        <w:tc>
          <w:tcPr>
            <w:tcW w:w="4982" w:type="dxa"/>
            <w:tcBorders>
              <w:top w:val="single" w:sz="4" w:space="0" w:color="auto"/>
            </w:tcBorders>
            <w:tcMar>
              <w:left w:w="0" w:type="dxa"/>
            </w:tcMar>
          </w:tcPr>
          <w:p w14:paraId="2855D08B" w14:textId="6466E5E7" w:rsidR="00077922" w:rsidRPr="00B46039" w:rsidRDefault="00EB59FF" w:rsidP="00467AD1">
            <w:pPr>
              <w:pStyle w:val="Odstavekseznama"/>
              <w:ind w:left="0"/>
            </w:pPr>
            <w:r>
              <w:rPr>
                <w:noProof/>
              </w:rPr>
              <w:drawing>
                <wp:inline distT="0" distB="0" distL="0" distR="0" wp14:anchorId="7397CC19" wp14:editId="5A8EBAF7">
                  <wp:extent cx="3063600" cy="2530800"/>
                  <wp:effectExtent l="0" t="0" r="3810" b="317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3600" cy="2530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05FE2435" w14:textId="44B5ADCA" w:rsidR="00B5030D" w:rsidRPr="00B46039" w:rsidRDefault="00B5030D" w:rsidP="00B5030D">
            <w:pPr>
              <w:rPr>
                <w:rFonts w:eastAsia="Myriad Pro" w:cs="Myriad Pro"/>
              </w:rPr>
            </w:pPr>
            <w:r w:rsidRPr="00B46039">
              <w:rPr>
                <w:b/>
              </w:rPr>
              <w:t xml:space="preserve">Electricity consumption was 16% lower year-on-year in June. </w:t>
            </w:r>
            <w:r w:rsidRPr="00B46039">
              <w:t>According to our estimate, this was mainly due to lower industrial consumption, especially in the energy-intensive part of industry. Household consumption may also have contributed to lower year-on-year consumption as a result of more rational utilisation of energy. Slovenia’s main trading partners also recorded a year-on-year decline in consumption in June (Austria by 13%, Italy by 7%, Croatia by 6%, France by 5%, and Germany by 2%).</w:t>
            </w:r>
          </w:p>
          <w:p w14:paraId="27C1CCF7" w14:textId="77777777" w:rsidR="00077922" w:rsidRPr="00B46039" w:rsidRDefault="00077922" w:rsidP="00467AD1">
            <w:pPr>
              <w:rPr>
                <w:rFonts w:eastAsia="Myriad Pro" w:cs="Myriad Pro"/>
              </w:rPr>
            </w:pPr>
          </w:p>
          <w:p w14:paraId="50E0E8C9" w14:textId="77777777" w:rsidR="00077922" w:rsidRPr="00B46039" w:rsidRDefault="00077922" w:rsidP="00467AD1">
            <w:pPr>
              <w:rPr>
                <w:rStyle w:val="normaltextrun"/>
                <w:b/>
              </w:rPr>
            </w:pPr>
          </w:p>
        </w:tc>
      </w:tr>
    </w:tbl>
    <w:p w14:paraId="2ED060C9" w14:textId="77777777" w:rsidR="00A2177A" w:rsidRPr="00B46039" w:rsidRDefault="00A2177A" w:rsidP="00CA044B">
      <w:pPr>
        <w:tabs>
          <w:tab w:val="left" w:pos="580"/>
        </w:tabs>
      </w:pPr>
    </w:p>
    <w:p w14:paraId="7F534E11" w14:textId="39E6DA83" w:rsidR="00257F4D" w:rsidRPr="00B46039" w:rsidRDefault="00257F4D" w:rsidP="00CA044B">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830"/>
        <w:gridCol w:w="152"/>
        <w:gridCol w:w="4657"/>
      </w:tblGrid>
      <w:tr w:rsidR="00D214FB" w:rsidRPr="00B46039" w14:paraId="3C857D25" w14:textId="77777777" w:rsidTr="00467AD1">
        <w:trPr>
          <w:trHeight w:val="207"/>
        </w:trPr>
        <w:tc>
          <w:tcPr>
            <w:tcW w:w="4830" w:type="dxa"/>
            <w:tcBorders>
              <w:bottom w:val="single" w:sz="4" w:space="0" w:color="auto"/>
            </w:tcBorders>
            <w:tcMar>
              <w:left w:w="0" w:type="dxa"/>
            </w:tcMar>
          </w:tcPr>
          <w:p w14:paraId="493184AD" w14:textId="0A63AEF7" w:rsidR="00D214FB" w:rsidRPr="00B46039" w:rsidRDefault="00D214FB" w:rsidP="00467AD1">
            <w:pPr>
              <w:jc w:val="left"/>
              <w:rPr>
                <w:b/>
              </w:rPr>
            </w:pPr>
            <w:r w:rsidRPr="00B46039">
              <w:rPr>
                <w:b/>
              </w:rPr>
              <w:t>Bond, Q2 2023</w:t>
            </w:r>
          </w:p>
        </w:tc>
        <w:tc>
          <w:tcPr>
            <w:tcW w:w="4809" w:type="dxa"/>
            <w:gridSpan w:val="2"/>
            <w:tcBorders>
              <w:bottom w:val="single" w:sz="4" w:space="0" w:color="auto"/>
            </w:tcBorders>
          </w:tcPr>
          <w:p w14:paraId="0BBBBE70" w14:textId="77777777" w:rsidR="00D214FB" w:rsidRPr="00B46039" w:rsidRDefault="00D214FB" w:rsidP="00467AD1">
            <w:pPr>
              <w:rPr>
                <w:b/>
              </w:rPr>
            </w:pPr>
          </w:p>
        </w:tc>
      </w:tr>
      <w:tr w:rsidR="00D214FB" w:rsidRPr="00B46039" w14:paraId="4EDA1B57" w14:textId="77777777" w:rsidTr="00467AD1">
        <w:trPr>
          <w:trHeight w:val="1134"/>
        </w:trPr>
        <w:tc>
          <w:tcPr>
            <w:tcW w:w="4982" w:type="dxa"/>
            <w:gridSpan w:val="2"/>
            <w:tcBorders>
              <w:top w:val="single" w:sz="4" w:space="0" w:color="auto"/>
            </w:tcBorders>
            <w:tcMar>
              <w:left w:w="0" w:type="dxa"/>
            </w:tcMar>
          </w:tcPr>
          <w:p w14:paraId="681EBF98" w14:textId="27EF0B9B" w:rsidR="00D214FB" w:rsidRPr="00B46039" w:rsidRDefault="000F456D" w:rsidP="00467AD1">
            <w:pPr>
              <w:contextualSpacing/>
            </w:pPr>
            <w:r>
              <w:rPr>
                <w:noProof/>
              </w:rPr>
              <w:drawing>
                <wp:inline distT="0" distB="0" distL="0" distR="0" wp14:anchorId="504C1B69" wp14:editId="189D0F41">
                  <wp:extent cx="3096000" cy="2530800"/>
                  <wp:effectExtent l="0" t="0" r="0" b="317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6000" cy="2530800"/>
                          </a:xfrm>
                          <a:prstGeom prst="rect">
                            <a:avLst/>
                          </a:prstGeom>
                          <a:noFill/>
                        </pic:spPr>
                      </pic:pic>
                    </a:graphicData>
                  </a:graphic>
                </wp:inline>
              </w:drawing>
            </w:r>
          </w:p>
        </w:tc>
        <w:tc>
          <w:tcPr>
            <w:tcW w:w="4657" w:type="dxa"/>
            <w:tcBorders>
              <w:top w:val="single" w:sz="4" w:space="0" w:color="auto"/>
            </w:tcBorders>
            <w:tcMar>
              <w:left w:w="284" w:type="dxa"/>
            </w:tcMar>
          </w:tcPr>
          <w:p w14:paraId="361E98D6" w14:textId="09FE0BF8" w:rsidR="00D214FB" w:rsidRPr="00B46039" w:rsidRDefault="05D593B6" w:rsidP="00467AD1">
            <w:pPr>
              <w:rPr>
                <w:b/>
                <w:bCs/>
                <w:color w:val="DBDBDB" w:themeColor="background2"/>
              </w:rPr>
            </w:pPr>
            <w:r w:rsidRPr="00B46039">
              <w:rPr>
                <w:b/>
              </w:rPr>
              <w:t xml:space="preserve">After rising since the end of 2021, yields to maturity of euro area government bonds fluctuated in the second quarter of this year. </w:t>
            </w:r>
            <w:r w:rsidRPr="00B46039">
              <w:t xml:space="preserve">The yield to maturity of the Slovenian bond fell to 3.28% in the second quarter (from 3.48% in the first quarter). The spread to the German bond fell quarter-on-quarter for the second time in a row, by 23 basis points (to 91 basis points). </w:t>
            </w:r>
          </w:p>
        </w:tc>
      </w:tr>
    </w:tbl>
    <w:p w14:paraId="6859A2A3" w14:textId="51C13941" w:rsidR="00257F4D" w:rsidRPr="00B46039" w:rsidRDefault="00257F4D" w:rsidP="00CA044B">
      <w:pPr>
        <w:tabs>
          <w:tab w:val="left" w:pos="580"/>
        </w:tabs>
      </w:pPr>
    </w:p>
    <w:p w14:paraId="7CBE5DFB" w14:textId="2E28718D" w:rsidR="00257F4D" w:rsidRPr="00B46039" w:rsidRDefault="00257F4D" w:rsidP="00CA044B">
      <w:pPr>
        <w:tabs>
          <w:tab w:val="left" w:pos="580"/>
        </w:tabs>
      </w:pPr>
    </w:p>
    <w:p w14:paraId="6099025E" w14:textId="4294D4D2" w:rsidR="00257F4D" w:rsidRPr="00B46039" w:rsidRDefault="00257F4D" w:rsidP="00CA044B">
      <w:pPr>
        <w:tabs>
          <w:tab w:val="left" w:pos="580"/>
        </w:tabs>
      </w:pPr>
    </w:p>
    <w:p w14:paraId="62B55FDE" w14:textId="632BB0D9" w:rsidR="00257F4D" w:rsidRPr="00B46039" w:rsidRDefault="00257F4D" w:rsidP="00CA044B">
      <w:pPr>
        <w:tabs>
          <w:tab w:val="left" w:pos="580"/>
        </w:tabs>
      </w:pPr>
    </w:p>
    <w:p w14:paraId="1E2C4F93" w14:textId="24F56C9B" w:rsidR="00257F4D" w:rsidRPr="00B46039" w:rsidRDefault="00257F4D" w:rsidP="00CA044B">
      <w:pPr>
        <w:tabs>
          <w:tab w:val="left" w:pos="580"/>
        </w:tabs>
      </w:pPr>
    </w:p>
    <w:p w14:paraId="7654449B" w14:textId="19D8E765" w:rsidR="00257F4D" w:rsidRPr="00B46039" w:rsidRDefault="00257F4D" w:rsidP="00CA044B">
      <w:pPr>
        <w:tabs>
          <w:tab w:val="left" w:pos="580"/>
        </w:tabs>
      </w:pPr>
    </w:p>
    <w:p w14:paraId="0065643C" w14:textId="4CC2F5D6" w:rsidR="00B964FC" w:rsidRPr="00B46039" w:rsidRDefault="00B964FC" w:rsidP="00CA044B">
      <w:pPr>
        <w:tabs>
          <w:tab w:val="left" w:pos="580"/>
        </w:tabs>
      </w:pPr>
    </w:p>
    <w:p w14:paraId="44EF2162" w14:textId="0840D656" w:rsidR="5418DF3C" w:rsidRPr="00B46039" w:rsidRDefault="5418DF3C"/>
    <w:p w14:paraId="1EE389CD" w14:textId="7CA3E13A" w:rsidR="00723D16" w:rsidRPr="00B46039" w:rsidRDefault="00723D16">
      <w:pPr>
        <w:spacing w:after="160" w:line="259" w:lineRule="auto"/>
        <w:jc w:val="left"/>
      </w:pPr>
      <w:r w:rsidRPr="00B46039">
        <w:br w:type="page"/>
      </w:r>
    </w:p>
    <w:p w14:paraId="22475C0D" w14:textId="36045D7D" w:rsidR="00FE7254" w:rsidRPr="00B46039" w:rsidRDefault="00FE7254" w:rsidP="001C5031">
      <w:pPr>
        <w:spacing w:after="160" w:line="259" w:lineRule="auto"/>
        <w:jc w:val="left"/>
        <w:sectPr w:rsidR="00FE7254" w:rsidRPr="00B46039" w:rsidSect="00363E63">
          <w:footerReference w:type="default" r:id="rId12"/>
          <w:headerReference w:type="first" r:id="rId13"/>
          <w:footerReference w:type="first" r:id="rId14"/>
          <w:type w:val="continuous"/>
          <w:pgSz w:w="11906" w:h="16838"/>
          <w:pgMar w:top="1134" w:right="1134" w:bottom="1021" w:left="1134" w:header="709" w:footer="397" w:gutter="0"/>
          <w:cols w:space="708"/>
          <w:titlePg/>
          <w:docGrid w:linePitch="360"/>
        </w:sectPr>
      </w:pPr>
    </w:p>
    <w:p w14:paraId="26A312A6" w14:textId="22CDDBF4" w:rsidR="002E69B6" w:rsidRPr="00B46039" w:rsidRDefault="009D2649" w:rsidP="00C26C8D">
      <w:pPr>
        <w:tabs>
          <w:tab w:val="left" w:pos="580"/>
        </w:tabs>
      </w:pPr>
      <w:r w:rsidRPr="009D2649">
        <w:rPr>
          <w:noProof/>
        </w:rPr>
        <w:lastRenderedPageBreak/>
        <w:drawing>
          <wp:inline distT="0" distB="0" distL="0" distR="0" wp14:anchorId="342F3E54" wp14:editId="168E8108">
            <wp:extent cx="6120130" cy="859790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130" cy="8597900"/>
                    </a:xfrm>
                    <a:prstGeom prst="rect">
                      <a:avLst/>
                    </a:prstGeom>
                    <a:noFill/>
                    <a:ln>
                      <a:noFill/>
                    </a:ln>
                  </pic:spPr>
                </pic:pic>
              </a:graphicData>
            </a:graphic>
          </wp:inline>
        </w:drawing>
      </w:r>
    </w:p>
    <w:sectPr w:rsidR="002E69B6" w:rsidRPr="00B46039" w:rsidSect="00363E63">
      <w:headerReference w:type="default" r:id="rId16"/>
      <w:footerReference w:type="default" r:id="rId17"/>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8B7A6" w14:textId="77777777" w:rsidR="00F32B19" w:rsidRDefault="00F32B19" w:rsidP="0063497B">
      <w:pPr>
        <w:spacing w:line="240" w:lineRule="auto"/>
      </w:pPr>
      <w:r>
        <w:separator/>
      </w:r>
    </w:p>
  </w:endnote>
  <w:endnote w:type="continuationSeparator" w:id="0">
    <w:p w14:paraId="277241DE" w14:textId="77777777" w:rsidR="00F32B19" w:rsidRDefault="00F32B19" w:rsidP="0063497B">
      <w:pPr>
        <w:spacing w:line="240" w:lineRule="auto"/>
      </w:pPr>
      <w:r>
        <w:continuationSeparator/>
      </w:r>
    </w:p>
  </w:endnote>
  <w:endnote w:type="continuationNotice" w:id="1">
    <w:p w14:paraId="1FDF1772" w14:textId="77777777" w:rsidR="00F32B19" w:rsidRDefault="00F32B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42D" w14:textId="34141927" w:rsidR="00043DA1" w:rsidRPr="00363E63" w:rsidRDefault="00043DA1"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2</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913" w14:textId="653308FC" w:rsidR="00043DA1" w:rsidRPr="00363E63" w:rsidRDefault="00043DA1"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B8D" w14:textId="77777777" w:rsidR="00043DA1" w:rsidRPr="00C26C8D" w:rsidRDefault="00043DA1"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charts of the week (Selected macroeconomic indicators for Slovenia).</w:t>
    </w:r>
  </w:p>
  <w:p w14:paraId="67C0D3BB" w14:textId="77777777" w:rsidR="00043DA1" w:rsidRPr="00C26C8D" w:rsidRDefault="00043DA1" w:rsidP="00C26C8D">
    <w:pPr>
      <w:pStyle w:val="Naslov31"/>
      <w:tabs>
        <w:tab w:val="right" w:pos="9638"/>
      </w:tabs>
      <w:jc w:val="left"/>
      <w:rPr>
        <w:b w:val="0"/>
        <w:sz w:val="18"/>
        <w:szCs w:val="18"/>
      </w:rPr>
    </w:pPr>
  </w:p>
  <w:p w14:paraId="6B87A005" w14:textId="77777777" w:rsidR="00043DA1" w:rsidRPr="00363E63" w:rsidRDefault="00043DA1"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41439" w14:textId="77777777" w:rsidR="00F32B19" w:rsidRDefault="00F32B19" w:rsidP="0063497B">
      <w:pPr>
        <w:spacing w:line="240" w:lineRule="auto"/>
      </w:pPr>
      <w:r>
        <w:separator/>
      </w:r>
    </w:p>
  </w:footnote>
  <w:footnote w:type="continuationSeparator" w:id="0">
    <w:p w14:paraId="71A4D89C" w14:textId="77777777" w:rsidR="00F32B19" w:rsidRDefault="00F32B19" w:rsidP="0063497B">
      <w:pPr>
        <w:spacing w:line="240" w:lineRule="auto"/>
      </w:pPr>
      <w:r>
        <w:continuationSeparator/>
      </w:r>
    </w:p>
  </w:footnote>
  <w:footnote w:type="continuationNotice" w:id="1">
    <w:p w14:paraId="734E7DE9" w14:textId="77777777" w:rsidR="00F32B19" w:rsidRDefault="00F32B19">
      <w:pPr>
        <w:spacing w:line="240" w:lineRule="auto"/>
      </w:pPr>
    </w:p>
  </w:footnote>
  <w:footnote w:id="2">
    <w:p w14:paraId="03B14A4A" w14:textId="77777777" w:rsidR="00620FEC" w:rsidRDefault="00620FEC" w:rsidP="00620FEC">
      <w:pPr>
        <w:pStyle w:val="Sprotnaopomba-besedilo"/>
      </w:pPr>
      <w:r>
        <w:rPr>
          <w:rStyle w:val="Sprotnaopomba-sklic"/>
        </w:rPr>
        <w:footnoteRef/>
      </w:r>
      <w:r>
        <w:t xml:space="preserve"> Total exports and imports adjusted for the estimate of goods processing in connection with the trade in pharmaceutical products with Switzerland.</w:t>
      </w:r>
    </w:p>
  </w:footnote>
  <w:footnote w:id="3">
    <w:p w14:paraId="7CFC0768" w14:textId="3DDEB72E" w:rsidR="00620FEC" w:rsidRDefault="00620FEC">
      <w:pPr>
        <w:pStyle w:val="Sprotnaopomba-besedilo"/>
      </w:pPr>
      <w:r>
        <w:rPr>
          <w:rStyle w:val="Sprotnaopomba-sklic"/>
        </w:rPr>
        <w:footnoteRef/>
      </w:r>
      <w:r>
        <w:t xml:space="preserve"> Detailed data on foreign trade are available until April 2023.</w:t>
      </w:r>
    </w:p>
  </w:footnote>
  <w:footnote w:id="4">
    <w:p w14:paraId="364CAC5C" w14:textId="5285FDAE" w:rsidR="00C06094" w:rsidRPr="00A2177A" w:rsidRDefault="00081D30" w:rsidP="00C06094">
      <w:pPr>
        <w:rPr>
          <w:sz w:val="18"/>
          <w:szCs w:val="18"/>
        </w:rPr>
      </w:pPr>
      <w:r>
        <w:rPr>
          <w:rStyle w:val="Sprotnaopomba-sklic"/>
        </w:rPr>
        <w:footnoteRef/>
      </w:r>
      <w:r>
        <w:t xml:space="preserve"> The new regulation provides for an extended gas demand reduction period from 1 April 2023 to 31 March 2024 and consumption is compared to a reference period from 1 April 2017 to 31 March 2022.</w:t>
      </w:r>
    </w:p>
    <w:p w14:paraId="594275E9" w14:textId="367D039D" w:rsidR="00081D30" w:rsidRDefault="00081D30">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A66C" w14:textId="3F5E5596" w:rsidR="00043DA1" w:rsidRDefault="00043DA1" w:rsidP="00652795">
    <w:pPr>
      <w:jc w:val="right"/>
    </w:pPr>
    <w:r>
      <w:rPr>
        <w:noProof/>
      </w:rPr>
      <w:drawing>
        <wp:anchor distT="0" distB="0" distL="114300" distR="114300" simplePos="0" relativeHeight="251658240" behindDoc="0" locked="0" layoutInCell="1" allowOverlap="1" wp14:anchorId="254C5F65" wp14:editId="46331B69">
          <wp:simplePos x="0" y="0"/>
          <wp:positionH relativeFrom="column">
            <wp:posOffset>-306705</wp:posOffset>
          </wp:positionH>
          <wp:positionV relativeFrom="paragraph">
            <wp:posOffset>64135</wp:posOffset>
          </wp:positionV>
          <wp:extent cx="1155700" cy="1002030"/>
          <wp:effectExtent l="0" t="0" r="6350" b="7620"/>
          <wp:wrapTopAndBottom/>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t>10 July 2023</w:t>
    </w:r>
  </w:p>
  <w:p w14:paraId="4BCD6FCD" w14:textId="77777777" w:rsidR="00043DA1" w:rsidRDefault="00043DA1" w:rsidP="00FE7254">
    <w:pPr>
      <w:jc w:val="right"/>
    </w:pPr>
  </w:p>
  <w:p w14:paraId="2346E65D" w14:textId="77777777" w:rsidR="00043DA1" w:rsidRDefault="00043DA1" w:rsidP="00FE7254">
    <w:pPr>
      <w:jc w:val="right"/>
    </w:pPr>
  </w:p>
  <w:p w14:paraId="72003DEC" w14:textId="77777777" w:rsidR="00043DA1" w:rsidRDefault="00043DA1"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F943" w14:textId="77777777" w:rsidR="00043DA1" w:rsidRPr="00C26C8D" w:rsidRDefault="00043DA1" w:rsidP="00C26C8D">
    <w:pPr>
      <w:pStyle w:val="Glava"/>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hideSpellingErrors/>
  <w:hideGrammaticalErrors/>
  <w:proofState w:spelling="clean" w:grammar="clean"/>
  <w:defaultTabStop w:val="170"/>
  <w:hyphenationZone w:val="425"/>
  <w:drawingGridHorizontalSpacing w:val="4933"/>
  <w:drawingGridVerticalSpacing w:val="3118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099A"/>
    <w:rsid w:val="00000E2B"/>
    <w:rsid w:val="00001002"/>
    <w:rsid w:val="0000470D"/>
    <w:rsid w:val="00004D56"/>
    <w:rsid w:val="00005E4B"/>
    <w:rsid w:val="000075AF"/>
    <w:rsid w:val="00011C08"/>
    <w:rsid w:val="000123FA"/>
    <w:rsid w:val="00014A64"/>
    <w:rsid w:val="00015F71"/>
    <w:rsid w:val="00016923"/>
    <w:rsid w:val="000238C0"/>
    <w:rsid w:val="0002391A"/>
    <w:rsid w:val="000242B6"/>
    <w:rsid w:val="00024C2B"/>
    <w:rsid w:val="00024EF0"/>
    <w:rsid w:val="000257A3"/>
    <w:rsid w:val="00026AAA"/>
    <w:rsid w:val="000328C3"/>
    <w:rsid w:val="0003301E"/>
    <w:rsid w:val="00033E28"/>
    <w:rsid w:val="0003469A"/>
    <w:rsid w:val="000364EE"/>
    <w:rsid w:val="000407E8"/>
    <w:rsid w:val="00041021"/>
    <w:rsid w:val="0004116E"/>
    <w:rsid w:val="00041EFE"/>
    <w:rsid w:val="00043B69"/>
    <w:rsid w:val="00043C29"/>
    <w:rsid w:val="00043DA1"/>
    <w:rsid w:val="0004410D"/>
    <w:rsid w:val="0004498A"/>
    <w:rsid w:val="0005283A"/>
    <w:rsid w:val="00052A59"/>
    <w:rsid w:val="00052B28"/>
    <w:rsid w:val="0005322C"/>
    <w:rsid w:val="00053417"/>
    <w:rsid w:val="00054458"/>
    <w:rsid w:val="00054E25"/>
    <w:rsid w:val="00055385"/>
    <w:rsid w:val="00055BD4"/>
    <w:rsid w:val="00056AD5"/>
    <w:rsid w:val="00061F03"/>
    <w:rsid w:val="00062575"/>
    <w:rsid w:val="000626D1"/>
    <w:rsid w:val="00062E0D"/>
    <w:rsid w:val="000635AF"/>
    <w:rsid w:val="00064E87"/>
    <w:rsid w:val="0006523A"/>
    <w:rsid w:val="00065B72"/>
    <w:rsid w:val="00066060"/>
    <w:rsid w:val="00070313"/>
    <w:rsid w:val="000703C7"/>
    <w:rsid w:val="00070B6E"/>
    <w:rsid w:val="00071F88"/>
    <w:rsid w:val="00072054"/>
    <w:rsid w:val="000725CF"/>
    <w:rsid w:val="00072BD8"/>
    <w:rsid w:val="00073C2B"/>
    <w:rsid w:val="000759D7"/>
    <w:rsid w:val="00076099"/>
    <w:rsid w:val="00077922"/>
    <w:rsid w:val="0007794F"/>
    <w:rsid w:val="00077F13"/>
    <w:rsid w:val="000802F5"/>
    <w:rsid w:val="00081D30"/>
    <w:rsid w:val="00083B7F"/>
    <w:rsid w:val="00083D57"/>
    <w:rsid w:val="00084895"/>
    <w:rsid w:val="00087D43"/>
    <w:rsid w:val="00087E6A"/>
    <w:rsid w:val="000907F6"/>
    <w:rsid w:val="000915E3"/>
    <w:rsid w:val="00092592"/>
    <w:rsid w:val="000943AF"/>
    <w:rsid w:val="00095F2A"/>
    <w:rsid w:val="00096101"/>
    <w:rsid w:val="000973AE"/>
    <w:rsid w:val="00097DD5"/>
    <w:rsid w:val="000A015C"/>
    <w:rsid w:val="000A0243"/>
    <w:rsid w:val="000A19DE"/>
    <w:rsid w:val="000A5A42"/>
    <w:rsid w:val="000A5AB8"/>
    <w:rsid w:val="000A7BDC"/>
    <w:rsid w:val="000B1472"/>
    <w:rsid w:val="000B16C0"/>
    <w:rsid w:val="000B2332"/>
    <w:rsid w:val="000B2627"/>
    <w:rsid w:val="000B49A1"/>
    <w:rsid w:val="000B5B96"/>
    <w:rsid w:val="000C23B1"/>
    <w:rsid w:val="000C450B"/>
    <w:rsid w:val="000C5DFC"/>
    <w:rsid w:val="000C6416"/>
    <w:rsid w:val="000C6EAA"/>
    <w:rsid w:val="000D1D46"/>
    <w:rsid w:val="000D39D6"/>
    <w:rsid w:val="000D3CA9"/>
    <w:rsid w:val="000D3F8B"/>
    <w:rsid w:val="000D4661"/>
    <w:rsid w:val="000D4F5F"/>
    <w:rsid w:val="000D5B7B"/>
    <w:rsid w:val="000D7845"/>
    <w:rsid w:val="000E0289"/>
    <w:rsid w:val="000E0B03"/>
    <w:rsid w:val="000E2EC5"/>
    <w:rsid w:val="000E4DB7"/>
    <w:rsid w:val="000E73CF"/>
    <w:rsid w:val="000F456D"/>
    <w:rsid w:val="000F5315"/>
    <w:rsid w:val="000F561E"/>
    <w:rsid w:val="000F7626"/>
    <w:rsid w:val="00100D56"/>
    <w:rsid w:val="00101E8B"/>
    <w:rsid w:val="00103F37"/>
    <w:rsid w:val="001043AF"/>
    <w:rsid w:val="00105CC2"/>
    <w:rsid w:val="00106EDE"/>
    <w:rsid w:val="00110483"/>
    <w:rsid w:val="00110B3C"/>
    <w:rsid w:val="00111DFE"/>
    <w:rsid w:val="00112B3E"/>
    <w:rsid w:val="00115501"/>
    <w:rsid w:val="00115E56"/>
    <w:rsid w:val="00115E8D"/>
    <w:rsid w:val="00116668"/>
    <w:rsid w:val="00117D58"/>
    <w:rsid w:val="00120162"/>
    <w:rsid w:val="001201E3"/>
    <w:rsid w:val="00120431"/>
    <w:rsid w:val="00123A5A"/>
    <w:rsid w:val="00123D52"/>
    <w:rsid w:val="001242FF"/>
    <w:rsid w:val="001255CD"/>
    <w:rsid w:val="00125D1C"/>
    <w:rsid w:val="0012725B"/>
    <w:rsid w:val="00127822"/>
    <w:rsid w:val="00131764"/>
    <w:rsid w:val="00133E20"/>
    <w:rsid w:val="001355AA"/>
    <w:rsid w:val="00136E24"/>
    <w:rsid w:val="0014161A"/>
    <w:rsid w:val="0014161E"/>
    <w:rsid w:val="00142D6B"/>
    <w:rsid w:val="00144676"/>
    <w:rsid w:val="00150890"/>
    <w:rsid w:val="00150C52"/>
    <w:rsid w:val="00150D0F"/>
    <w:rsid w:val="00154415"/>
    <w:rsid w:val="00160C98"/>
    <w:rsid w:val="0016111E"/>
    <w:rsid w:val="00161807"/>
    <w:rsid w:val="00162B24"/>
    <w:rsid w:val="00162E99"/>
    <w:rsid w:val="001639D0"/>
    <w:rsid w:val="00165B9E"/>
    <w:rsid w:val="0016707D"/>
    <w:rsid w:val="00167096"/>
    <w:rsid w:val="00171691"/>
    <w:rsid w:val="00175B27"/>
    <w:rsid w:val="00175D0E"/>
    <w:rsid w:val="0017633B"/>
    <w:rsid w:val="00176407"/>
    <w:rsid w:val="0017660B"/>
    <w:rsid w:val="00181336"/>
    <w:rsid w:val="00181CF5"/>
    <w:rsid w:val="00182319"/>
    <w:rsid w:val="001847BE"/>
    <w:rsid w:val="00184E9C"/>
    <w:rsid w:val="001871C4"/>
    <w:rsid w:val="00187DC1"/>
    <w:rsid w:val="00190B5F"/>
    <w:rsid w:val="0019138D"/>
    <w:rsid w:val="001915DE"/>
    <w:rsid w:val="00192B58"/>
    <w:rsid w:val="0019311A"/>
    <w:rsid w:val="00193963"/>
    <w:rsid w:val="00196BDC"/>
    <w:rsid w:val="001A0B7D"/>
    <w:rsid w:val="001A0C6A"/>
    <w:rsid w:val="001A0C98"/>
    <w:rsid w:val="001A38BC"/>
    <w:rsid w:val="001A3E47"/>
    <w:rsid w:val="001A6D10"/>
    <w:rsid w:val="001A7BBB"/>
    <w:rsid w:val="001B184E"/>
    <w:rsid w:val="001B475E"/>
    <w:rsid w:val="001B52A6"/>
    <w:rsid w:val="001B6AE7"/>
    <w:rsid w:val="001B7402"/>
    <w:rsid w:val="001C03A0"/>
    <w:rsid w:val="001C0998"/>
    <w:rsid w:val="001C2B4B"/>
    <w:rsid w:val="001C2D69"/>
    <w:rsid w:val="001C3E55"/>
    <w:rsid w:val="001C49D6"/>
    <w:rsid w:val="001C5031"/>
    <w:rsid w:val="001C526C"/>
    <w:rsid w:val="001C71AA"/>
    <w:rsid w:val="001D1DF5"/>
    <w:rsid w:val="001D2917"/>
    <w:rsid w:val="001D3E4E"/>
    <w:rsid w:val="001D3E77"/>
    <w:rsid w:val="001D6793"/>
    <w:rsid w:val="001D70F0"/>
    <w:rsid w:val="001D7512"/>
    <w:rsid w:val="001D76BE"/>
    <w:rsid w:val="001D783A"/>
    <w:rsid w:val="001E2BB5"/>
    <w:rsid w:val="001E3554"/>
    <w:rsid w:val="001E3587"/>
    <w:rsid w:val="001E3956"/>
    <w:rsid w:val="001E4B4C"/>
    <w:rsid w:val="001E64A5"/>
    <w:rsid w:val="001E66B1"/>
    <w:rsid w:val="001E7BB4"/>
    <w:rsid w:val="001E7E69"/>
    <w:rsid w:val="001F0ED2"/>
    <w:rsid w:val="001F3022"/>
    <w:rsid w:val="001F4E8F"/>
    <w:rsid w:val="001F51CD"/>
    <w:rsid w:val="001F5764"/>
    <w:rsid w:val="001F6F70"/>
    <w:rsid w:val="001F793F"/>
    <w:rsid w:val="002040EA"/>
    <w:rsid w:val="00204E80"/>
    <w:rsid w:val="002056AE"/>
    <w:rsid w:val="00206041"/>
    <w:rsid w:val="0020683D"/>
    <w:rsid w:val="002069B9"/>
    <w:rsid w:val="002111CF"/>
    <w:rsid w:val="00213015"/>
    <w:rsid w:val="00213030"/>
    <w:rsid w:val="00213EE1"/>
    <w:rsid w:val="00214D6F"/>
    <w:rsid w:val="00214DF6"/>
    <w:rsid w:val="00215DA0"/>
    <w:rsid w:val="00216369"/>
    <w:rsid w:val="00216757"/>
    <w:rsid w:val="00217E7E"/>
    <w:rsid w:val="00221921"/>
    <w:rsid w:val="0022245A"/>
    <w:rsid w:val="002229E0"/>
    <w:rsid w:val="002229E7"/>
    <w:rsid w:val="00222F75"/>
    <w:rsid w:val="002253D9"/>
    <w:rsid w:val="0022644C"/>
    <w:rsid w:val="00226C04"/>
    <w:rsid w:val="00231A77"/>
    <w:rsid w:val="00231C68"/>
    <w:rsid w:val="002355A3"/>
    <w:rsid w:val="002362D3"/>
    <w:rsid w:val="00236656"/>
    <w:rsid w:val="002374F8"/>
    <w:rsid w:val="0024119A"/>
    <w:rsid w:val="002412DD"/>
    <w:rsid w:val="00242C71"/>
    <w:rsid w:val="0024323E"/>
    <w:rsid w:val="00243593"/>
    <w:rsid w:val="0024378B"/>
    <w:rsid w:val="002461D2"/>
    <w:rsid w:val="00246CF1"/>
    <w:rsid w:val="0024767E"/>
    <w:rsid w:val="002478AC"/>
    <w:rsid w:val="002511CF"/>
    <w:rsid w:val="00251A27"/>
    <w:rsid w:val="00252E25"/>
    <w:rsid w:val="002537EF"/>
    <w:rsid w:val="00253AF0"/>
    <w:rsid w:val="00253F47"/>
    <w:rsid w:val="002551D9"/>
    <w:rsid w:val="00255F95"/>
    <w:rsid w:val="00257F4D"/>
    <w:rsid w:val="002608C9"/>
    <w:rsid w:val="00261BB1"/>
    <w:rsid w:val="00261DB4"/>
    <w:rsid w:val="0026341B"/>
    <w:rsid w:val="0026509A"/>
    <w:rsid w:val="00266A64"/>
    <w:rsid w:val="002715A5"/>
    <w:rsid w:val="00271747"/>
    <w:rsid w:val="0027218C"/>
    <w:rsid w:val="0027260C"/>
    <w:rsid w:val="0027286B"/>
    <w:rsid w:val="00274D3F"/>
    <w:rsid w:val="00275472"/>
    <w:rsid w:val="00277382"/>
    <w:rsid w:val="00277BC0"/>
    <w:rsid w:val="00280E80"/>
    <w:rsid w:val="002834FA"/>
    <w:rsid w:val="00284678"/>
    <w:rsid w:val="0028665C"/>
    <w:rsid w:val="00287A37"/>
    <w:rsid w:val="00290CA7"/>
    <w:rsid w:val="00291679"/>
    <w:rsid w:val="00291FCA"/>
    <w:rsid w:val="00292C65"/>
    <w:rsid w:val="0029405F"/>
    <w:rsid w:val="00296BEC"/>
    <w:rsid w:val="002A139A"/>
    <w:rsid w:val="002A5D20"/>
    <w:rsid w:val="002A62E5"/>
    <w:rsid w:val="002A63A4"/>
    <w:rsid w:val="002A77D1"/>
    <w:rsid w:val="002B025E"/>
    <w:rsid w:val="002B058F"/>
    <w:rsid w:val="002B1094"/>
    <w:rsid w:val="002B113D"/>
    <w:rsid w:val="002B3313"/>
    <w:rsid w:val="002B4319"/>
    <w:rsid w:val="002B4C3A"/>
    <w:rsid w:val="002B5361"/>
    <w:rsid w:val="002B617D"/>
    <w:rsid w:val="002B6577"/>
    <w:rsid w:val="002B67C9"/>
    <w:rsid w:val="002B731F"/>
    <w:rsid w:val="002B7EFC"/>
    <w:rsid w:val="002C5204"/>
    <w:rsid w:val="002C5AFE"/>
    <w:rsid w:val="002C75CC"/>
    <w:rsid w:val="002D0963"/>
    <w:rsid w:val="002D46EF"/>
    <w:rsid w:val="002D4B5C"/>
    <w:rsid w:val="002D62C5"/>
    <w:rsid w:val="002D753B"/>
    <w:rsid w:val="002D77C5"/>
    <w:rsid w:val="002E04B2"/>
    <w:rsid w:val="002E20DD"/>
    <w:rsid w:val="002E3783"/>
    <w:rsid w:val="002E64A4"/>
    <w:rsid w:val="002E69B6"/>
    <w:rsid w:val="002E6F0D"/>
    <w:rsid w:val="002E6FAD"/>
    <w:rsid w:val="002F00BB"/>
    <w:rsid w:val="002F0448"/>
    <w:rsid w:val="002F0CE8"/>
    <w:rsid w:val="002F2DAF"/>
    <w:rsid w:val="002F45CB"/>
    <w:rsid w:val="00301B51"/>
    <w:rsid w:val="00302F8D"/>
    <w:rsid w:val="0030488A"/>
    <w:rsid w:val="0030488D"/>
    <w:rsid w:val="00305883"/>
    <w:rsid w:val="00306092"/>
    <w:rsid w:val="003065E9"/>
    <w:rsid w:val="00306767"/>
    <w:rsid w:val="003115EA"/>
    <w:rsid w:val="00312D09"/>
    <w:rsid w:val="003139A6"/>
    <w:rsid w:val="00313A3B"/>
    <w:rsid w:val="00315249"/>
    <w:rsid w:val="003159CC"/>
    <w:rsid w:val="0031763A"/>
    <w:rsid w:val="00320713"/>
    <w:rsid w:val="00321860"/>
    <w:rsid w:val="00321D47"/>
    <w:rsid w:val="0032373C"/>
    <w:rsid w:val="00325655"/>
    <w:rsid w:val="0032707E"/>
    <w:rsid w:val="0033042F"/>
    <w:rsid w:val="003305D2"/>
    <w:rsid w:val="00330DEB"/>
    <w:rsid w:val="00331DD6"/>
    <w:rsid w:val="00333B2F"/>
    <w:rsid w:val="0033489F"/>
    <w:rsid w:val="00336C94"/>
    <w:rsid w:val="00337851"/>
    <w:rsid w:val="00337AFD"/>
    <w:rsid w:val="0034156F"/>
    <w:rsid w:val="00342B3F"/>
    <w:rsid w:val="00342F7A"/>
    <w:rsid w:val="0034385F"/>
    <w:rsid w:val="00343B02"/>
    <w:rsid w:val="00343B41"/>
    <w:rsid w:val="003443B1"/>
    <w:rsid w:val="00345706"/>
    <w:rsid w:val="003462D7"/>
    <w:rsid w:val="003466F8"/>
    <w:rsid w:val="00346E79"/>
    <w:rsid w:val="0034732C"/>
    <w:rsid w:val="00347D81"/>
    <w:rsid w:val="00350A64"/>
    <w:rsid w:val="00352435"/>
    <w:rsid w:val="003524EB"/>
    <w:rsid w:val="00352C4D"/>
    <w:rsid w:val="00355F9A"/>
    <w:rsid w:val="0035658B"/>
    <w:rsid w:val="00356832"/>
    <w:rsid w:val="0035737D"/>
    <w:rsid w:val="0036011B"/>
    <w:rsid w:val="0036047E"/>
    <w:rsid w:val="00360E26"/>
    <w:rsid w:val="00363323"/>
    <w:rsid w:val="00363E63"/>
    <w:rsid w:val="003640E5"/>
    <w:rsid w:val="00364476"/>
    <w:rsid w:val="00364A8F"/>
    <w:rsid w:val="0036516C"/>
    <w:rsid w:val="00365D68"/>
    <w:rsid w:val="00366D68"/>
    <w:rsid w:val="00367B37"/>
    <w:rsid w:val="00371828"/>
    <w:rsid w:val="00371C85"/>
    <w:rsid w:val="00373306"/>
    <w:rsid w:val="00373F9D"/>
    <w:rsid w:val="00374467"/>
    <w:rsid w:val="003746A2"/>
    <w:rsid w:val="00374B90"/>
    <w:rsid w:val="0037511B"/>
    <w:rsid w:val="00375A11"/>
    <w:rsid w:val="00376254"/>
    <w:rsid w:val="0037709E"/>
    <w:rsid w:val="00380056"/>
    <w:rsid w:val="00381F22"/>
    <w:rsid w:val="003831A6"/>
    <w:rsid w:val="00384C5A"/>
    <w:rsid w:val="0038500A"/>
    <w:rsid w:val="00385765"/>
    <w:rsid w:val="00386C31"/>
    <w:rsid w:val="00390947"/>
    <w:rsid w:val="003938D5"/>
    <w:rsid w:val="00393D7E"/>
    <w:rsid w:val="00394109"/>
    <w:rsid w:val="00394FBC"/>
    <w:rsid w:val="003963FA"/>
    <w:rsid w:val="00396859"/>
    <w:rsid w:val="003974F8"/>
    <w:rsid w:val="003A1B12"/>
    <w:rsid w:val="003A22AC"/>
    <w:rsid w:val="003A23E4"/>
    <w:rsid w:val="003A26B5"/>
    <w:rsid w:val="003A49D8"/>
    <w:rsid w:val="003B14A1"/>
    <w:rsid w:val="003B1B85"/>
    <w:rsid w:val="003B2E1F"/>
    <w:rsid w:val="003B55C2"/>
    <w:rsid w:val="003B5BEA"/>
    <w:rsid w:val="003B692B"/>
    <w:rsid w:val="003B76CF"/>
    <w:rsid w:val="003B7B25"/>
    <w:rsid w:val="003B7C82"/>
    <w:rsid w:val="003C0556"/>
    <w:rsid w:val="003C1005"/>
    <w:rsid w:val="003C2454"/>
    <w:rsid w:val="003C24D7"/>
    <w:rsid w:val="003C3C52"/>
    <w:rsid w:val="003C4422"/>
    <w:rsid w:val="003C44D9"/>
    <w:rsid w:val="003C5FE1"/>
    <w:rsid w:val="003C614E"/>
    <w:rsid w:val="003C689C"/>
    <w:rsid w:val="003C6951"/>
    <w:rsid w:val="003C7F54"/>
    <w:rsid w:val="003D096C"/>
    <w:rsid w:val="003D0FA7"/>
    <w:rsid w:val="003D1203"/>
    <w:rsid w:val="003D2A30"/>
    <w:rsid w:val="003D4D78"/>
    <w:rsid w:val="003D58DF"/>
    <w:rsid w:val="003D6046"/>
    <w:rsid w:val="003E01C0"/>
    <w:rsid w:val="003E0230"/>
    <w:rsid w:val="003E49A6"/>
    <w:rsid w:val="003E5239"/>
    <w:rsid w:val="003E5ADA"/>
    <w:rsid w:val="003E5C15"/>
    <w:rsid w:val="003E64D6"/>
    <w:rsid w:val="003E7ACE"/>
    <w:rsid w:val="003F26D9"/>
    <w:rsid w:val="003F2DBA"/>
    <w:rsid w:val="003F30E4"/>
    <w:rsid w:val="003F4C1B"/>
    <w:rsid w:val="003F5462"/>
    <w:rsid w:val="003F5F51"/>
    <w:rsid w:val="003F7CC6"/>
    <w:rsid w:val="004008C6"/>
    <w:rsid w:val="004041D4"/>
    <w:rsid w:val="0040719E"/>
    <w:rsid w:val="004079CD"/>
    <w:rsid w:val="004112CD"/>
    <w:rsid w:val="00411ACE"/>
    <w:rsid w:val="004123A3"/>
    <w:rsid w:val="00413087"/>
    <w:rsid w:val="00415098"/>
    <w:rsid w:val="004204B9"/>
    <w:rsid w:val="004235EE"/>
    <w:rsid w:val="004255B4"/>
    <w:rsid w:val="00425A43"/>
    <w:rsid w:val="004271E0"/>
    <w:rsid w:val="004309F1"/>
    <w:rsid w:val="00431E69"/>
    <w:rsid w:val="00431EDD"/>
    <w:rsid w:val="00433270"/>
    <w:rsid w:val="00433A4D"/>
    <w:rsid w:val="004368FB"/>
    <w:rsid w:val="00436BA4"/>
    <w:rsid w:val="00440995"/>
    <w:rsid w:val="004419D5"/>
    <w:rsid w:val="004447BF"/>
    <w:rsid w:val="00444FC6"/>
    <w:rsid w:val="00445483"/>
    <w:rsid w:val="00445954"/>
    <w:rsid w:val="00446303"/>
    <w:rsid w:val="0044650F"/>
    <w:rsid w:val="00447C80"/>
    <w:rsid w:val="00451B53"/>
    <w:rsid w:val="00452589"/>
    <w:rsid w:val="00452804"/>
    <w:rsid w:val="004533D3"/>
    <w:rsid w:val="0045444B"/>
    <w:rsid w:val="00454E68"/>
    <w:rsid w:val="00455141"/>
    <w:rsid w:val="0045773E"/>
    <w:rsid w:val="00461AEB"/>
    <w:rsid w:val="00461BCB"/>
    <w:rsid w:val="004629CA"/>
    <w:rsid w:val="00462BA6"/>
    <w:rsid w:val="004636A5"/>
    <w:rsid w:val="00464D01"/>
    <w:rsid w:val="00465755"/>
    <w:rsid w:val="00466684"/>
    <w:rsid w:val="00467144"/>
    <w:rsid w:val="0046726B"/>
    <w:rsid w:val="00467A8B"/>
    <w:rsid w:val="00467AD1"/>
    <w:rsid w:val="00467D2C"/>
    <w:rsid w:val="004712B8"/>
    <w:rsid w:val="004729A1"/>
    <w:rsid w:val="00472EF9"/>
    <w:rsid w:val="0047387D"/>
    <w:rsid w:val="0047514E"/>
    <w:rsid w:val="00475FC3"/>
    <w:rsid w:val="00477274"/>
    <w:rsid w:val="0048065F"/>
    <w:rsid w:val="0048123F"/>
    <w:rsid w:val="00481B68"/>
    <w:rsid w:val="00485BB1"/>
    <w:rsid w:val="00486258"/>
    <w:rsid w:val="0049169F"/>
    <w:rsid w:val="00493431"/>
    <w:rsid w:val="00496E7F"/>
    <w:rsid w:val="004970E5"/>
    <w:rsid w:val="00497159"/>
    <w:rsid w:val="004979B8"/>
    <w:rsid w:val="00497D53"/>
    <w:rsid w:val="004A02A4"/>
    <w:rsid w:val="004A1379"/>
    <w:rsid w:val="004A1682"/>
    <w:rsid w:val="004A2738"/>
    <w:rsid w:val="004A37A6"/>
    <w:rsid w:val="004A44FE"/>
    <w:rsid w:val="004A574A"/>
    <w:rsid w:val="004A6A8D"/>
    <w:rsid w:val="004A7B0A"/>
    <w:rsid w:val="004B013F"/>
    <w:rsid w:val="004B1640"/>
    <w:rsid w:val="004B235F"/>
    <w:rsid w:val="004B2A84"/>
    <w:rsid w:val="004B415A"/>
    <w:rsid w:val="004B49B6"/>
    <w:rsid w:val="004B596F"/>
    <w:rsid w:val="004C0A16"/>
    <w:rsid w:val="004C1790"/>
    <w:rsid w:val="004C278D"/>
    <w:rsid w:val="004C2835"/>
    <w:rsid w:val="004C30D1"/>
    <w:rsid w:val="004C783F"/>
    <w:rsid w:val="004D0C06"/>
    <w:rsid w:val="004D1B77"/>
    <w:rsid w:val="004D1C88"/>
    <w:rsid w:val="004D2BC3"/>
    <w:rsid w:val="004D2D1C"/>
    <w:rsid w:val="004D4230"/>
    <w:rsid w:val="004D435B"/>
    <w:rsid w:val="004D63EF"/>
    <w:rsid w:val="004D645E"/>
    <w:rsid w:val="004E09B3"/>
    <w:rsid w:val="004E107A"/>
    <w:rsid w:val="004E1AF2"/>
    <w:rsid w:val="004E1F41"/>
    <w:rsid w:val="004E2181"/>
    <w:rsid w:val="004E25B2"/>
    <w:rsid w:val="004E2F71"/>
    <w:rsid w:val="004E7382"/>
    <w:rsid w:val="004F159D"/>
    <w:rsid w:val="004F2DE4"/>
    <w:rsid w:val="004F320B"/>
    <w:rsid w:val="004F3835"/>
    <w:rsid w:val="004F61F1"/>
    <w:rsid w:val="004F7176"/>
    <w:rsid w:val="004F72E3"/>
    <w:rsid w:val="00500BC4"/>
    <w:rsid w:val="0050596C"/>
    <w:rsid w:val="00506E6D"/>
    <w:rsid w:val="00510517"/>
    <w:rsid w:val="00514F8B"/>
    <w:rsid w:val="005163BC"/>
    <w:rsid w:val="00520115"/>
    <w:rsid w:val="005224F3"/>
    <w:rsid w:val="0052505D"/>
    <w:rsid w:val="005321D5"/>
    <w:rsid w:val="005326CC"/>
    <w:rsid w:val="00532D81"/>
    <w:rsid w:val="00533109"/>
    <w:rsid w:val="00533DBA"/>
    <w:rsid w:val="00534457"/>
    <w:rsid w:val="005361E9"/>
    <w:rsid w:val="00540DDE"/>
    <w:rsid w:val="0054158F"/>
    <w:rsid w:val="00541FA3"/>
    <w:rsid w:val="00544194"/>
    <w:rsid w:val="005461A5"/>
    <w:rsid w:val="005468A2"/>
    <w:rsid w:val="00546DBF"/>
    <w:rsid w:val="00547A11"/>
    <w:rsid w:val="00547F35"/>
    <w:rsid w:val="00555A80"/>
    <w:rsid w:val="00555F33"/>
    <w:rsid w:val="00556EE1"/>
    <w:rsid w:val="00561C9A"/>
    <w:rsid w:val="00562A2C"/>
    <w:rsid w:val="00564D84"/>
    <w:rsid w:val="0056680E"/>
    <w:rsid w:val="00566D6E"/>
    <w:rsid w:val="00570F9D"/>
    <w:rsid w:val="00573CF2"/>
    <w:rsid w:val="0058006D"/>
    <w:rsid w:val="0058052D"/>
    <w:rsid w:val="0058058A"/>
    <w:rsid w:val="005806D5"/>
    <w:rsid w:val="00581444"/>
    <w:rsid w:val="005820F9"/>
    <w:rsid w:val="0058526B"/>
    <w:rsid w:val="0058711C"/>
    <w:rsid w:val="00587E30"/>
    <w:rsid w:val="0059379B"/>
    <w:rsid w:val="0059428E"/>
    <w:rsid w:val="00594E6B"/>
    <w:rsid w:val="00596202"/>
    <w:rsid w:val="005965AF"/>
    <w:rsid w:val="005973B3"/>
    <w:rsid w:val="005977D2"/>
    <w:rsid w:val="005A178B"/>
    <w:rsid w:val="005A2EF5"/>
    <w:rsid w:val="005A3248"/>
    <w:rsid w:val="005A41D3"/>
    <w:rsid w:val="005A5481"/>
    <w:rsid w:val="005A55C7"/>
    <w:rsid w:val="005A6A59"/>
    <w:rsid w:val="005A70C8"/>
    <w:rsid w:val="005A7526"/>
    <w:rsid w:val="005A7DEB"/>
    <w:rsid w:val="005B0C7D"/>
    <w:rsid w:val="005B4B43"/>
    <w:rsid w:val="005B4C57"/>
    <w:rsid w:val="005B6FC5"/>
    <w:rsid w:val="005B7647"/>
    <w:rsid w:val="005C1F89"/>
    <w:rsid w:val="005C2C5C"/>
    <w:rsid w:val="005C3B6F"/>
    <w:rsid w:val="005C489E"/>
    <w:rsid w:val="005C4D2E"/>
    <w:rsid w:val="005C6026"/>
    <w:rsid w:val="005D0551"/>
    <w:rsid w:val="005D1C0F"/>
    <w:rsid w:val="005D285A"/>
    <w:rsid w:val="005D2FEF"/>
    <w:rsid w:val="005D3216"/>
    <w:rsid w:val="005D3726"/>
    <w:rsid w:val="005D409D"/>
    <w:rsid w:val="005D71A4"/>
    <w:rsid w:val="005E0499"/>
    <w:rsid w:val="005E1FBB"/>
    <w:rsid w:val="005E5A4D"/>
    <w:rsid w:val="005E6F08"/>
    <w:rsid w:val="005F2004"/>
    <w:rsid w:val="005F30E9"/>
    <w:rsid w:val="005F4AAB"/>
    <w:rsid w:val="005F5C51"/>
    <w:rsid w:val="0060025E"/>
    <w:rsid w:val="006005D5"/>
    <w:rsid w:val="00600E28"/>
    <w:rsid w:val="0060240D"/>
    <w:rsid w:val="0060300C"/>
    <w:rsid w:val="00605C57"/>
    <w:rsid w:val="00610502"/>
    <w:rsid w:val="006116B5"/>
    <w:rsid w:val="00612374"/>
    <w:rsid w:val="006129D7"/>
    <w:rsid w:val="006133C3"/>
    <w:rsid w:val="00613F54"/>
    <w:rsid w:val="00613F73"/>
    <w:rsid w:val="00614A02"/>
    <w:rsid w:val="00620FEC"/>
    <w:rsid w:val="00623BBE"/>
    <w:rsid w:val="00624052"/>
    <w:rsid w:val="006259AA"/>
    <w:rsid w:val="006269CE"/>
    <w:rsid w:val="006275D7"/>
    <w:rsid w:val="0062785E"/>
    <w:rsid w:val="00632222"/>
    <w:rsid w:val="0063497B"/>
    <w:rsid w:val="006367B6"/>
    <w:rsid w:val="00637D5B"/>
    <w:rsid w:val="006421BC"/>
    <w:rsid w:val="00642F62"/>
    <w:rsid w:val="00643ACC"/>
    <w:rsid w:val="00644FBF"/>
    <w:rsid w:val="00646423"/>
    <w:rsid w:val="0065032A"/>
    <w:rsid w:val="00650921"/>
    <w:rsid w:val="00651A2E"/>
    <w:rsid w:val="00651F6F"/>
    <w:rsid w:val="00652740"/>
    <w:rsid w:val="00652795"/>
    <w:rsid w:val="0065447B"/>
    <w:rsid w:val="00654FA7"/>
    <w:rsid w:val="006550DB"/>
    <w:rsid w:val="006571E5"/>
    <w:rsid w:val="00657585"/>
    <w:rsid w:val="0066117E"/>
    <w:rsid w:val="00662886"/>
    <w:rsid w:val="00662E1E"/>
    <w:rsid w:val="0066322D"/>
    <w:rsid w:val="0066568A"/>
    <w:rsid w:val="00671853"/>
    <w:rsid w:val="00681569"/>
    <w:rsid w:val="00681FAA"/>
    <w:rsid w:val="00682B40"/>
    <w:rsid w:val="0068388C"/>
    <w:rsid w:val="00684C20"/>
    <w:rsid w:val="006851CA"/>
    <w:rsid w:val="00687365"/>
    <w:rsid w:val="006875F1"/>
    <w:rsid w:val="00687A6B"/>
    <w:rsid w:val="0069062C"/>
    <w:rsid w:val="00690FA9"/>
    <w:rsid w:val="0069537F"/>
    <w:rsid w:val="00695B5D"/>
    <w:rsid w:val="006965FC"/>
    <w:rsid w:val="006979EF"/>
    <w:rsid w:val="006A15CC"/>
    <w:rsid w:val="006A3B00"/>
    <w:rsid w:val="006A4F7A"/>
    <w:rsid w:val="006A595B"/>
    <w:rsid w:val="006A6820"/>
    <w:rsid w:val="006A7079"/>
    <w:rsid w:val="006A7EB4"/>
    <w:rsid w:val="006B3D3D"/>
    <w:rsid w:val="006B440D"/>
    <w:rsid w:val="006B60A0"/>
    <w:rsid w:val="006B73B6"/>
    <w:rsid w:val="006B7430"/>
    <w:rsid w:val="006B77AB"/>
    <w:rsid w:val="006B7DA3"/>
    <w:rsid w:val="006C2117"/>
    <w:rsid w:val="006C27AE"/>
    <w:rsid w:val="006C2E31"/>
    <w:rsid w:val="006C5739"/>
    <w:rsid w:val="006C6657"/>
    <w:rsid w:val="006C66CB"/>
    <w:rsid w:val="006C6FC9"/>
    <w:rsid w:val="006C798E"/>
    <w:rsid w:val="006C7DB4"/>
    <w:rsid w:val="006D35BD"/>
    <w:rsid w:val="006D3EED"/>
    <w:rsid w:val="006D6AF5"/>
    <w:rsid w:val="006D6E78"/>
    <w:rsid w:val="006D7746"/>
    <w:rsid w:val="006E1C81"/>
    <w:rsid w:val="006E4A20"/>
    <w:rsid w:val="006E4E20"/>
    <w:rsid w:val="006E6B3C"/>
    <w:rsid w:val="006F02A9"/>
    <w:rsid w:val="006F24C0"/>
    <w:rsid w:val="006F3B53"/>
    <w:rsid w:val="006F483A"/>
    <w:rsid w:val="006F51A4"/>
    <w:rsid w:val="006F66C0"/>
    <w:rsid w:val="007016EF"/>
    <w:rsid w:val="007042A6"/>
    <w:rsid w:val="00704450"/>
    <w:rsid w:val="007121F2"/>
    <w:rsid w:val="00714319"/>
    <w:rsid w:val="00715D17"/>
    <w:rsid w:val="0071A227"/>
    <w:rsid w:val="0072084E"/>
    <w:rsid w:val="00722F8E"/>
    <w:rsid w:val="00723863"/>
    <w:rsid w:val="00723D16"/>
    <w:rsid w:val="00724003"/>
    <w:rsid w:val="00725CF3"/>
    <w:rsid w:val="00726253"/>
    <w:rsid w:val="0073092F"/>
    <w:rsid w:val="00731125"/>
    <w:rsid w:val="00731B6F"/>
    <w:rsid w:val="00732F43"/>
    <w:rsid w:val="007332C7"/>
    <w:rsid w:val="0073359E"/>
    <w:rsid w:val="00737361"/>
    <w:rsid w:val="00737FA3"/>
    <w:rsid w:val="0074452D"/>
    <w:rsid w:val="0074466E"/>
    <w:rsid w:val="00744E82"/>
    <w:rsid w:val="0074504D"/>
    <w:rsid w:val="00750B0D"/>
    <w:rsid w:val="007511AD"/>
    <w:rsid w:val="00751346"/>
    <w:rsid w:val="0075507C"/>
    <w:rsid w:val="00757042"/>
    <w:rsid w:val="00762194"/>
    <w:rsid w:val="00766241"/>
    <w:rsid w:val="00771468"/>
    <w:rsid w:val="00771D42"/>
    <w:rsid w:val="007731EE"/>
    <w:rsid w:val="00776B2B"/>
    <w:rsid w:val="00777337"/>
    <w:rsid w:val="0078321F"/>
    <w:rsid w:val="00783749"/>
    <w:rsid w:val="00785F1B"/>
    <w:rsid w:val="00786303"/>
    <w:rsid w:val="00786DA1"/>
    <w:rsid w:val="00792840"/>
    <w:rsid w:val="0079410F"/>
    <w:rsid w:val="00795200"/>
    <w:rsid w:val="007971E2"/>
    <w:rsid w:val="00797A4C"/>
    <w:rsid w:val="007A0B17"/>
    <w:rsid w:val="007A0B59"/>
    <w:rsid w:val="007A1C5A"/>
    <w:rsid w:val="007A1CD0"/>
    <w:rsid w:val="007A1CFF"/>
    <w:rsid w:val="007A3A82"/>
    <w:rsid w:val="007A414F"/>
    <w:rsid w:val="007A4A97"/>
    <w:rsid w:val="007A589E"/>
    <w:rsid w:val="007A694A"/>
    <w:rsid w:val="007A79D4"/>
    <w:rsid w:val="007B189A"/>
    <w:rsid w:val="007B6C89"/>
    <w:rsid w:val="007B7110"/>
    <w:rsid w:val="007B7E87"/>
    <w:rsid w:val="007C250D"/>
    <w:rsid w:val="007C26AA"/>
    <w:rsid w:val="007C2AAC"/>
    <w:rsid w:val="007C48CF"/>
    <w:rsid w:val="007C4FF4"/>
    <w:rsid w:val="007C5680"/>
    <w:rsid w:val="007D0791"/>
    <w:rsid w:val="007D164F"/>
    <w:rsid w:val="007D1929"/>
    <w:rsid w:val="007D3276"/>
    <w:rsid w:val="007D3896"/>
    <w:rsid w:val="007D4A37"/>
    <w:rsid w:val="007E193C"/>
    <w:rsid w:val="007E3752"/>
    <w:rsid w:val="007E659C"/>
    <w:rsid w:val="007F013F"/>
    <w:rsid w:val="007F1307"/>
    <w:rsid w:val="007F23CF"/>
    <w:rsid w:val="007F6069"/>
    <w:rsid w:val="007F6635"/>
    <w:rsid w:val="007F6F2B"/>
    <w:rsid w:val="00800BCD"/>
    <w:rsid w:val="00801D7A"/>
    <w:rsid w:val="00802945"/>
    <w:rsid w:val="00804EAD"/>
    <w:rsid w:val="0080541B"/>
    <w:rsid w:val="00805D7C"/>
    <w:rsid w:val="00806AAF"/>
    <w:rsid w:val="00810887"/>
    <w:rsid w:val="00811223"/>
    <w:rsid w:val="00812D81"/>
    <w:rsid w:val="00812EBF"/>
    <w:rsid w:val="00817DF5"/>
    <w:rsid w:val="0082026E"/>
    <w:rsid w:val="008204A9"/>
    <w:rsid w:val="00820AB1"/>
    <w:rsid w:val="00822CF5"/>
    <w:rsid w:val="00824C5B"/>
    <w:rsid w:val="0083025B"/>
    <w:rsid w:val="0083059C"/>
    <w:rsid w:val="0083153C"/>
    <w:rsid w:val="0083204F"/>
    <w:rsid w:val="00832953"/>
    <w:rsid w:val="008329EF"/>
    <w:rsid w:val="00835A2A"/>
    <w:rsid w:val="00840074"/>
    <w:rsid w:val="0084137E"/>
    <w:rsid w:val="0084348E"/>
    <w:rsid w:val="008442F2"/>
    <w:rsid w:val="00844F64"/>
    <w:rsid w:val="00845DC7"/>
    <w:rsid w:val="008463FB"/>
    <w:rsid w:val="00846728"/>
    <w:rsid w:val="00847F67"/>
    <w:rsid w:val="0085122F"/>
    <w:rsid w:val="00851887"/>
    <w:rsid w:val="00851EE2"/>
    <w:rsid w:val="0085258F"/>
    <w:rsid w:val="00852E3D"/>
    <w:rsid w:val="008547C6"/>
    <w:rsid w:val="00855A4A"/>
    <w:rsid w:val="00860582"/>
    <w:rsid w:val="00861165"/>
    <w:rsid w:val="00861B70"/>
    <w:rsid w:val="008628EC"/>
    <w:rsid w:val="008649A7"/>
    <w:rsid w:val="00865F08"/>
    <w:rsid w:val="00872D76"/>
    <w:rsid w:val="00874615"/>
    <w:rsid w:val="008752A0"/>
    <w:rsid w:val="00877AB3"/>
    <w:rsid w:val="00880A84"/>
    <w:rsid w:val="00882BE5"/>
    <w:rsid w:val="008831BC"/>
    <w:rsid w:val="00883786"/>
    <w:rsid w:val="00886885"/>
    <w:rsid w:val="00886AD3"/>
    <w:rsid w:val="00887D7E"/>
    <w:rsid w:val="00890A09"/>
    <w:rsid w:val="0089259B"/>
    <w:rsid w:val="00892A71"/>
    <w:rsid w:val="0089526A"/>
    <w:rsid w:val="00896CDC"/>
    <w:rsid w:val="00897374"/>
    <w:rsid w:val="00897E6F"/>
    <w:rsid w:val="008A0844"/>
    <w:rsid w:val="008A14E9"/>
    <w:rsid w:val="008A2E00"/>
    <w:rsid w:val="008A2E29"/>
    <w:rsid w:val="008A35B3"/>
    <w:rsid w:val="008A378E"/>
    <w:rsid w:val="008A3BAE"/>
    <w:rsid w:val="008A4E74"/>
    <w:rsid w:val="008A60FC"/>
    <w:rsid w:val="008A7049"/>
    <w:rsid w:val="008B1DC9"/>
    <w:rsid w:val="008B21A5"/>
    <w:rsid w:val="008B337E"/>
    <w:rsid w:val="008B43B5"/>
    <w:rsid w:val="008B7326"/>
    <w:rsid w:val="008C04C4"/>
    <w:rsid w:val="008C32FE"/>
    <w:rsid w:val="008C5025"/>
    <w:rsid w:val="008D03DA"/>
    <w:rsid w:val="008D7B37"/>
    <w:rsid w:val="008E0B10"/>
    <w:rsid w:val="008E245D"/>
    <w:rsid w:val="008E4669"/>
    <w:rsid w:val="008E65B2"/>
    <w:rsid w:val="008E7947"/>
    <w:rsid w:val="008F2C7A"/>
    <w:rsid w:val="008F453E"/>
    <w:rsid w:val="008F47BB"/>
    <w:rsid w:val="008F52A7"/>
    <w:rsid w:val="008F66F2"/>
    <w:rsid w:val="00902C77"/>
    <w:rsid w:val="009046AC"/>
    <w:rsid w:val="00904CDF"/>
    <w:rsid w:val="0090688B"/>
    <w:rsid w:val="00907B7D"/>
    <w:rsid w:val="00910265"/>
    <w:rsid w:val="00910A6B"/>
    <w:rsid w:val="00912E9F"/>
    <w:rsid w:val="0091385F"/>
    <w:rsid w:val="009155DB"/>
    <w:rsid w:val="00915A96"/>
    <w:rsid w:val="00916FC4"/>
    <w:rsid w:val="0091753E"/>
    <w:rsid w:val="00920B32"/>
    <w:rsid w:val="00926E02"/>
    <w:rsid w:val="00934C66"/>
    <w:rsid w:val="0093604B"/>
    <w:rsid w:val="00936BD2"/>
    <w:rsid w:val="009409A8"/>
    <w:rsid w:val="00941D69"/>
    <w:rsid w:val="00942927"/>
    <w:rsid w:val="00942D32"/>
    <w:rsid w:val="00943A1A"/>
    <w:rsid w:val="009446E5"/>
    <w:rsid w:val="00946C4C"/>
    <w:rsid w:val="009470CD"/>
    <w:rsid w:val="00947144"/>
    <w:rsid w:val="0095229A"/>
    <w:rsid w:val="0095573C"/>
    <w:rsid w:val="0095606B"/>
    <w:rsid w:val="00957866"/>
    <w:rsid w:val="00957EAF"/>
    <w:rsid w:val="009640CE"/>
    <w:rsid w:val="00965DD2"/>
    <w:rsid w:val="00966731"/>
    <w:rsid w:val="009701F9"/>
    <w:rsid w:val="00971564"/>
    <w:rsid w:val="00972DAE"/>
    <w:rsid w:val="0097375C"/>
    <w:rsid w:val="009740C1"/>
    <w:rsid w:val="0097488C"/>
    <w:rsid w:val="00974CB2"/>
    <w:rsid w:val="00976FB4"/>
    <w:rsid w:val="0098239E"/>
    <w:rsid w:val="00982A57"/>
    <w:rsid w:val="0098300A"/>
    <w:rsid w:val="009840A7"/>
    <w:rsid w:val="00985024"/>
    <w:rsid w:val="00985EE4"/>
    <w:rsid w:val="00987320"/>
    <w:rsid w:val="009878CC"/>
    <w:rsid w:val="00987C68"/>
    <w:rsid w:val="009908D8"/>
    <w:rsid w:val="009918B9"/>
    <w:rsid w:val="009930B0"/>
    <w:rsid w:val="009934E3"/>
    <w:rsid w:val="00993C23"/>
    <w:rsid w:val="0099530C"/>
    <w:rsid w:val="009A0978"/>
    <w:rsid w:val="009A1E12"/>
    <w:rsid w:val="009A48B7"/>
    <w:rsid w:val="009A7163"/>
    <w:rsid w:val="009A7C4A"/>
    <w:rsid w:val="009B0988"/>
    <w:rsid w:val="009B1E15"/>
    <w:rsid w:val="009B3D7D"/>
    <w:rsid w:val="009B4712"/>
    <w:rsid w:val="009C09D9"/>
    <w:rsid w:val="009C1BE7"/>
    <w:rsid w:val="009C1E44"/>
    <w:rsid w:val="009C337E"/>
    <w:rsid w:val="009C349F"/>
    <w:rsid w:val="009C4C87"/>
    <w:rsid w:val="009C4DFE"/>
    <w:rsid w:val="009C50C6"/>
    <w:rsid w:val="009C6CAF"/>
    <w:rsid w:val="009D0E1C"/>
    <w:rsid w:val="009D2649"/>
    <w:rsid w:val="009D311B"/>
    <w:rsid w:val="009D40AD"/>
    <w:rsid w:val="009D4435"/>
    <w:rsid w:val="009D60C1"/>
    <w:rsid w:val="009E03EE"/>
    <w:rsid w:val="009E0FC2"/>
    <w:rsid w:val="009E1137"/>
    <w:rsid w:val="009E1A2A"/>
    <w:rsid w:val="009E3771"/>
    <w:rsid w:val="009E520E"/>
    <w:rsid w:val="009E540B"/>
    <w:rsid w:val="009E5C93"/>
    <w:rsid w:val="009E728A"/>
    <w:rsid w:val="009F074F"/>
    <w:rsid w:val="009F100D"/>
    <w:rsid w:val="009F2107"/>
    <w:rsid w:val="009F3678"/>
    <w:rsid w:val="009F3F55"/>
    <w:rsid w:val="009F5072"/>
    <w:rsid w:val="009F51FB"/>
    <w:rsid w:val="009F6F44"/>
    <w:rsid w:val="009F75CB"/>
    <w:rsid w:val="00A004DC"/>
    <w:rsid w:val="00A00739"/>
    <w:rsid w:val="00A012B6"/>
    <w:rsid w:val="00A02D17"/>
    <w:rsid w:val="00A0343D"/>
    <w:rsid w:val="00A034E8"/>
    <w:rsid w:val="00A03639"/>
    <w:rsid w:val="00A05383"/>
    <w:rsid w:val="00A05AF7"/>
    <w:rsid w:val="00A06AAA"/>
    <w:rsid w:val="00A072AA"/>
    <w:rsid w:val="00A0759F"/>
    <w:rsid w:val="00A107AD"/>
    <w:rsid w:val="00A129FF"/>
    <w:rsid w:val="00A14C76"/>
    <w:rsid w:val="00A15C73"/>
    <w:rsid w:val="00A15DA9"/>
    <w:rsid w:val="00A160D8"/>
    <w:rsid w:val="00A1708B"/>
    <w:rsid w:val="00A2177A"/>
    <w:rsid w:val="00A21B66"/>
    <w:rsid w:val="00A22817"/>
    <w:rsid w:val="00A236E8"/>
    <w:rsid w:val="00A242E2"/>
    <w:rsid w:val="00A251F2"/>
    <w:rsid w:val="00A267AB"/>
    <w:rsid w:val="00A30DB1"/>
    <w:rsid w:val="00A3450F"/>
    <w:rsid w:val="00A35FCE"/>
    <w:rsid w:val="00A37E11"/>
    <w:rsid w:val="00A42839"/>
    <w:rsid w:val="00A438E1"/>
    <w:rsid w:val="00A43BF7"/>
    <w:rsid w:val="00A451E3"/>
    <w:rsid w:val="00A47251"/>
    <w:rsid w:val="00A47428"/>
    <w:rsid w:val="00A508D5"/>
    <w:rsid w:val="00A50B92"/>
    <w:rsid w:val="00A51E8E"/>
    <w:rsid w:val="00A549BD"/>
    <w:rsid w:val="00A5668B"/>
    <w:rsid w:val="00A62351"/>
    <w:rsid w:val="00A64509"/>
    <w:rsid w:val="00A65D2C"/>
    <w:rsid w:val="00A70098"/>
    <w:rsid w:val="00A703DF"/>
    <w:rsid w:val="00A7050D"/>
    <w:rsid w:val="00A72977"/>
    <w:rsid w:val="00A72F92"/>
    <w:rsid w:val="00A736A0"/>
    <w:rsid w:val="00A75761"/>
    <w:rsid w:val="00A76391"/>
    <w:rsid w:val="00A77A03"/>
    <w:rsid w:val="00A77D80"/>
    <w:rsid w:val="00A807D0"/>
    <w:rsid w:val="00A8329F"/>
    <w:rsid w:val="00A8549D"/>
    <w:rsid w:val="00A860BB"/>
    <w:rsid w:val="00A87E78"/>
    <w:rsid w:val="00A912AE"/>
    <w:rsid w:val="00A91FD7"/>
    <w:rsid w:val="00A93BFF"/>
    <w:rsid w:val="00A94291"/>
    <w:rsid w:val="00A96032"/>
    <w:rsid w:val="00AA0B7E"/>
    <w:rsid w:val="00AA1F25"/>
    <w:rsid w:val="00AA3703"/>
    <w:rsid w:val="00AA6CDE"/>
    <w:rsid w:val="00AB0C65"/>
    <w:rsid w:val="00AB6034"/>
    <w:rsid w:val="00AB78C2"/>
    <w:rsid w:val="00AC328B"/>
    <w:rsid w:val="00AC366E"/>
    <w:rsid w:val="00AC6654"/>
    <w:rsid w:val="00AC7A8C"/>
    <w:rsid w:val="00AD57E2"/>
    <w:rsid w:val="00AD62C9"/>
    <w:rsid w:val="00AD675D"/>
    <w:rsid w:val="00AD6EFF"/>
    <w:rsid w:val="00AD7D28"/>
    <w:rsid w:val="00AE25C9"/>
    <w:rsid w:val="00AE2753"/>
    <w:rsid w:val="00AE3184"/>
    <w:rsid w:val="00AE3298"/>
    <w:rsid w:val="00AE3A0D"/>
    <w:rsid w:val="00AE593D"/>
    <w:rsid w:val="00AE5CA1"/>
    <w:rsid w:val="00AE6F57"/>
    <w:rsid w:val="00AE74D8"/>
    <w:rsid w:val="00AF17FE"/>
    <w:rsid w:val="00AF1FB6"/>
    <w:rsid w:val="00AF3058"/>
    <w:rsid w:val="00AF39CD"/>
    <w:rsid w:val="00AF40B9"/>
    <w:rsid w:val="00AF49EC"/>
    <w:rsid w:val="00AF5265"/>
    <w:rsid w:val="00AF5EE3"/>
    <w:rsid w:val="00AF63FF"/>
    <w:rsid w:val="00AF6CE4"/>
    <w:rsid w:val="00AF7D8F"/>
    <w:rsid w:val="00B00E5E"/>
    <w:rsid w:val="00B056E5"/>
    <w:rsid w:val="00B10FE7"/>
    <w:rsid w:val="00B11BB6"/>
    <w:rsid w:val="00B12AB7"/>
    <w:rsid w:val="00B139DB"/>
    <w:rsid w:val="00B144A1"/>
    <w:rsid w:val="00B15984"/>
    <w:rsid w:val="00B159C5"/>
    <w:rsid w:val="00B17A14"/>
    <w:rsid w:val="00B20498"/>
    <w:rsid w:val="00B21996"/>
    <w:rsid w:val="00B21D0B"/>
    <w:rsid w:val="00B220A3"/>
    <w:rsid w:val="00B226C8"/>
    <w:rsid w:val="00B22C65"/>
    <w:rsid w:val="00B22DC4"/>
    <w:rsid w:val="00B2646E"/>
    <w:rsid w:val="00B2692B"/>
    <w:rsid w:val="00B30231"/>
    <w:rsid w:val="00B30548"/>
    <w:rsid w:val="00B32724"/>
    <w:rsid w:val="00B32FB7"/>
    <w:rsid w:val="00B34A3D"/>
    <w:rsid w:val="00B356B6"/>
    <w:rsid w:val="00B35F30"/>
    <w:rsid w:val="00B36453"/>
    <w:rsid w:val="00B3704F"/>
    <w:rsid w:val="00B37413"/>
    <w:rsid w:val="00B40FC8"/>
    <w:rsid w:val="00B42B9C"/>
    <w:rsid w:val="00B43A20"/>
    <w:rsid w:val="00B451B6"/>
    <w:rsid w:val="00B46039"/>
    <w:rsid w:val="00B5030D"/>
    <w:rsid w:val="00B511B5"/>
    <w:rsid w:val="00B52F7E"/>
    <w:rsid w:val="00B545B7"/>
    <w:rsid w:val="00B56388"/>
    <w:rsid w:val="00B614F9"/>
    <w:rsid w:val="00B615A1"/>
    <w:rsid w:val="00B61616"/>
    <w:rsid w:val="00B63971"/>
    <w:rsid w:val="00B64DC4"/>
    <w:rsid w:val="00B664E9"/>
    <w:rsid w:val="00B670D0"/>
    <w:rsid w:val="00B67766"/>
    <w:rsid w:val="00B72251"/>
    <w:rsid w:val="00B73885"/>
    <w:rsid w:val="00B738F6"/>
    <w:rsid w:val="00B73ED9"/>
    <w:rsid w:val="00B7450D"/>
    <w:rsid w:val="00B76526"/>
    <w:rsid w:val="00B8264C"/>
    <w:rsid w:val="00B82B15"/>
    <w:rsid w:val="00B8300F"/>
    <w:rsid w:val="00B837FE"/>
    <w:rsid w:val="00B92DA1"/>
    <w:rsid w:val="00B9429F"/>
    <w:rsid w:val="00B964FC"/>
    <w:rsid w:val="00BA0632"/>
    <w:rsid w:val="00BA06C6"/>
    <w:rsid w:val="00BA17CB"/>
    <w:rsid w:val="00BA1BAE"/>
    <w:rsid w:val="00BA1DBC"/>
    <w:rsid w:val="00BA206E"/>
    <w:rsid w:val="00BA2BDE"/>
    <w:rsid w:val="00BA2F5A"/>
    <w:rsid w:val="00BA4013"/>
    <w:rsid w:val="00BA4836"/>
    <w:rsid w:val="00BA51FC"/>
    <w:rsid w:val="00BA5775"/>
    <w:rsid w:val="00BA6E36"/>
    <w:rsid w:val="00BA715B"/>
    <w:rsid w:val="00BB03C0"/>
    <w:rsid w:val="00BB2464"/>
    <w:rsid w:val="00BB31FB"/>
    <w:rsid w:val="00BB361C"/>
    <w:rsid w:val="00BB439F"/>
    <w:rsid w:val="00BB596B"/>
    <w:rsid w:val="00BB6063"/>
    <w:rsid w:val="00BB6DF6"/>
    <w:rsid w:val="00BB73B2"/>
    <w:rsid w:val="00BC08EA"/>
    <w:rsid w:val="00BC41EA"/>
    <w:rsid w:val="00BC428C"/>
    <w:rsid w:val="00BC4771"/>
    <w:rsid w:val="00BC7B39"/>
    <w:rsid w:val="00BD0939"/>
    <w:rsid w:val="00BD11DE"/>
    <w:rsid w:val="00BD18F1"/>
    <w:rsid w:val="00BD1FEF"/>
    <w:rsid w:val="00BD270C"/>
    <w:rsid w:val="00BD5895"/>
    <w:rsid w:val="00BD5BA9"/>
    <w:rsid w:val="00BD6B2F"/>
    <w:rsid w:val="00BE0279"/>
    <w:rsid w:val="00BE0B45"/>
    <w:rsid w:val="00BE4047"/>
    <w:rsid w:val="00BE692D"/>
    <w:rsid w:val="00BF2574"/>
    <w:rsid w:val="00BF25B1"/>
    <w:rsid w:val="00BF2667"/>
    <w:rsid w:val="00BF2BFC"/>
    <w:rsid w:val="00BF2F81"/>
    <w:rsid w:val="00BF39BE"/>
    <w:rsid w:val="00BF4615"/>
    <w:rsid w:val="00BF615A"/>
    <w:rsid w:val="00BF64FF"/>
    <w:rsid w:val="00BF78F9"/>
    <w:rsid w:val="00C00446"/>
    <w:rsid w:val="00C0394F"/>
    <w:rsid w:val="00C05D47"/>
    <w:rsid w:val="00C06094"/>
    <w:rsid w:val="00C065C3"/>
    <w:rsid w:val="00C101AE"/>
    <w:rsid w:val="00C11071"/>
    <w:rsid w:val="00C11346"/>
    <w:rsid w:val="00C11A51"/>
    <w:rsid w:val="00C11F86"/>
    <w:rsid w:val="00C143E2"/>
    <w:rsid w:val="00C149BE"/>
    <w:rsid w:val="00C170D6"/>
    <w:rsid w:val="00C23A4F"/>
    <w:rsid w:val="00C26C8D"/>
    <w:rsid w:val="00C31776"/>
    <w:rsid w:val="00C31DD3"/>
    <w:rsid w:val="00C344BA"/>
    <w:rsid w:val="00C4338B"/>
    <w:rsid w:val="00C43BB4"/>
    <w:rsid w:val="00C46940"/>
    <w:rsid w:val="00C46E3B"/>
    <w:rsid w:val="00C46FBB"/>
    <w:rsid w:val="00C47429"/>
    <w:rsid w:val="00C54755"/>
    <w:rsid w:val="00C57605"/>
    <w:rsid w:val="00C61C43"/>
    <w:rsid w:val="00C65B2C"/>
    <w:rsid w:val="00C67B3B"/>
    <w:rsid w:val="00C73E30"/>
    <w:rsid w:val="00C74201"/>
    <w:rsid w:val="00C75108"/>
    <w:rsid w:val="00C75FAF"/>
    <w:rsid w:val="00C765E5"/>
    <w:rsid w:val="00C76ED2"/>
    <w:rsid w:val="00C804C6"/>
    <w:rsid w:val="00C80811"/>
    <w:rsid w:val="00C8316C"/>
    <w:rsid w:val="00C86CC2"/>
    <w:rsid w:val="00C926E8"/>
    <w:rsid w:val="00C92B01"/>
    <w:rsid w:val="00C955EC"/>
    <w:rsid w:val="00C95683"/>
    <w:rsid w:val="00C96BE0"/>
    <w:rsid w:val="00C96FE7"/>
    <w:rsid w:val="00CA044B"/>
    <w:rsid w:val="00CA12C7"/>
    <w:rsid w:val="00CA1FEB"/>
    <w:rsid w:val="00CA2965"/>
    <w:rsid w:val="00CA3465"/>
    <w:rsid w:val="00CA3638"/>
    <w:rsid w:val="00CA54BD"/>
    <w:rsid w:val="00CA7DDF"/>
    <w:rsid w:val="00CB17BC"/>
    <w:rsid w:val="00CB185C"/>
    <w:rsid w:val="00CB1ABB"/>
    <w:rsid w:val="00CB20FB"/>
    <w:rsid w:val="00CB2C49"/>
    <w:rsid w:val="00CB4EAF"/>
    <w:rsid w:val="00CB51ED"/>
    <w:rsid w:val="00CC1989"/>
    <w:rsid w:val="00CC44B4"/>
    <w:rsid w:val="00CC4E10"/>
    <w:rsid w:val="00CC5980"/>
    <w:rsid w:val="00CC6016"/>
    <w:rsid w:val="00CC60D7"/>
    <w:rsid w:val="00CC6777"/>
    <w:rsid w:val="00CC6BB6"/>
    <w:rsid w:val="00CC6BBE"/>
    <w:rsid w:val="00CC7829"/>
    <w:rsid w:val="00CD440F"/>
    <w:rsid w:val="00CD64A5"/>
    <w:rsid w:val="00CE3753"/>
    <w:rsid w:val="00CE3F41"/>
    <w:rsid w:val="00CE4FA6"/>
    <w:rsid w:val="00CE5C98"/>
    <w:rsid w:val="00CE6F1E"/>
    <w:rsid w:val="00CF2B4D"/>
    <w:rsid w:val="00CF4288"/>
    <w:rsid w:val="00CF6407"/>
    <w:rsid w:val="00CF6847"/>
    <w:rsid w:val="00D04063"/>
    <w:rsid w:val="00D04ECC"/>
    <w:rsid w:val="00D055D6"/>
    <w:rsid w:val="00D1152F"/>
    <w:rsid w:val="00D1159C"/>
    <w:rsid w:val="00D126B7"/>
    <w:rsid w:val="00D127B3"/>
    <w:rsid w:val="00D12C4C"/>
    <w:rsid w:val="00D149C7"/>
    <w:rsid w:val="00D172A1"/>
    <w:rsid w:val="00D17B3B"/>
    <w:rsid w:val="00D214F7"/>
    <w:rsid w:val="00D214FB"/>
    <w:rsid w:val="00D21920"/>
    <w:rsid w:val="00D219B5"/>
    <w:rsid w:val="00D269D1"/>
    <w:rsid w:val="00D26AEB"/>
    <w:rsid w:val="00D2766A"/>
    <w:rsid w:val="00D27BDB"/>
    <w:rsid w:val="00D30C55"/>
    <w:rsid w:val="00D312B6"/>
    <w:rsid w:val="00D33C9A"/>
    <w:rsid w:val="00D33D88"/>
    <w:rsid w:val="00D3455C"/>
    <w:rsid w:val="00D35253"/>
    <w:rsid w:val="00D370E3"/>
    <w:rsid w:val="00D376FC"/>
    <w:rsid w:val="00D400EC"/>
    <w:rsid w:val="00D40845"/>
    <w:rsid w:val="00D418F3"/>
    <w:rsid w:val="00D41ECD"/>
    <w:rsid w:val="00D44A56"/>
    <w:rsid w:val="00D455E8"/>
    <w:rsid w:val="00D459DF"/>
    <w:rsid w:val="00D46AC2"/>
    <w:rsid w:val="00D47930"/>
    <w:rsid w:val="00D50AFC"/>
    <w:rsid w:val="00D514A1"/>
    <w:rsid w:val="00D55BCF"/>
    <w:rsid w:val="00D569EB"/>
    <w:rsid w:val="00D57F71"/>
    <w:rsid w:val="00D6319F"/>
    <w:rsid w:val="00D63CDD"/>
    <w:rsid w:val="00D63F14"/>
    <w:rsid w:val="00D64755"/>
    <w:rsid w:val="00D65D16"/>
    <w:rsid w:val="00D6735E"/>
    <w:rsid w:val="00D67416"/>
    <w:rsid w:val="00D67FB0"/>
    <w:rsid w:val="00D7023D"/>
    <w:rsid w:val="00D7085D"/>
    <w:rsid w:val="00D71373"/>
    <w:rsid w:val="00D7226A"/>
    <w:rsid w:val="00D7306E"/>
    <w:rsid w:val="00D7442E"/>
    <w:rsid w:val="00D75EAA"/>
    <w:rsid w:val="00D76360"/>
    <w:rsid w:val="00D8114D"/>
    <w:rsid w:val="00D81B00"/>
    <w:rsid w:val="00D85403"/>
    <w:rsid w:val="00D8684F"/>
    <w:rsid w:val="00D87533"/>
    <w:rsid w:val="00D90505"/>
    <w:rsid w:val="00D915DA"/>
    <w:rsid w:val="00D92171"/>
    <w:rsid w:val="00D92F22"/>
    <w:rsid w:val="00D932DD"/>
    <w:rsid w:val="00D946F7"/>
    <w:rsid w:val="00D95B56"/>
    <w:rsid w:val="00DA253D"/>
    <w:rsid w:val="00DA291E"/>
    <w:rsid w:val="00DA2A15"/>
    <w:rsid w:val="00DA3067"/>
    <w:rsid w:val="00DA6949"/>
    <w:rsid w:val="00DB13A7"/>
    <w:rsid w:val="00DB1869"/>
    <w:rsid w:val="00DB1C32"/>
    <w:rsid w:val="00DB2AD6"/>
    <w:rsid w:val="00DB46E3"/>
    <w:rsid w:val="00DB4A54"/>
    <w:rsid w:val="00DC022D"/>
    <w:rsid w:val="00DC2376"/>
    <w:rsid w:val="00DC23A5"/>
    <w:rsid w:val="00DC26A3"/>
    <w:rsid w:val="00DC5019"/>
    <w:rsid w:val="00DC6493"/>
    <w:rsid w:val="00DC6AE6"/>
    <w:rsid w:val="00DC76CA"/>
    <w:rsid w:val="00DC7E53"/>
    <w:rsid w:val="00DD1910"/>
    <w:rsid w:val="00DD38ED"/>
    <w:rsid w:val="00DD40EB"/>
    <w:rsid w:val="00DD4F36"/>
    <w:rsid w:val="00DD6028"/>
    <w:rsid w:val="00DE03AA"/>
    <w:rsid w:val="00DE2568"/>
    <w:rsid w:val="00DE2EA9"/>
    <w:rsid w:val="00DE3CBF"/>
    <w:rsid w:val="00DE4ACB"/>
    <w:rsid w:val="00DE5157"/>
    <w:rsid w:val="00DE5B2B"/>
    <w:rsid w:val="00DE60F9"/>
    <w:rsid w:val="00DE612A"/>
    <w:rsid w:val="00DE72F6"/>
    <w:rsid w:val="00DF1DFE"/>
    <w:rsid w:val="00DF2136"/>
    <w:rsid w:val="00DF3707"/>
    <w:rsid w:val="00DF4F0B"/>
    <w:rsid w:val="00DF54E2"/>
    <w:rsid w:val="00DF67EB"/>
    <w:rsid w:val="00DF7AA6"/>
    <w:rsid w:val="00E00B86"/>
    <w:rsid w:val="00E00D93"/>
    <w:rsid w:val="00E02608"/>
    <w:rsid w:val="00E02749"/>
    <w:rsid w:val="00E11076"/>
    <w:rsid w:val="00E11672"/>
    <w:rsid w:val="00E1314C"/>
    <w:rsid w:val="00E1322D"/>
    <w:rsid w:val="00E1638D"/>
    <w:rsid w:val="00E1644B"/>
    <w:rsid w:val="00E16FDB"/>
    <w:rsid w:val="00E22840"/>
    <w:rsid w:val="00E234EC"/>
    <w:rsid w:val="00E240F5"/>
    <w:rsid w:val="00E24795"/>
    <w:rsid w:val="00E2599E"/>
    <w:rsid w:val="00E2666F"/>
    <w:rsid w:val="00E31B72"/>
    <w:rsid w:val="00E322F1"/>
    <w:rsid w:val="00E3247B"/>
    <w:rsid w:val="00E32672"/>
    <w:rsid w:val="00E33404"/>
    <w:rsid w:val="00E3496D"/>
    <w:rsid w:val="00E37248"/>
    <w:rsid w:val="00E37D62"/>
    <w:rsid w:val="00E4211E"/>
    <w:rsid w:val="00E42A69"/>
    <w:rsid w:val="00E43CD0"/>
    <w:rsid w:val="00E44048"/>
    <w:rsid w:val="00E453AB"/>
    <w:rsid w:val="00E474CE"/>
    <w:rsid w:val="00E47558"/>
    <w:rsid w:val="00E50887"/>
    <w:rsid w:val="00E515CC"/>
    <w:rsid w:val="00E518F8"/>
    <w:rsid w:val="00E54B8A"/>
    <w:rsid w:val="00E56CF8"/>
    <w:rsid w:val="00E57E9F"/>
    <w:rsid w:val="00E57F4C"/>
    <w:rsid w:val="00E5C199"/>
    <w:rsid w:val="00E62157"/>
    <w:rsid w:val="00E62A49"/>
    <w:rsid w:val="00E63D9E"/>
    <w:rsid w:val="00E640E3"/>
    <w:rsid w:val="00E647E0"/>
    <w:rsid w:val="00E7094F"/>
    <w:rsid w:val="00E724D7"/>
    <w:rsid w:val="00E73008"/>
    <w:rsid w:val="00E7432D"/>
    <w:rsid w:val="00E74336"/>
    <w:rsid w:val="00E75E61"/>
    <w:rsid w:val="00E7791D"/>
    <w:rsid w:val="00E814D0"/>
    <w:rsid w:val="00E81806"/>
    <w:rsid w:val="00E81B05"/>
    <w:rsid w:val="00E84707"/>
    <w:rsid w:val="00E86015"/>
    <w:rsid w:val="00E861F4"/>
    <w:rsid w:val="00E86721"/>
    <w:rsid w:val="00E86F90"/>
    <w:rsid w:val="00E8794E"/>
    <w:rsid w:val="00E915A6"/>
    <w:rsid w:val="00E919F2"/>
    <w:rsid w:val="00E92434"/>
    <w:rsid w:val="00E92EB8"/>
    <w:rsid w:val="00E943A6"/>
    <w:rsid w:val="00EA0317"/>
    <w:rsid w:val="00EA421C"/>
    <w:rsid w:val="00EA4574"/>
    <w:rsid w:val="00EA5D94"/>
    <w:rsid w:val="00EA605F"/>
    <w:rsid w:val="00EA6A7B"/>
    <w:rsid w:val="00EA7B6F"/>
    <w:rsid w:val="00EA7D9D"/>
    <w:rsid w:val="00EB310B"/>
    <w:rsid w:val="00EB337C"/>
    <w:rsid w:val="00EB59FF"/>
    <w:rsid w:val="00EB5F8A"/>
    <w:rsid w:val="00EB7BC3"/>
    <w:rsid w:val="00EC03BE"/>
    <w:rsid w:val="00EC0781"/>
    <w:rsid w:val="00EC10EA"/>
    <w:rsid w:val="00EC2136"/>
    <w:rsid w:val="00EC57D6"/>
    <w:rsid w:val="00EC683E"/>
    <w:rsid w:val="00EC7394"/>
    <w:rsid w:val="00ED0E69"/>
    <w:rsid w:val="00ED158E"/>
    <w:rsid w:val="00ED21B6"/>
    <w:rsid w:val="00ED2A87"/>
    <w:rsid w:val="00ED4168"/>
    <w:rsid w:val="00ED52DE"/>
    <w:rsid w:val="00ED5889"/>
    <w:rsid w:val="00ED5936"/>
    <w:rsid w:val="00ED6A31"/>
    <w:rsid w:val="00EE0998"/>
    <w:rsid w:val="00EE2EA8"/>
    <w:rsid w:val="00EE4080"/>
    <w:rsid w:val="00EE4AF3"/>
    <w:rsid w:val="00EE4CF6"/>
    <w:rsid w:val="00EE601C"/>
    <w:rsid w:val="00EE6669"/>
    <w:rsid w:val="00EE6D25"/>
    <w:rsid w:val="00EE6E3E"/>
    <w:rsid w:val="00EE7E6E"/>
    <w:rsid w:val="00EF1EC5"/>
    <w:rsid w:val="00EF299D"/>
    <w:rsid w:val="00EF3FD6"/>
    <w:rsid w:val="00EF45C5"/>
    <w:rsid w:val="00EF50D0"/>
    <w:rsid w:val="00EF5D58"/>
    <w:rsid w:val="00EF5E3D"/>
    <w:rsid w:val="00F04564"/>
    <w:rsid w:val="00F05302"/>
    <w:rsid w:val="00F065EC"/>
    <w:rsid w:val="00F06812"/>
    <w:rsid w:val="00F071DA"/>
    <w:rsid w:val="00F078D5"/>
    <w:rsid w:val="00F10D4F"/>
    <w:rsid w:val="00F11469"/>
    <w:rsid w:val="00F115B9"/>
    <w:rsid w:val="00F12BD0"/>
    <w:rsid w:val="00F14520"/>
    <w:rsid w:val="00F15812"/>
    <w:rsid w:val="00F212CA"/>
    <w:rsid w:val="00F21549"/>
    <w:rsid w:val="00F24029"/>
    <w:rsid w:val="00F24273"/>
    <w:rsid w:val="00F2528C"/>
    <w:rsid w:val="00F25982"/>
    <w:rsid w:val="00F268ED"/>
    <w:rsid w:val="00F30477"/>
    <w:rsid w:val="00F304EF"/>
    <w:rsid w:val="00F3119E"/>
    <w:rsid w:val="00F31CA1"/>
    <w:rsid w:val="00F32B19"/>
    <w:rsid w:val="00F32C57"/>
    <w:rsid w:val="00F3463D"/>
    <w:rsid w:val="00F35718"/>
    <w:rsid w:val="00F3686F"/>
    <w:rsid w:val="00F409C1"/>
    <w:rsid w:val="00F41187"/>
    <w:rsid w:val="00F41E1A"/>
    <w:rsid w:val="00F4227D"/>
    <w:rsid w:val="00F43D0E"/>
    <w:rsid w:val="00F43F6C"/>
    <w:rsid w:val="00F441D8"/>
    <w:rsid w:val="00F45E68"/>
    <w:rsid w:val="00F4691F"/>
    <w:rsid w:val="00F4753B"/>
    <w:rsid w:val="00F47B15"/>
    <w:rsid w:val="00F545EF"/>
    <w:rsid w:val="00F549BE"/>
    <w:rsid w:val="00F55E33"/>
    <w:rsid w:val="00F568B5"/>
    <w:rsid w:val="00F5753E"/>
    <w:rsid w:val="00F60147"/>
    <w:rsid w:val="00F62BE0"/>
    <w:rsid w:val="00F62C76"/>
    <w:rsid w:val="00F6429B"/>
    <w:rsid w:val="00F65156"/>
    <w:rsid w:val="00F66E1B"/>
    <w:rsid w:val="00F66FE5"/>
    <w:rsid w:val="00F6727B"/>
    <w:rsid w:val="00F70A74"/>
    <w:rsid w:val="00F7118E"/>
    <w:rsid w:val="00F7445D"/>
    <w:rsid w:val="00F74FCA"/>
    <w:rsid w:val="00F75751"/>
    <w:rsid w:val="00F759C1"/>
    <w:rsid w:val="00F8075D"/>
    <w:rsid w:val="00F80B7B"/>
    <w:rsid w:val="00F81006"/>
    <w:rsid w:val="00F8246C"/>
    <w:rsid w:val="00F827EE"/>
    <w:rsid w:val="00F8294E"/>
    <w:rsid w:val="00F84C13"/>
    <w:rsid w:val="00F91FE1"/>
    <w:rsid w:val="00F92D5E"/>
    <w:rsid w:val="00F930F6"/>
    <w:rsid w:val="00F9312F"/>
    <w:rsid w:val="00F93FC7"/>
    <w:rsid w:val="00F96008"/>
    <w:rsid w:val="00FA45E3"/>
    <w:rsid w:val="00FA4C4B"/>
    <w:rsid w:val="00FA544A"/>
    <w:rsid w:val="00FA54F6"/>
    <w:rsid w:val="00FA7397"/>
    <w:rsid w:val="00FA79E0"/>
    <w:rsid w:val="00FB0717"/>
    <w:rsid w:val="00FB0C81"/>
    <w:rsid w:val="00FB0CF0"/>
    <w:rsid w:val="00FB24ED"/>
    <w:rsid w:val="00FB2DCD"/>
    <w:rsid w:val="00FB3741"/>
    <w:rsid w:val="00FB3A79"/>
    <w:rsid w:val="00FB46B4"/>
    <w:rsid w:val="00FB51EC"/>
    <w:rsid w:val="00FB5533"/>
    <w:rsid w:val="00FB6F03"/>
    <w:rsid w:val="00FB7111"/>
    <w:rsid w:val="00FC12D6"/>
    <w:rsid w:val="00FC2954"/>
    <w:rsid w:val="00FC32CB"/>
    <w:rsid w:val="00FC43B1"/>
    <w:rsid w:val="00FC4E13"/>
    <w:rsid w:val="00FC639A"/>
    <w:rsid w:val="00FC6844"/>
    <w:rsid w:val="00FD01CA"/>
    <w:rsid w:val="00FD1641"/>
    <w:rsid w:val="00FD3751"/>
    <w:rsid w:val="00FD449C"/>
    <w:rsid w:val="00FD51D8"/>
    <w:rsid w:val="00FD694A"/>
    <w:rsid w:val="00FD6B74"/>
    <w:rsid w:val="00FD7148"/>
    <w:rsid w:val="00FE0D59"/>
    <w:rsid w:val="00FE12B1"/>
    <w:rsid w:val="00FE346B"/>
    <w:rsid w:val="00FE370F"/>
    <w:rsid w:val="00FE3AD2"/>
    <w:rsid w:val="00FE40AE"/>
    <w:rsid w:val="00FE625D"/>
    <w:rsid w:val="00FE7254"/>
    <w:rsid w:val="00FF084D"/>
    <w:rsid w:val="00FF09FF"/>
    <w:rsid w:val="00FF1755"/>
    <w:rsid w:val="00FF187C"/>
    <w:rsid w:val="00FF4415"/>
    <w:rsid w:val="00FF5117"/>
    <w:rsid w:val="00FF5CF4"/>
    <w:rsid w:val="00FF7C96"/>
    <w:rsid w:val="014C47DC"/>
    <w:rsid w:val="01534D3C"/>
    <w:rsid w:val="0155C0AB"/>
    <w:rsid w:val="0187B876"/>
    <w:rsid w:val="01AD4351"/>
    <w:rsid w:val="01C436CF"/>
    <w:rsid w:val="01F3D1C3"/>
    <w:rsid w:val="0267C237"/>
    <w:rsid w:val="02905C41"/>
    <w:rsid w:val="02D89DBB"/>
    <w:rsid w:val="02EFA918"/>
    <w:rsid w:val="03136EFE"/>
    <w:rsid w:val="035D91B3"/>
    <w:rsid w:val="03839425"/>
    <w:rsid w:val="0390FEDA"/>
    <w:rsid w:val="039F1891"/>
    <w:rsid w:val="03BA3F4F"/>
    <w:rsid w:val="03E5D857"/>
    <w:rsid w:val="03F0A9D9"/>
    <w:rsid w:val="04042AD5"/>
    <w:rsid w:val="045E27B8"/>
    <w:rsid w:val="045F5CD5"/>
    <w:rsid w:val="048B5DC3"/>
    <w:rsid w:val="05175898"/>
    <w:rsid w:val="054345B7"/>
    <w:rsid w:val="05A9DEC5"/>
    <w:rsid w:val="05B7B659"/>
    <w:rsid w:val="05CCA83F"/>
    <w:rsid w:val="05D593B6"/>
    <w:rsid w:val="065394E9"/>
    <w:rsid w:val="06909B84"/>
    <w:rsid w:val="0698AA0E"/>
    <w:rsid w:val="06A4B099"/>
    <w:rsid w:val="06B00268"/>
    <w:rsid w:val="0717B433"/>
    <w:rsid w:val="0721DAD9"/>
    <w:rsid w:val="075DBC71"/>
    <w:rsid w:val="0774E0FD"/>
    <w:rsid w:val="077FF758"/>
    <w:rsid w:val="078F0EB0"/>
    <w:rsid w:val="07AF697F"/>
    <w:rsid w:val="0827B02D"/>
    <w:rsid w:val="083B1613"/>
    <w:rsid w:val="087D5500"/>
    <w:rsid w:val="08E96C4B"/>
    <w:rsid w:val="0932CDF8"/>
    <w:rsid w:val="09382ACD"/>
    <w:rsid w:val="09A99CBC"/>
    <w:rsid w:val="09F8502C"/>
    <w:rsid w:val="0A1A20EC"/>
    <w:rsid w:val="0A21DB7E"/>
    <w:rsid w:val="0A33835E"/>
    <w:rsid w:val="0A71ADFD"/>
    <w:rsid w:val="0B1C001A"/>
    <w:rsid w:val="0B23654D"/>
    <w:rsid w:val="0B247AA4"/>
    <w:rsid w:val="0BA279EA"/>
    <w:rsid w:val="0C2FAB6C"/>
    <w:rsid w:val="0C74B7B3"/>
    <w:rsid w:val="0C85A39C"/>
    <w:rsid w:val="0C98FAAE"/>
    <w:rsid w:val="0CCFFB6C"/>
    <w:rsid w:val="0CE56DA0"/>
    <w:rsid w:val="0CEAD43F"/>
    <w:rsid w:val="0D8411D6"/>
    <w:rsid w:val="0DC2FB31"/>
    <w:rsid w:val="0DFBC456"/>
    <w:rsid w:val="0E127BB6"/>
    <w:rsid w:val="0E212CE5"/>
    <w:rsid w:val="0E85F294"/>
    <w:rsid w:val="0F2F434F"/>
    <w:rsid w:val="0F3D6701"/>
    <w:rsid w:val="0F5CEF5D"/>
    <w:rsid w:val="0F87AC93"/>
    <w:rsid w:val="0FAE4C17"/>
    <w:rsid w:val="0FEE671F"/>
    <w:rsid w:val="1009F9BD"/>
    <w:rsid w:val="1012BE68"/>
    <w:rsid w:val="1077D634"/>
    <w:rsid w:val="10BBCA52"/>
    <w:rsid w:val="11244F7D"/>
    <w:rsid w:val="1138D26F"/>
    <w:rsid w:val="11C55B31"/>
    <w:rsid w:val="11DEC3D1"/>
    <w:rsid w:val="12031E4D"/>
    <w:rsid w:val="120AB8BD"/>
    <w:rsid w:val="1220B5A5"/>
    <w:rsid w:val="1253CAA3"/>
    <w:rsid w:val="127D1F07"/>
    <w:rsid w:val="129C1FBB"/>
    <w:rsid w:val="12B5F108"/>
    <w:rsid w:val="13562B4C"/>
    <w:rsid w:val="135D3E1F"/>
    <w:rsid w:val="136BFC4D"/>
    <w:rsid w:val="139BD1AD"/>
    <w:rsid w:val="13CC1522"/>
    <w:rsid w:val="13D6DC00"/>
    <w:rsid w:val="1437195C"/>
    <w:rsid w:val="14B3464E"/>
    <w:rsid w:val="14B95C02"/>
    <w:rsid w:val="14D51084"/>
    <w:rsid w:val="14D773A8"/>
    <w:rsid w:val="1523FBDA"/>
    <w:rsid w:val="15433FAE"/>
    <w:rsid w:val="1584D7AA"/>
    <w:rsid w:val="158AEEF7"/>
    <w:rsid w:val="15EB7139"/>
    <w:rsid w:val="161A47A2"/>
    <w:rsid w:val="163C67F7"/>
    <w:rsid w:val="16D7EF1A"/>
    <w:rsid w:val="1789E577"/>
    <w:rsid w:val="17CAD984"/>
    <w:rsid w:val="17F1868E"/>
    <w:rsid w:val="17FB923B"/>
    <w:rsid w:val="180974C3"/>
    <w:rsid w:val="182DE195"/>
    <w:rsid w:val="183F52CD"/>
    <w:rsid w:val="1840577D"/>
    <w:rsid w:val="185AE5B3"/>
    <w:rsid w:val="186FEBB1"/>
    <w:rsid w:val="1874C171"/>
    <w:rsid w:val="187B35D7"/>
    <w:rsid w:val="18C88C1E"/>
    <w:rsid w:val="194CE22C"/>
    <w:rsid w:val="1990502E"/>
    <w:rsid w:val="19D3ED47"/>
    <w:rsid w:val="19EB3A55"/>
    <w:rsid w:val="19F4FF8D"/>
    <w:rsid w:val="1A3719C3"/>
    <w:rsid w:val="1A6010B3"/>
    <w:rsid w:val="1AF6477B"/>
    <w:rsid w:val="1B3BCBF9"/>
    <w:rsid w:val="1B75DCD9"/>
    <w:rsid w:val="1B95EB0C"/>
    <w:rsid w:val="1BECC922"/>
    <w:rsid w:val="1C5F85C8"/>
    <w:rsid w:val="1C87EB44"/>
    <w:rsid w:val="1C93E288"/>
    <w:rsid w:val="1CECA2FD"/>
    <w:rsid w:val="1D25AB95"/>
    <w:rsid w:val="1D5EE967"/>
    <w:rsid w:val="1D7ED551"/>
    <w:rsid w:val="1DC88E04"/>
    <w:rsid w:val="1DDC9E2C"/>
    <w:rsid w:val="1E3FCD87"/>
    <w:rsid w:val="1E667940"/>
    <w:rsid w:val="1E66EB87"/>
    <w:rsid w:val="1E6F3664"/>
    <w:rsid w:val="1E8B1377"/>
    <w:rsid w:val="1E956574"/>
    <w:rsid w:val="1F7749D5"/>
    <w:rsid w:val="1F7D86C2"/>
    <w:rsid w:val="1F8EE846"/>
    <w:rsid w:val="1FA238B2"/>
    <w:rsid w:val="1FB370FD"/>
    <w:rsid w:val="1FE35C39"/>
    <w:rsid w:val="1FE46053"/>
    <w:rsid w:val="1FE7ED41"/>
    <w:rsid w:val="1FF5E74E"/>
    <w:rsid w:val="2006E5EA"/>
    <w:rsid w:val="2007DF95"/>
    <w:rsid w:val="203BF263"/>
    <w:rsid w:val="20A431A1"/>
    <w:rsid w:val="20B47C81"/>
    <w:rsid w:val="20BFB4C9"/>
    <w:rsid w:val="21916D30"/>
    <w:rsid w:val="21D8B721"/>
    <w:rsid w:val="21E98C6C"/>
    <w:rsid w:val="21F19F53"/>
    <w:rsid w:val="21FB0EE8"/>
    <w:rsid w:val="21FC2F7C"/>
    <w:rsid w:val="22091926"/>
    <w:rsid w:val="2247227F"/>
    <w:rsid w:val="2262D48A"/>
    <w:rsid w:val="226B1455"/>
    <w:rsid w:val="22BD1B87"/>
    <w:rsid w:val="22C40B6E"/>
    <w:rsid w:val="2317EB02"/>
    <w:rsid w:val="233B8FB1"/>
    <w:rsid w:val="23A8E15E"/>
    <w:rsid w:val="23E46908"/>
    <w:rsid w:val="244A37A2"/>
    <w:rsid w:val="246EF5F3"/>
    <w:rsid w:val="249AA999"/>
    <w:rsid w:val="24B6CD00"/>
    <w:rsid w:val="25003328"/>
    <w:rsid w:val="25349EB9"/>
    <w:rsid w:val="258879BE"/>
    <w:rsid w:val="25DE27BD"/>
    <w:rsid w:val="25ECC846"/>
    <w:rsid w:val="262B6D5E"/>
    <w:rsid w:val="2650233C"/>
    <w:rsid w:val="2657E6C3"/>
    <w:rsid w:val="2665753F"/>
    <w:rsid w:val="266E111F"/>
    <w:rsid w:val="2674ACAC"/>
    <w:rsid w:val="26808038"/>
    <w:rsid w:val="269637BF"/>
    <w:rsid w:val="26EA7E12"/>
    <w:rsid w:val="276494DB"/>
    <w:rsid w:val="27B64F1A"/>
    <w:rsid w:val="27DB7727"/>
    <w:rsid w:val="27FF79D8"/>
    <w:rsid w:val="28291DE8"/>
    <w:rsid w:val="2893F7BE"/>
    <w:rsid w:val="28A22E80"/>
    <w:rsid w:val="28ED9752"/>
    <w:rsid w:val="28F30689"/>
    <w:rsid w:val="29229DF5"/>
    <w:rsid w:val="2935B625"/>
    <w:rsid w:val="2948201C"/>
    <w:rsid w:val="29602183"/>
    <w:rsid w:val="296D8B86"/>
    <w:rsid w:val="29B5985D"/>
    <w:rsid w:val="29F0324A"/>
    <w:rsid w:val="2A7E6CA5"/>
    <w:rsid w:val="2AC5B183"/>
    <w:rsid w:val="2BB6262B"/>
    <w:rsid w:val="2BD1F683"/>
    <w:rsid w:val="2BE4BD9A"/>
    <w:rsid w:val="2BF3B001"/>
    <w:rsid w:val="2C045120"/>
    <w:rsid w:val="2C5EBF9B"/>
    <w:rsid w:val="2C89DFB1"/>
    <w:rsid w:val="2C914A77"/>
    <w:rsid w:val="2CBA2D16"/>
    <w:rsid w:val="2CE1AD55"/>
    <w:rsid w:val="2CF5B58A"/>
    <w:rsid w:val="2D02A335"/>
    <w:rsid w:val="2D04EE00"/>
    <w:rsid w:val="2D34D048"/>
    <w:rsid w:val="2D6C1016"/>
    <w:rsid w:val="2D6D5BF2"/>
    <w:rsid w:val="2D8C8178"/>
    <w:rsid w:val="2DC70D9C"/>
    <w:rsid w:val="2E0C3C30"/>
    <w:rsid w:val="2E78564B"/>
    <w:rsid w:val="2E99074E"/>
    <w:rsid w:val="2ECAC5D8"/>
    <w:rsid w:val="2EDD5153"/>
    <w:rsid w:val="2F01D023"/>
    <w:rsid w:val="2F02D24A"/>
    <w:rsid w:val="2F1B8386"/>
    <w:rsid w:val="2F9FB7C9"/>
    <w:rsid w:val="2FC81E96"/>
    <w:rsid w:val="301284AB"/>
    <w:rsid w:val="302CF70A"/>
    <w:rsid w:val="30377FDD"/>
    <w:rsid w:val="306299F1"/>
    <w:rsid w:val="30633518"/>
    <w:rsid w:val="30B1BF2E"/>
    <w:rsid w:val="312594C6"/>
    <w:rsid w:val="314F1058"/>
    <w:rsid w:val="316DABEB"/>
    <w:rsid w:val="323F8139"/>
    <w:rsid w:val="3250F72D"/>
    <w:rsid w:val="3268AE5D"/>
    <w:rsid w:val="3289472D"/>
    <w:rsid w:val="32F337B8"/>
    <w:rsid w:val="32F49B7D"/>
    <w:rsid w:val="33A2079A"/>
    <w:rsid w:val="3408398F"/>
    <w:rsid w:val="34167D69"/>
    <w:rsid w:val="345387B1"/>
    <w:rsid w:val="3475BC90"/>
    <w:rsid w:val="34E87A6F"/>
    <w:rsid w:val="351AE3ED"/>
    <w:rsid w:val="354A9457"/>
    <w:rsid w:val="357959B3"/>
    <w:rsid w:val="357D5926"/>
    <w:rsid w:val="359F15E0"/>
    <w:rsid w:val="35A44704"/>
    <w:rsid w:val="35B7C28C"/>
    <w:rsid w:val="364E9B87"/>
    <w:rsid w:val="367B0154"/>
    <w:rsid w:val="36AF4580"/>
    <w:rsid w:val="36AFCEA8"/>
    <w:rsid w:val="373BB08A"/>
    <w:rsid w:val="375AFBF8"/>
    <w:rsid w:val="376D2557"/>
    <w:rsid w:val="37BF91CF"/>
    <w:rsid w:val="37C1FC41"/>
    <w:rsid w:val="387866EB"/>
    <w:rsid w:val="38A78B36"/>
    <w:rsid w:val="390769B0"/>
    <w:rsid w:val="3922BE47"/>
    <w:rsid w:val="396D10E1"/>
    <w:rsid w:val="3999317A"/>
    <w:rsid w:val="39D0784F"/>
    <w:rsid w:val="39D3A518"/>
    <w:rsid w:val="39D7220C"/>
    <w:rsid w:val="39E48952"/>
    <w:rsid w:val="39E71DDA"/>
    <w:rsid w:val="39ED89EA"/>
    <w:rsid w:val="3A0B09F8"/>
    <w:rsid w:val="3A1B75C4"/>
    <w:rsid w:val="3A72225C"/>
    <w:rsid w:val="3A85E0BB"/>
    <w:rsid w:val="3A95435E"/>
    <w:rsid w:val="3A9F5FF1"/>
    <w:rsid w:val="3ACB9920"/>
    <w:rsid w:val="3B2F4F0B"/>
    <w:rsid w:val="3B4DCA80"/>
    <w:rsid w:val="3B5BEC7D"/>
    <w:rsid w:val="3BB8CE85"/>
    <w:rsid w:val="3C131ADC"/>
    <w:rsid w:val="3C4BEF09"/>
    <w:rsid w:val="3C5CB2EA"/>
    <w:rsid w:val="3C5D1A3B"/>
    <w:rsid w:val="3C722D94"/>
    <w:rsid w:val="3C9C5292"/>
    <w:rsid w:val="3D6A1A40"/>
    <w:rsid w:val="3DAA0230"/>
    <w:rsid w:val="3DD0DB59"/>
    <w:rsid w:val="3E03E0EC"/>
    <w:rsid w:val="3E337AB0"/>
    <w:rsid w:val="3E496EE6"/>
    <w:rsid w:val="3E53F619"/>
    <w:rsid w:val="3E75F6D3"/>
    <w:rsid w:val="3EB0FD96"/>
    <w:rsid w:val="3EDF5032"/>
    <w:rsid w:val="3EF8B526"/>
    <w:rsid w:val="3F54B0D1"/>
    <w:rsid w:val="3F9DD5D2"/>
    <w:rsid w:val="407237D2"/>
    <w:rsid w:val="40CE1AA0"/>
    <w:rsid w:val="410ADCA9"/>
    <w:rsid w:val="411F72FE"/>
    <w:rsid w:val="411F74E2"/>
    <w:rsid w:val="416A319E"/>
    <w:rsid w:val="41984BC5"/>
    <w:rsid w:val="41A76E1D"/>
    <w:rsid w:val="41B8A991"/>
    <w:rsid w:val="420D5F4C"/>
    <w:rsid w:val="425BDA53"/>
    <w:rsid w:val="426FDF4E"/>
    <w:rsid w:val="42B1F9E4"/>
    <w:rsid w:val="42F9848C"/>
    <w:rsid w:val="42F98632"/>
    <w:rsid w:val="4306EBD3"/>
    <w:rsid w:val="431A4A9C"/>
    <w:rsid w:val="43230B3C"/>
    <w:rsid w:val="434F7212"/>
    <w:rsid w:val="43F01C48"/>
    <w:rsid w:val="44068CC1"/>
    <w:rsid w:val="4419D94E"/>
    <w:rsid w:val="441C22AB"/>
    <w:rsid w:val="4477F438"/>
    <w:rsid w:val="4482A7C8"/>
    <w:rsid w:val="455E6D30"/>
    <w:rsid w:val="45A73979"/>
    <w:rsid w:val="4602EB46"/>
    <w:rsid w:val="4698DBAD"/>
    <w:rsid w:val="46F6F872"/>
    <w:rsid w:val="46FB548E"/>
    <w:rsid w:val="47578B38"/>
    <w:rsid w:val="47ABA55B"/>
    <w:rsid w:val="4810DF10"/>
    <w:rsid w:val="481F72C6"/>
    <w:rsid w:val="48FD4927"/>
    <w:rsid w:val="48FFDBC6"/>
    <w:rsid w:val="498D6FCE"/>
    <w:rsid w:val="49AB5E74"/>
    <w:rsid w:val="49B508BB"/>
    <w:rsid w:val="49D2963F"/>
    <w:rsid w:val="49D4A14C"/>
    <w:rsid w:val="49D9C40F"/>
    <w:rsid w:val="49F83CA4"/>
    <w:rsid w:val="4A5BD489"/>
    <w:rsid w:val="4A828F19"/>
    <w:rsid w:val="4B132561"/>
    <w:rsid w:val="4B309800"/>
    <w:rsid w:val="4B7CDE3D"/>
    <w:rsid w:val="4BCDA758"/>
    <w:rsid w:val="4BD44F24"/>
    <w:rsid w:val="4C01D79B"/>
    <w:rsid w:val="4C143F1B"/>
    <w:rsid w:val="4C602CB2"/>
    <w:rsid w:val="4CB47AC8"/>
    <w:rsid w:val="4CCDCC5F"/>
    <w:rsid w:val="4CFCE835"/>
    <w:rsid w:val="4D07E473"/>
    <w:rsid w:val="4D51B11D"/>
    <w:rsid w:val="4DBFDC50"/>
    <w:rsid w:val="4E049471"/>
    <w:rsid w:val="4E1C3637"/>
    <w:rsid w:val="4E2FD698"/>
    <w:rsid w:val="4E50D4F1"/>
    <w:rsid w:val="4E65A174"/>
    <w:rsid w:val="4E759FA6"/>
    <w:rsid w:val="4EA37C92"/>
    <w:rsid w:val="4EB6BA3F"/>
    <w:rsid w:val="4ECB4163"/>
    <w:rsid w:val="4F00EC7A"/>
    <w:rsid w:val="4F603F3D"/>
    <w:rsid w:val="4F8D95A5"/>
    <w:rsid w:val="4F8F2B2E"/>
    <w:rsid w:val="4FE8DD0C"/>
    <w:rsid w:val="4FFA63B5"/>
    <w:rsid w:val="50355282"/>
    <w:rsid w:val="505F997F"/>
    <w:rsid w:val="50ACFB93"/>
    <w:rsid w:val="50DA957A"/>
    <w:rsid w:val="511BAA35"/>
    <w:rsid w:val="512B9E57"/>
    <w:rsid w:val="513F19C9"/>
    <w:rsid w:val="519E77EC"/>
    <w:rsid w:val="52236E40"/>
    <w:rsid w:val="5258D2C5"/>
    <w:rsid w:val="526C0B5F"/>
    <w:rsid w:val="52829D30"/>
    <w:rsid w:val="528F8512"/>
    <w:rsid w:val="532060EE"/>
    <w:rsid w:val="53A16844"/>
    <w:rsid w:val="53CA7002"/>
    <w:rsid w:val="54085358"/>
    <w:rsid w:val="5418DF3C"/>
    <w:rsid w:val="542A3116"/>
    <w:rsid w:val="543516AF"/>
    <w:rsid w:val="544F233D"/>
    <w:rsid w:val="546E4940"/>
    <w:rsid w:val="54816540"/>
    <w:rsid w:val="54A7AE51"/>
    <w:rsid w:val="54EB5FFB"/>
    <w:rsid w:val="54F53EDB"/>
    <w:rsid w:val="55367D0C"/>
    <w:rsid w:val="561C26F1"/>
    <w:rsid w:val="56237F24"/>
    <w:rsid w:val="56627A9D"/>
    <w:rsid w:val="566D5039"/>
    <w:rsid w:val="56892A44"/>
    <w:rsid w:val="568B919E"/>
    <w:rsid w:val="5697635E"/>
    <w:rsid w:val="56AA6FC9"/>
    <w:rsid w:val="56B7C79C"/>
    <w:rsid w:val="56DB2402"/>
    <w:rsid w:val="571BE96C"/>
    <w:rsid w:val="57362847"/>
    <w:rsid w:val="5737357B"/>
    <w:rsid w:val="57B01904"/>
    <w:rsid w:val="57D02F9E"/>
    <w:rsid w:val="57D12A28"/>
    <w:rsid w:val="580E11CB"/>
    <w:rsid w:val="5823843A"/>
    <w:rsid w:val="5852157B"/>
    <w:rsid w:val="5866334D"/>
    <w:rsid w:val="5881C4D9"/>
    <w:rsid w:val="58D12EB1"/>
    <w:rsid w:val="58D6C57B"/>
    <w:rsid w:val="58FA158C"/>
    <w:rsid w:val="58FFFE46"/>
    <w:rsid w:val="591CAEE0"/>
    <w:rsid w:val="59DA5C6E"/>
    <w:rsid w:val="5A6F1D34"/>
    <w:rsid w:val="5AA5F67A"/>
    <w:rsid w:val="5AC3467A"/>
    <w:rsid w:val="5BA39509"/>
    <w:rsid w:val="5BAB544A"/>
    <w:rsid w:val="5BBBA38C"/>
    <w:rsid w:val="5BD450A5"/>
    <w:rsid w:val="5BEE6921"/>
    <w:rsid w:val="5BF01B30"/>
    <w:rsid w:val="5C29DE5A"/>
    <w:rsid w:val="5C312132"/>
    <w:rsid w:val="5C34BC6B"/>
    <w:rsid w:val="5C5EBC5D"/>
    <w:rsid w:val="5C82FCDC"/>
    <w:rsid w:val="5CC22918"/>
    <w:rsid w:val="5CCF93CC"/>
    <w:rsid w:val="5D16C9F1"/>
    <w:rsid w:val="5D407D35"/>
    <w:rsid w:val="5D49DFF9"/>
    <w:rsid w:val="5D82AE8F"/>
    <w:rsid w:val="5DE23DCD"/>
    <w:rsid w:val="5E934CFA"/>
    <w:rsid w:val="5E9E120A"/>
    <w:rsid w:val="5EF5DE61"/>
    <w:rsid w:val="5F28CCDF"/>
    <w:rsid w:val="5FAAACCA"/>
    <w:rsid w:val="6002CA6A"/>
    <w:rsid w:val="600C1C4A"/>
    <w:rsid w:val="60224628"/>
    <w:rsid w:val="60736C11"/>
    <w:rsid w:val="609FE266"/>
    <w:rsid w:val="60BC6091"/>
    <w:rsid w:val="60C09C3E"/>
    <w:rsid w:val="60F16231"/>
    <w:rsid w:val="60F9E401"/>
    <w:rsid w:val="611109A1"/>
    <w:rsid w:val="6144590C"/>
    <w:rsid w:val="6147101D"/>
    <w:rsid w:val="615FAE81"/>
    <w:rsid w:val="6245D0F5"/>
    <w:rsid w:val="626EC3FD"/>
    <w:rsid w:val="6284F7BE"/>
    <w:rsid w:val="62A65D5B"/>
    <w:rsid w:val="62B421A1"/>
    <w:rsid w:val="62C72026"/>
    <w:rsid w:val="62D92DA6"/>
    <w:rsid w:val="630E9B40"/>
    <w:rsid w:val="631A797F"/>
    <w:rsid w:val="631EE2CC"/>
    <w:rsid w:val="632D3AC1"/>
    <w:rsid w:val="636E840C"/>
    <w:rsid w:val="63B26077"/>
    <w:rsid w:val="63D1D961"/>
    <w:rsid w:val="63D34C22"/>
    <w:rsid w:val="64AB1877"/>
    <w:rsid w:val="64B686FD"/>
    <w:rsid w:val="651FFC22"/>
    <w:rsid w:val="66055C69"/>
    <w:rsid w:val="6607A7D6"/>
    <w:rsid w:val="663AA5C9"/>
    <w:rsid w:val="6643C8ED"/>
    <w:rsid w:val="6698D6AE"/>
    <w:rsid w:val="66B821BB"/>
    <w:rsid w:val="671C604F"/>
    <w:rsid w:val="671D19AE"/>
    <w:rsid w:val="6771DEA6"/>
    <w:rsid w:val="677B9CCF"/>
    <w:rsid w:val="677BF0D9"/>
    <w:rsid w:val="684C09AC"/>
    <w:rsid w:val="68679EEF"/>
    <w:rsid w:val="68915F31"/>
    <w:rsid w:val="68E84117"/>
    <w:rsid w:val="68EE4F8D"/>
    <w:rsid w:val="691C43EC"/>
    <w:rsid w:val="6942F20B"/>
    <w:rsid w:val="6946A311"/>
    <w:rsid w:val="6975E99E"/>
    <w:rsid w:val="69852224"/>
    <w:rsid w:val="698B7080"/>
    <w:rsid w:val="698C5782"/>
    <w:rsid w:val="69B798B7"/>
    <w:rsid w:val="69C0EB16"/>
    <w:rsid w:val="69C76206"/>
    <w:rsid w:val="69D3525A"/>
    <w:rsid w:val="6A08D3B1"/>
    <w:rsid w:val="6A2ACB42"/>
    <w:rsid w:val="6A5C3C30"/>
    <w:rsid w:val="6A6A88CE"/>
    <w:rsid w:val="6A9CCC34"/>
    <w:rsid w:val="6AA77709"/>
    <w:rsid w:val="6AB3919B"/>
    <w:rsid w:val="6AFF119F"/>
    <w:rsid w:val="6B2EC127"/>
    <w:rsid w:val="6B41F19E"/>
    <w:rsid w:val="6B9C1526"/>
    <w:rsid w:val="6BB7F26B"/>
    <w:rsid w:val="6C0CC7F2"/>
    <w:rsid w:val="6C30F621"/>
    <w:rsid w:val="6C5C0FA7"/>
    <w:rsid w:val="6C8B621E"/>
    <w:rsid w:val="6CA31808"/>
    <w:rsid w:val="6CB82362"/>
    <w:rsid w:val="6CBBFE30"/>
    <w:rsid w:val="6CF5026E"/>
    <w:rsid w:val="6CF69626"/>
    <w:rsid w:val="6D05E979"/>
    <w:rsid w:val="6D1DBECA"/>
    <w:rsid w:val="6D33EB4D"/>
    <w:rsid w:val="6D4185C5"/>
    <w:rsid w:val="6D7712DD"/>
    <w:rsid w:val="6D935648"/>
    <w:rsid w:val="6D96015C"/>
    <w:rsid w:val="6DB8647B"/>
    <w:rsid w:val="6DF45F13"/>
    <w:rsid w:val="6DF9BD03"/>
    <w:rsid w:val="6E1B7605"/>
    <w:rsid w:val="6E6BAAF4"/>
    <w:rsid w:val="6EC319AE"/>
    <w:rsid w:val="6ED7D4B7"/>
    <w:rsid w:val="6EE0D61F"/>
    <w:rsid w:val="6F184ABC"/>
    <w:rsid w:val="6F2054D7"/>
    <w:rsid w:val="6F21FB6B"/>
    <w:rsid w:val="6F45DA28"/>
    <w:rsid w:val="6F51BE89"/>
    <w:rsid w:val="6F6DCFC9"/>
    <w:rsid w:val="6F94FFD2"/>
    <w:rsid w:val="701DD555"/>
    <w:rsid w:val="70A539A3"/>
    <w:rsid w:val="70C18B56"/>
    <w:rsid w:val="70D66B3E"/>
    <w:rsid w:val="710F83E9"/>
    <w:rsid w:val="7118C660"/>
    <w:rsid w:val="71233244"/>
    <w:rsid w:val="712D06C0"/>
    <w:rsid w:val="7136474C"/>
    <w:rsid w:val="714A7AE9"/>
    <w:rsid w:val="7167A83D"/>
    <w:rsid w:val="716E5A79"/>
    <w:rsid w:val="71980AC5"/>
    <w:rsid w:val="7205F65E"/>
    <w:rsid w:val="725D1F9D"/>
    <w:rsid w:val="728155B1"/>
    <w:rsid w:val="72868101"/>
    <w:rsid w:val="7315FE28"/>
    <w:rsid w:val="731D860C"/>
    <w:rsid w:val="73322EF1"/>
    <w:rsid w:val="733ED6C5"/>
    <w:rsid w:val="73FCAAA9"/>
    <w:rsid w:val="746275F1"/>
    <w:rsid w:val="7488C584"/>
    <w:rsid w:val="74986AA0"/>
    <w:rsid w:val="74C197DE"/>
    <w:rsid w:val="75059089"/>
    <w:rsid w:val="751C9876"/>
    <w:rsid w:val="751FCD0D"/>
    <w:rsid w:val="7573E9C2"/>
    <w:rsid w:val="75B3AA38"/>
    <w:rsid w:val="7616EE75"/>
    <w:rsid w:val="7619A491"/>
    <w:rsid w:val="7667938B"/>
    <w:rsid w:val="76A860DA"/>
    <w:rsid w:val="76C12D00"/>
    <w:rsid w:val="7770123F"/>
    <w:rsid w:val="779FCCCC"/>
    <w:rsid w:val="77F74AA0"/>
    <w:rsid w:val="781FFA89"/>
    <w:rsid w:val="7850ABA8"/>
    <w:rsid w:val="7852A763"/>
    <w:rsid w:val="785CFD61"/>
    <w:rsid w:val="786D1FB6"/>
    <w:rsid w:val="787CFABA"/>
    <w:rsid w:val="78A3D5E4"/>
    <w:rsid w:val="78A782FB"/>
    <w:rsid w:val="78BA9E44"/>
    <w:rsid w:val="790BE3C8"/>
    <w:rsid w:val="79487A12"/>
    <w:rsid w:val="79CFEDC5"/>
    <w:rsid w:val="79E80E29"/>
    <w:rsid w:val="79F13FD0"/>
    <w:rsid w:val="7A14883C"/>
    <w:rsid w:val="7A3D9B89"/>
    <w:rsid w:val="7A5C547B"/>
    <w:rsid w:val="7A6272C0"/>
    <w:rsid w:val="7AD1D25B"/>
    <w:rsid w:val="7ADF8642"/>
    <w:rsid w:val="7BE0C2E7"/>
    <w:rsid w:val="7C209A51"/>
    <w:rsid w:val="7C9487F9"/>
    <w:rsid w:val="7D3ADAFC"/>
    <w:rsid w:val="7D562726"/>
    <w:rsid w:val="7DA0C8D2"/>
    <w:rsid w:val="7DC6A9A3"/>
    <w:rsid w:val="7DE3D299"/>
    <w:rsid w:val="7DFE308B"/>
    <w:rsid w:val="7E2FC672"/>
    <w:rsid w:val="7E62C300"/>
    <w:rsid w:val="7E6C4B4A"/>
    <w:rsid w:val="7EFE6D30"/>
    <w:rsid w:val="7F0E9926"/>
    <w:rsid w:val="7F11A989"/>
    <w:rsid w:val="7F50D021"/>
    <w:rsid w:val="7F611843"/>
    <w:rsid w:val="7F6F825B"/>
    <w:rsid w:val="7F77A668"/>
    <w:rsid w:val="7F8C2E8D"/>
    <w:rsid w:val="7F92606C"/>
    <w:rsid w:val="7F9D662F"/>
    <w:rsid w:val="7FD2A06D"/>
    <w:rsid w:val="7FF1C91E"/>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aliases w:val="Besedilo"/>
    <w:qFormat/>
    <w:rsid w:val="00363E63"/>
    <w:pPr>
      <w:spacing w:after="0" w:line="250" w:lineRule="atLeast"/>
      <w:jc w:val="both"/>
    </w:pPr>
    <w:rPr>
      <w:rFonts w:ascii="Myriad Pro" w:hAnsi="Myriad Pro"/>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3497B"/>
    <w:pPr>
      <w:tabs>
        <w:tab w:val="center" w:pos="4536"/>
        <w:tab w:val="right" w:pos="9072"/>
      </w:tabs>
      <w:spacing w:line="240" w:lineRule="auto"/>
    </w:pPr>
  </w:style>
  <w:style w:type="character" w:customStyle="1" w:styleId="GlavaZnak">
    <w:name w:val="Glava Znak"/>
    <w:basedOn w:val="Privzetapisavaodstavka"/>
    <w:link w:val="Glava"/>
    <w:uiPriority w:val="99"/>
    <w:rsid w:val="0063497B"/>
  </w:style>
  <w:style w:type="paragraph" w:styleId="Noga">
    <w:name w:val="footer"/>
    <w:basedOn w:val="Navaden"/>
    <w:link w:val="NogaZnak"/>
    <w:uiPriority w:val="99"/>
    <w:unhideWhenUsed/>
    <w:rsid w:val="0063497B"/>
    <w:pPr>
      <w:tabs>
        <w:tab w:val="center" w:pos="4536"/>
        <w:tab w:val="right" w:pos="9072"/>
      </w:tabs>
      <w:spacing w:line="240" w:lineRule="auto"/>
    </w:pPr>
  </w:style>
  <w:style w:type="character" w:customStyle="1" w:styleId="NogaZnak">
    <w:name w:val="Noga Znak"/>
    <w:basedOn w:val="Privzetapisavaodstavka"/>
    <w:link w:val="Noga"/>
    <w:uiPriority w:val="99"/>
    <w:rsid w:val="0063497B"/>
  </w:style>
  <w:style w:type="paragraph" w:styleId="Brezrazmikov">
    <w:name w:val="No Spacing"/>
    <w:uiPriority w:val="1"/>
    <w:qFormat/>
    <w:rsid w:val="00887D7E"/>
    <w:pPr>
      <w:spacing w:after="0" w:line="240" w:lineRule="auto"/>
    </w:pPr>
    <w:rPr>
      <w:rFonts w:ascii="Myriad Pro" w:hAnsi="Myriad Pro"/>
    </w:rPr>
  </w:style>
  <w:style w:type="paragraph" w:customStyle="1" w:styleId="Naslov11">
    <w:name w:val="Naslov 11"/>
    <w:basedOn w:val="Navaden"/>
    <w:link w:val="Naslov1Char"/>
    <w:qFormat/>
    <w:rsid w:val="00812D81"/>
    <w:pPr>
      <w:spacing w:line="360" w:lineRule="exact"/>
    </w:pPr>
    <w:rPr>
      <w:b/>
      <w:sz w:val="32"/>
      <w:szCs w:val="36"/>
    </w:rPr>
  </w:style>
  <w:style w:type="paragraph" w:customStyle="1" w:styleId="Naslov21">
    <w:name w:val="Naslov 21"/>
    <w:basedOn w:val="Navaden"/>
    <w:link w:val="Naslov2Char"/>
    <w:qFormat/>
    <w:rsid w:val="00812D81"/>
    <w:pPr>
      <w:spacing w:line="360" w:lineRule="exact"/>
    </w:pPr>
    <w:rPr>
      <w:sz w:val="32"/>
      <w:szCs w:val="36"/>
    </w:rPr>
  </w:style>
  <w:style w:type="character" w:customStyle="1" w:styleId="Naslov1Char">
    <w:name w:val="Naslov 1 Char"/>
    <w:basedOn w:val="Privzetapisavaodstavka"/>
    <w:link w:val="Naslov11"/>
    <w:rsid w:val="00812D81"/>
    <w:rPr>
      <w:rFonts w:ascii="Myriad Pro" w:hAnsi="Myriad Pro"/>
      <w:b/>
      <w:sz w:val="32"/>
      <w:szCs w:val="36"/>
    </w:rPr>
  </w:style>
  <w:style w:type="paragraph" w:customStyle="1" w:styleId="Naslov31">
    <w:name w:val="Naslov 31"/>
    <w:basedOn w:val="Navaden"/>
    <w:link w:val="Naslov3Char"/>
    <w:qFormat/>
    <w:rsid w:val="00671853"/>
    <w:rPr>
      <w:b/>
    </w:rPr>
  </w:style>
  <w:style w:type="character" w:customStyle="1" w:styleId="Naslov2Char">
    <w:name w:val="Naslov 2 Char"/>
    <w:basedOn w:val="Privzetapisavaodstavka"/>
    <w:link w:val="Naslov21"/>
    <w:rsid w:val="00812D81"/>
    <w:rPr>
      <w:rFonts w:ascii="Myriad Pro" w:hAnsi="Myriad Pro"/>
      <w:sz w:val="32"/>
      <w:szCs w:val="36"/>
    </w:rPr>
  </w:style>
  <w:style w:type="paragraph" w:customStyle="1" w:styleId="Dodatneinformacije">
    <w:name w:val="Dodatne informacije"/>
    <w:basedOn w:val="Navaden"/>
    <w:link w:val="DodatneinformacijeChar"/>
    <w:qFormat/>
    <w:rsid w:val="00F41E1A"/>
  </w:style>
  <w:style w:type="character" w:customStyle="1" w:styleId="Naslov3Char">
    <w:name w:val="Naslov 3 Char"/>
    <w:basedOn w:val="Privzetapisavaodstavka"/>
    <w:link w:val="Naslov31"/>
    <w:rsid w:val="00671853"/>
    <w:rPr>
      <w:rFonts w:ascii="Myriad Pro" w:hAnsi="Myriad Pro"/>
      <w:b/>
      <w:sz w:val="21"/>
    </w:rPr>
  </w:style>
  <w:style w:type="paragraph" w:styleId="Besedilooblaka">
    <w:name w:val="Balloon Text"/>
    <w:basedOn w:val="Navaden"/>
    <w:link w:val="BesedilooblakaZnak"/>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Privzetapisavaodstavka"/>
    <w:link w:val="Dodatneinformacije"/>
    <w:rsid w:val="00F41E1A"/>
    <w:rPr>
      <w:rFonts w:ascii="Myriad Pro" w:hAnsi="Myriad Pro"/>
      <w:sz w:val="21"/>
    </w:rPr>
  </w:style>
  <w:style w:type="character" w:customStyle="1" w:styleId="BesedilooblakaZnak">
    <w:name w:val="Besedilo oblačka Znak"/>
    <w:basedOn w:val="Privzetapisavaodstavka"/>
    <w:link w:val="Besedilooblaka"/>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elamrea">
    <w:name w:val="Table Grid"/>
    <w:basedOn w:val="Navadnatabela"/>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F4F0B"/>
    <w:pPr>
      <w:ind w:left="720"/>
      <w:contextualSpacing/>
    </w:pPr>
  </w:style>
  <w:style w:type="paragraph" w:customStyle="1" w:styleId="Besedilomanjealineje">
    <w:name w:val="Besedilo manjše_alineje"/>
    <w:basedOn w:val="Odstavekseznama"/>
    <w:link w:val="BesedilomanjealinejeChar"/>
    <w:rsid w:val="00F545EF"/>
    <w:pPr>
      <w:numPr>
        <w:numId w:val="1"/>
      </w:numPr>
      <w:spacing w:line="220" w:lineRule="exact"/>
      <w:ind w:left="170" w:hanging="170"/>
      <w:jc w:val="left"/>
    </w:pPr>
    <w:rPr>
      <w:sz w:val="16"/>
      <w:szCs w:val="16"/>
    </w:rPr>
  </w:style>
  <w:style w:type="character" w:customStyle="1" w:styleId="OdstavekseznamaZnak">
    <w:name w:val="Odstavek seznama Znak"/>
    <w:basedOn w:val="Privzetapisavaodstavka"/>
    <w:link w:val="Odstavekseznama"/>
    <w:uiPriority w:val="34"/>
    <w:rsid w:val="00133E20"/>
    <w:rPr>
      <w:rFonts w:ascii="Myriad Pro" w:hAnsi="Myriad Pro"/>
      <w:sz w:val="21"/>
    </w:rPr>
  </w:style>
  <w:style w:type="character" w:customStyle="1" w:styleId="BesedilomanjealinejeChar">
    <w:name w:val="Besedilo manjše_alineje Char"/>
    <w:basedOn w:val="OdstavekseznamaZnak"/>
    <w:link w:val="Besedilomanjealineje"/>
    <w:rsid w:val="00F545EF"/>
    <w:rPr>
      <w:rFonts w:ascii="Myriad Pro" w:hAnsi="Myriad Pro"/>
      <w:sz w:val="16"/>
      <w:szCs w:val="16"/>
    </w:rPr>
  </w:style>
  <w:style w:type="character" w:styleId="Hiperpovezava">
    <w:name w:val="Hyperlink"/>
    <w:basedOn w:val="Privzetapisavaodstavka"/>
    <w:uiPriority w:val="99"/>
    <w:unhideWhenUsed/>
    <w:rsid w:val="00363E63"/>
    <w:rPr>
      <w:color w:val="0563C1" w:themeColor="hyperlink"/>
      <w:u w:val="single"/>
    </w:rPr>
  </w:style>
  <w:style w:type="paragraph" w:styleId="Sprotnaopomba-besedilo">
    <w:name w:val="footnote text"/>
    <w:aliases w:val="Sprotna opomba_EO, Char Char,Char Char,Sprotna opomba-besedilo,Char Char Char Char,Sprotna opomba - besedilo Znak1,Sprotna opomba - besedilo Znak Znak2,Sprotna opomba - besedilo Znak1 Znak Znak1,fn,Char Ch,o"/>
    <w:basedOn w:val="Navaden"/>
    <w:link w:val="Sprotnaopomba-besediloZnak"/>
    <w:uiPriority w:val="99"/>
    <w:unhideWhenUsed/>
    <w:qFormat/>
    <w:rsid w:val="00FE7254"/>
    <w:pPr>
      <w:spacing w:line="240" w:lineRule="auto"/>
    </w:pPr>
    <w:rPr>
      <w:sz w:val="16"/>
      <w:szCs w:val="20"/>
    </w:rPr>
  </w:style>
  <w:style w:type="character" w:customStyle="1" w:styleId="Sprotnaopomba-besediloZnak">
    <w:name w:val="Sprotna opomba - besedilo Znak"/>
    <w:aliases w:val="Sprotna opomba_EO Znak, Char Char Znak,Char Char Znak,Sprotna opomba-besedilo Znak,Char Char Char Char Znak,Sprotna opomba - besedilo Znak1 Znak,Sprotna opomba - besedilo Znak Znak2 Znak,fn Znak,Char Ch Znak,o Znak"/>
    <w:basedOn w:val="Privzetapisavaodstavka"/>
    <w:link w:val="Sprotnaopomba-besedilo"/>
    <w:uiPriority w:val="99"/>
    <w:rsid w:val="00FE7254"/>
    <w:rPr>
      <w:rFonts w:ascii="Myriad Pro" w:hAnsi="Myriad Pro"/>
      <w:sz w:val="16"/>
      <w:szCs w:val="20"/>
    </w:rPr>
  </w:style>
  <w:style w:type="character" w:styleId="Sprotnaopomba-sklic">
    <w:name w:val="footnote reference"/>
    <w:aliases w:val="footnote_EO,Footnote symbol,Fussnota,Footnote,Footnote reference number,note TESI,SUPERS,EN Footnote Reference,-E Fußnotenzeichen,Times 10 Point,Exposant 3 Point,E...,nota de rodapé,Footnote Reference_LVL6,Footnote Reference_LVL61"/>
    <w:basedOn w:val="Privzetapisavaodstavka"/>
    <w:uiPriority w:val="99"/>
    <w:unhideWhenUsed/>
    <w:qFormat/>
    <w:rsid w:val="00FE7254"/>
    <w:rPr>
      <w:vertAlign w:val="superscript"/>
    </w:rPr>
  </w:style>
  <w:style w:type="character" w:customStyle="1" w:styleId="Nerazreenaomemba1">
    <w:name w:val="Nerazrešena omemba1"/>
    <w:basedOn w:val="Privzetapisavaodstavka"/>
    <w:uiPriority w:val="99"/>
    <w:semiHidden/>
    <w:unhideWhenUsed/>
    <w:rsid w:val="003A49D8"/>
    <w:rPr>
      <w:color w:val="605E5C"/>
      <w:shd w:val="clear" w:color="auto" w:fill="E1DFDD"/>
    </w:rPr>
  </w:style>
  <w:style w:type="paragraph" w:customStyle="1" w:styleId="Naslov310">
    <w:name w:val="Naslov 310"/>
    <w:basedOn w:val="Navaden"/>
    <w:qFormat/>
    <w:rsid w:val="00120162"/>
    <w:rPr>
      <w:b/>
    </w:rPr>
  </w:style>
  <w:style w:type="character" w:styleId="Pripombasklic">
    <w:name w:val="annotation reference"/>
    <w:basedOn w:val="Privzetapisavaodstavka"/>
    <w:uiPriority w:val="99"/>
    <w:semiHidden/>
    <w:unhideWhenUsed/>
    <w:rsid w:val="002B67C9"/>
    <w:rPr>
      <w:sz w:val="16"/>
      <w:szCs w:val="16"/>
    </w:rPr>
  </w:style>
  <w:style w:type="paragraph" w:styleId="Pripombabesedilo">
    <w:name w:val="annotation text"/>
    <w:basedOn w:val="Navaden"/>
    <w:link w:val="PripombabesediloZnak"/>
    <w:uiPriority w:val="99"/>
    <w:unhideWhenUsed/>
    <w:rsid w:val="002B67C9"/>
    <w:pPr>
      <w:spacing w:line="240" w:lineRule="auto"/>
    </w:pPr>
    <w:rPr>
      <w:szCs w:val="20"/>
    </w:rPr>
  </w:style>
  <w:style w:type="character" w:customStyle="1" w:styleId="PripombabesediloZnak">
    <w:name w:val="Pripomba – besedilo Znak"/>
    <w:basedOn w:val="Privzetapisavaodstavka"/>
    <w:link w:val="Pripombabesedilo"/>
    <w:uiPriority w:val="99"/>
    <w:rsid w:val="002B67C9"/>
    <w:rPr>
      <w:rFonts w:ascii="Myriad Pro" w:hAnsi="Myriad Pro"/>
      <w:sz w:val="20"/>
      <w:szCs w:val="20"/>
    </w:rPr>
  </w:style>
  <w:style w:type="paragraph" w:styleId="Zadevapripombe">
    <w:name w:val="annotation subject"/>
    <w:basedOn w:val="Pripombabesedilo"/>
    <w:next w:val="Pripombabesedilo"/>
    <w:link w:val="ZadevapripombeZnak"/>
    <w:uiPriority w:val="99"/>
    <w:semiHidden/>
    <w:unhideWhenUsed/>
    <w:rsid w:val="002B67C9"/>
    <w:rPr>
      <w:b/>
      <w:bCs/>
    </w:rPr>
  </w:style>
  <w:style w:type="character" w:customStyle="1" w:styleId="ZadevapripombeZnak">
    <w:name w:val="Zadeva pripombe Znak"/>
    <w:basedOn w:val="PripombabesediloZnak"/>
    <w:link w:val="Zadevapripombe"/>
    <w:uiPriority w:val="99"/>
    <w:semiHidden/>
    <w:rsid w:val="002B67C9"/>
    <w:rPr>
      <w:rFonts w:ascii="Myriad Pro" w:hAnsi="Myriad Pro"/>
      <w:b/>
      <w:bCs/>
      <w:sz w:val="20"/>
      <w:szCs w:val="20"/>
    </w:rPr>
  </w:style>
  <w:style w:type="paragraph" w:styleId="Revizija">
    <w:name w:val="Revision"/>
    <w:hidden/>
    <w:uiPriority w:val="99"/>
    <w:semiHidden/>
    <w:rsid w:val="003D0FA7"/>
    <w:pPr>
      <w:spacing w:after="0" w:line="240" w:lineRule="auto"/>
    </w:pPr>
    <w:rPr>
      <w:rFonts w:ascii="Myriad Pro" w:hAnsi="Myriad Pro"/>
      <w:sz w:val="20"/>
    </w:rPr>
  </w:style>
  <w:style w:type="character" w:styleId="Konnaopomba-sklic">
    <w:name w:val="endnote reference"/>
    <w:basedOn w:val="Privzetapisavaodstavka"/>
    <w:uiPriority w:val="99"/>
    <w:semiHidden/>
    <w:unhideWhenUsed/>
    <w:rsid w:val="000C5DFC"/>
    <w:rPr>
      <w:vertAlign w:val="superscript"/>
    </w:rPr>
  </w:style>
  <w:style w:type="paragraph" w:customStyle="1" w:styleId="Naslov32">
    <w:name w:val="Naslov 32"/>
    <w:basedOn w:val="Navaden"/>
    <w:qFormat/>
    <w:rsid w:val="0078321F"/>
    <w:rPr>
      <w:b/>
    </w:rPr>
  </w:style>
  <w:style w:type="character" w:customStyle="1" w:styleId="normaltextrun">
    <w:name w:val="normaltextrun"/>
    <w:basedOn w:val="Privzetapisavaodstavka"/>
    <w:rsid w:val="00725CF3"/>
  </w:style>
  <w:style w:type="paragraph" w:customStyle="1" w:styleId="TekstgrafEO">
    <w:name w:val="Tekst graf_EO"/>
    <w:basedOn w:val="Navaden"/>
    <w:link w:val="TekstgrafEOChar"/>
    <w:qFormat/>
    <w:rsid w:val="00695B5D"/>
    <w:pPr>
      <w:spacing w:line="240" w:lineRule="auto"/>
      <w:ind w:left="340"/>
    </w:pPr>
    <w:rPr>
      <w:rFonts w:eastAsia="Times New Roman" w:cs="Times New Roman"/>
      <w:sz w:val="18"/>
      <w:szCs w:val="18"/>
    </w:rPr>
  </w:style>
  <w:style w:type="character" w:customStyle="1" w:styleId="TekstgrafEOChar">
    <w:name w:val="Tekst graf_EO Char"/>
    <w:basedOn w:val="Privzetapisavaodstavka"/>
    <w:link w:val="TekstgrafEO"/>
    <w:rsid w:val="00695B5D"/>
    <w:rPr>
      <w:rFonts w:ascii="Myriad Pro" w:eastAsia="Times New Roman" w:hAnsi="Myriad Pro" w:cs="Times New Roman"/>
      <w:sz w:val="18"/>
      <w:szCs w:val="18"/>
    </w:rPr>
  </w:style>
  <w:style w:type="character" w:styleId="Poudarek">
    <w:name w:val="Emphasis"/>
    <w:basedOn w:val="Privzetapisavaodstavka"/>
    <w:uiPriority w:val="20"/>
    <w:qFormat/>
    <w:rsid w:val="00FA54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677</Words>
  <Characters>3863</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4531</CharactersWithSpaces>
  <SharedDoc>false</SharedDoc>
  <HLinks>
    <vt:vector size="12" baseType="variant">
      <vt:variant>
        <vt:i4>4915252</vt:i4>
      </vt:variant>
      <vt:variant>
        <vt:i4>6</vt:i4>
      </vt:variant>
      <vt:variant>
        <vt:i4>0</vt:i4>
      </vt:variant>
      <vt:variant>
        <vt:i4>5</vt:i4>
      </vt:variant>
      <vt:variant>
        <vt:lpwstr>mailto:polona.osrajnik@gov.si</vt:lpwstr>
      </vt:variant>
      <vt:variant>
        <vt:lpwstr/>
      </vt:variant>
      <vt:variant>
        <vt:i4>4915252</vt:i4>
      </vt:variant>
      <vt:variant>
        <vt:i4>0</vt:i4>
      </vt:variant>
      <vt:variant>
        <vt:i4>0</vt:i4>
      </vt:variant>
      <vt:variant>
        <vt:i4>5</vt:i4>
      </vt:variant>
      <vt:variant>
        <vt:lpwstr>mailto:polona.osrajnik@gov.si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2023-07-11T05:10:00Z</dcterms:created>
  <dcterms:modified xsi:type="dcterms:W3CDTF">2023-07-11T05:10:00Z</dcterms:modified>
</cp:coreProperties>
</file>