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tasks.xml" ContentType="application/vnd.ms-office.documenttask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950F05" w14:textId="47D70E9F" w:rsidR="001D6793" w:rsidRPr="00DE72F6" w:rsidRDefault="004B235F" w:rsidP="001D6793">
      <w:pPr>
        <w:pStyle w:val="Naslov11"/>
      </w:pPr>
      <w:r>
        <w:t>GRAFI TEDNA</w:t>
      </w:r>
    </w:p>
    <w:p w14:paraId="636DFC9E" w14:textId="66635992" w:rsidR="001D6793" w:rsidRDefault="00FA45E3" w:rsidP="001D6793">
      <w:pPr>
        <w:pStyle w:val="Naslov21"/>
      </w:pPr>
      <w:r>
        <w:t xml:space="preserve">od </w:t>
      </w:r>
      <w:r w:rsidR="007B4508">
        <w:t>13</w:t>
      </w:r>
      <w:r w:rsidR="001D6793">
        <w:t>.</w:t>
      </w:r>
      <w:r w:rsidR="00520115">
        <w:t xml:space="preserve"> </w:t>
      </w:r>
      <w:r w:rsidR="001D6793">
        <w:t xml:space="preserve">do </w:t>
      </w:r>
      <w:r w:rsidR="007B4508">
        <w:t>17</w:t>
      </w:r>
      <w:r w:rsidR="001D6793">
        <w:t xml:space="preserve">. </w:t>
      </w:r>
      <w:r w:rsidR="001B246A">
        <w:t>marca</w:t>
      </w:r>
      <w:r w:rsidR="001D6793">
        <w:t xml:space="preserve"> 20</w:t>
      </w:r>
      <w:r w:rsidR="005B4C57">
        <w:t>2</w:t>
      </w:r>
      <w:r w:rsidR="005D0551">
        <w:t>3</w:t>
      </w:r>
    </w:p>
    <w:p w14:paraId="0D813662" w14:textId="62600A0A" w:rsidR="00DF4F0B" w:rsidRDefault="00DF4F0B"/>
    <w:p w14:paraId="196DFF85" w14:textId="77777777" w:rsidR="00916FC4" w:rsidRDefault="00916FC4"/>
    <w:p w14:paraId="35853204" w14:textId="60EBB93A" w:rsidR="009108CE" w:rsidRPr="005C34A6" w:rsidRDefault="00E519A6" w:rsidP="00351781">
      <w:pPr>
        <w:spacing w:line="240" w:lineRule="atLeast"/>
        <w:rPr>
          <w:rFonts w:eastAsia="Myriad Pro" w:cs="Myriad Pro"/>
        </w:rPr>
      </w:pPr>
      <w:r w:rsidRPr="153F341C">
        <w:rPr>
          <w:rFonts w:eastAsia="Myriad Pro" w:cs="Myriad Pro"/>
        </w:rPr>
        <w:t>Gradbena aktivnost se je januarja še povečala</w:t>
      </w:r>
      <w:r w:rsidR="00071803" w:rsidRPr="153F341C">
        <w:rPr>
          <w:rFonts w:eastAsia="Myriad Pro" w:cs="Myriad Pro"/>
        </w:rPr>
        <w:t xml:space="preserve"> in bila medletno višja za 27</w:t>
      </w:r>
      <w:r w:rsidR="009F79BA">
        <w:t> %</w:t>
      </w:r>
      <w:r w:rsidR="002B1F09">
        <w:t>, v</w:t>
      </w:r>
      <w:r w:rsidRPr="153F341C">
        <w:rPr>
          <w:rFonts w:eastAsia="Myriad Pro" w:cs="Myriad Pro"/>
        </w:rPr>
        <w:t xml:space="preserve"> primerjavi s preteklimi leti </w:t>
      </w:r>
      <w:r w:rsidR="00C644D6" w:rsidRPr="153F341C">
        <w:rPr>
          <w:rFonts w:eastAsia="Myriad Pro" w:cs="Myriad Pro"/>
        </w:rPr>
        <w:t xml:space="preserve">je </w:t>
      </w:r>
      <w:r w:rsidRPr="153F341C">
        <w:rPr>
          <w:rFonts w:eastAsia="Myriad Pro" w:cs="Myriad Pro"/>
        </w:rPr>
        <w:t>po aktivnosti izstopa</w:t>
      </w:r>
      <w:r w:rsidR="00C644D6" w:rsidRPr="153F341C">
        <w:rPr>
          <w:rFonts w:eastAsia="Myriad Pro" w:cs="Myriad Pro"/>
        </w:rPr>
        <w:t>la</w:t>
      </w:r>
      <w:r w:rsidRPr="153F341C">
        <w:rPr>
          <w:rFonts w:eastAsia="Myriad Pro" w:cs="Myriad Pro"/>
        </w:rPr>
        <w:t xml:space="preserve"> </w:t>
      </w:r>
      <w:r w:rsidR="00016DA5" w:rsidRPr="153F341C">
        <w:rPr>
          <w:rFonts w:eastAsia="Myriad Pro" w:cs="Myriad Pro"/>
        </w:rPr>
        <w:t xml:space="preserve">predvsem </w:t>
      </w:r>
      <w:r w:rsidRPr="153F341C">
        <w:rPr>
          <w:rFonts w:eastAsia="Myriad Pro" w:cs="Myriad Pro"/>
        </w:rPr>
        <w:t xml:space="preserve">gradnja </w:t>
      </w:r>
      <w:r w:rsidR="00016DA5" w:rsidRPr="153F341C">
        <w:rPr>
          <w:rFonts w:eastAsia="Myriad Pro" w:cs="Myriad Pro"/>
        </w:rPr>
        <w:t xml:space="preserve">stanovanjskih </w:t>
      </w:r>
      <w:r w:rsidRPr="153F341C">
        <w:rPr>
          <w:rFonts w:eastAsia="Myriad Pro" w:cs="Myriad Pro"/>
        </w:rPr>
        <w:t>stavb.</w:t>
      </w:r>
      <w:r w:rsidR="00F57DF6" w:rsidRPr="153F341C">
        <w:rPr>
          <w:rFonts w:eastAsia="Myriad Pro" w:cs="Myriad Pro"/>
        </w:rPr>
        <w:t xml:space="preserve"> </w:t>
      </w:r>
      <w:r w:rsidR="00B82BE8" w:rsidRPr="153F341C">
        <w:rPr>
          <w:rFonts w:eastAsia="Myriad Pro" w:cs="Myriad Pro"/>
        </w:rPr>
        <w:t xml:space="preserve">V gradbeništvu je bila januarja </w:t>
      </w:r>
      <w:r w:rsidR="001A770A" w:rsidRPr="153F341C">
        <w:rPr>
          <w:rFonts w:eastAsia="Myriad Pro" w:cs="Myriad Pro"/>
        </w:rPr>
        <w:t>visoka tudi</w:t>
      </w:r>
      <w:r w:rsidR="7B59079F" w:rsidRPr="153F341C">
        <w:rPr>
          <w:rFonts w:eastAsia="Myriad Pro" w:cs="Myriad Pro"/>
        </w:rPr>
        <w:t xml:space="preserve"> medletna</w:t>
      </w:r>
      <w:r w:rsidR="001A770A" w:rsidRPr="153F341C">
        <w:rPr>
          <w:rFonts w:eastAsia="Myriad Pro" w:cs="Myriad Pro"/>
        </w:rPr>
        <w:t xml:space="preserve"> </w:t>
      </w:r>
      <w:r w:rsidR="00B82BE8" w:rsidRPr="153F341C">
        <w:rPr>
          <w:rFonts w:eastAsia="Myriad Pro" w:cs="Myriad Pro"/>
        </w:rPr>
        <w:t>rast števila delovno aktivnih</w:t>
      </w:r>
      <w:r w:rsidR="001A770A" w:rsidRPr="153F341C">
        <w:rPr>
          <w:rFonts w:eastAsia="Myriad Pro" w:cs="Myriad Pro"/>
        </w:rPr>
        <w:t>,</w:t>
      </w:r>
      <w:r w:rsidR="000D2B7E" w:rsidRPr="153F341C">
        <w:rPr>
          <w:rFonts w:eastAsia="Myriad Pro" w:cs="Myriad Pro"/>
        </w:rPr>
        <w:t xml:space="preserve"> najvišja</w:t>
      </w:r>
      <w:r w:rsidR="001A770A" w:rsidRPr="153F341C">
        <w:rPr>
          <w:rFonts w:eastAsia="Myriad Pro" w:cs="Myriad Pro"/>
        </w:rPr>
        <w:t xml:space="preserve"> med vsemi dejavnostmi</w:t>
      </w:r>
      <w:r w:rsidR="00F71CED" w:rsidRPr="153F341C">
        <w:rPr>
          <w:rFonts w:eastAsia="Myriad Pro" w:cs="Myriad Pro"/>
        </w:rPr>
        <w:t>. S</w:t>
      </w:r>
      <w:r w:rsidR="003A4A7B" w:rsidRPr="153F341C">
        <w:rPr>
          <w:rFonts w:eastAsia="Myriad Pro" w:cs="Myriad Pro"/>
        </w:rPr>
        <w:t>kupna</w:t>
      </w:r>
      <w:r w:rsidR="00F57DF6" w:rsidRPr="153F341C">
        <w:rPr>
          <w:rFonts w:eastAsia="Myriad Pro" w:cs="Myriad Pro"/>
        </w:rPr>
        <w:t xml:space="preserve"> medletna rast števila delovno aktivnih </w:t>
      </w:r>
      <w:r w:rsidR="007C526C" w:rsidRPr="153F341C">
        <w:rPr>
          <w:rFonts w:eastAsia="Myriad Pro" w:cs="Myriad Pro"/>
        </w:rPr>
        <w:t xml:space="preserve">je bila </w:t>
      </w:r>
      <w:r w:rsidR="00F57DF6" w:rsidRPr="153F341C">
        <w:rPr>
          <w:rFonts w:eastAsia="Myriad Pro" w:cs="Myriad Pro"/>
        </w:rPr>
        <w:t>podobna kot prejšnje mesece (1,9-odstotna)</w:t>
      </w:r>
      <w:r w:rsidR="009108CE" w:rsidRPr="153F341C">
        <w:rPr>
          <w:rFonts w:eastAsia="Myriad Pro" w:cs="Myriad Pro"/>
        </w:rPr>
        <w:t xml:space="preserve">, k rasti je </w:t>
      </w:r>
      <w:r w:rsidR="146B728E" w:rsidRPr="153F341C">
        <w:rPr>
          <w:rFonts w:eastAsia="Myriad Pro" w:cs="Myriad Pro"/>
        </w:rPr>
        <w:t xml:space="preserve">še naprej </w:t>
      </w:r>
      <w:r w:rsidR="009108CE" w:rsidRPr="153F341C">
        <w:rPr>
          <w:rFonts w:eastAsia="Myriad Pro" w:cs="Myriad Pro"/>
        </w:rPr>
        <w:t>največ prispevalo zaposlovanje tujih državljanov</w:t>
      </w:r>
      <w:r w:rsidR="00F57DF6" w:rsidRPr="153F341C">
        <w:rPr>
          <w:rFonts w:eastAsia="Myriad Pro" w:cs="Myriad Pro"/>
        </w:rPr>
        <w:t xml:space="preserve">. </w:t>
      </w:r>
      <w:r w:rsidR="00E02BC2" w:rsidRPr="153F341C">
        <w:rPr>
          <w:rFonts w:eastAsia="Myriad Pro" w:cs="Myriad Pro"/>
        </w:rPr>
        <w:t>Poraba plina je bila v prvi polovici marca za okoli 13 % manjša od povprečne porabe v enakem obdobju prejšnjih petih let</w:t>
      </w:r>
      <w:r w:rsidR="00A80982" w:rsidRPr="153F341C">
        <w:rPr>
          <w:rFonts w:eastAsia="Myriad Pro" w:cs="Myriad Pro"/>
        </w:rPr>
        <w:t xml:space="preserve">, </w:t>
      </w:r>
      <w:r w:rsidR="00E02BC2" w:rsidRPr="153F341C">
        <w:rPr>
          <w:rFonts w:eastAsia="Myriad Pro" w:cs="Myriad Pro"/>
        </w:rPr>
        <w:t xml:space="preserve">ponovno nekoliko večjo razliko od povprečne porabe </w:t>
      </w:r>
      <w:r w:rsidR="00B928FD" w:rsidRPr="153F341C">
        <w:rPr>
          <w:rFonts w:eastAsia="Myriad Pro" w:cs="Myriad Pro"/>
        </w:rPr>
        <w:t>povezujemo s toplejšim</w:t>
      </w:r>
      <w:r w:rsidR="00E02BC2" w:rsidRPr="153F341C">
        <w:rPr>
          <w:rFonts w:eastAsia="Myriad Pro" w:cs="Myriad Pro"/>
        </w:rPr>
        <w:t xml:space="preserve"> vreme</w:t>
      </w:r>
      <w:r w:rsidR="00B928FD" w:rsidRPr="153F341C">
        <w:rPr>
          <w:rFonts w:eastAsia="Myriad Pro" w:cs="Myriad Pro"/>
        </w:rPr>
        <w:t>nom</w:t>
      </w:r>
      <w:r w:rsidR="00E02BC2" w:rsidRPr="153F341C">
        <w:rPr>
          <w:rFonts w:eastAsia="Myriad Pro" w:cs="Myriad Pro"/>
        </w:rPr>
        <w:t>.</w:t>
      </w:r>
      <w:r w:rsidR="00CA4448" w:rsidRPr="153F341C">
        <w:rPr>
          <w:rFonts w:eastAsia="Myriad Pro" w:cs="Myriad Pro"/>
        </w:rPr>
        <w:t xml:space="preserve"> </w:t>
      </w:r>
      <w:r w:rsidR="00A54D77" w:rsidRPr="153F341C">
        <w:rPr>
          <w:rFonts w:eastAsia="Myriad Pro" w:cs="Myriad Pro"/>
        </w:rPr>
        <w:t>O</w:t>
      </w:r>
      <w:r w:rsidR="00E02BC2" w:rsidRPr="153F341C">
        <w:rPr>
          <w:rFonts w:eastAsia="Myriad Pro" w:cs="Myriad Pro"/>
        </w:rPr>
        <w:t xml:space="preserve">d avgusta lani do januarja letos </w:t>
      </w:r>
      <w:r w:rsidR="00CA6675" w:rsidRPr="153F341C">
        <w:rPr>
          <w:rFonts w:eastAsia="Myriad Pro" w:cs="Myriad Pro"/>
        </w:rPr>
        <w:t xml:space="preserve">je </w:t>
      </w:r>
      <w:r w:rsidR="6AD205E4" w:rsidRPr="153F341C">
        <w:rPr>
          <w:rFonts w:eastAsia="Myriad Pro" w:cs="Myriad Pro"/>
        </w:rPr>
        <w:t xml:space="preserve">bila poraba plina </w:t>
      </w:r>
      <w:r w:rsidR="00E02BC2" w:rsidRPr="153F341C">
        <w:rPr>
          <w:rFonts w:eastAsia="Myriad Pro" w:cs="Myriad Pro"/>
        </w:rPr>
        <w:t xml:space="preserve">glede na primerljivo preteklo petletno obdobje </w:t>
      </w:r>
      <w:r w:rsidR="577C53D2" w:rsidRPr="153F341C">
        <w:rPr>
          <w:rFonts w:eastAsia="Myriad Pro" w:cs="Myriad Pro"/>
        </w:rPr>
        <w:t xml:space="preserve">sicer </w:t>
      </w:r>
      <w:r w:rsidR="2F157B68" w:rsidRPr="153F341C">
        <w:rPr>
          <w:rFonts w:eastAsia="Myriad Pro" w:cs="Myriad Pro"/>
        </w:rPr>
        <w:t xml:space="preserve">manjša </w:t>
      </w:r>
      <w:r w:rsidR="00E02BC2" w:rsidRPr="153F341C">
        <w:rPr>
          <w:rFonts w:eastAsia="Myriad Pro" w:cs="Myriad Pro"/>
        </w:rPr>
        <w:t>za 1</w:t>
      </w:r>
      <w:r w:rsidR="00CA6675" w:rsidRPr="153F341C">
        <w:rPr>
          <w:rFonts w:eastAsia="Myriad Pro" w:cs="Myriad Pro"/>
        </w:rPr>
        <w:t>4</w:t>
      </w:r>
      <w:r w:rsidR="00E02BC2" w:rsidRPr="153F341C">
        <w:rPr>
          <w:rFonts w:eastAsia="Myriad Pro" w:cs="Myriad Pro"/>
        </w:rPr>
        <w:t> %</w:t>
      </w:r>
      <w:r w:rsidR="00CA6675" w:rsidRPr="153F341C">
        <w:rPr>
          <w:rFonts w:eastAsia="Myriad Pro" w:cs="Myriad Pro"/>
        </w:rPr>
        <w:t>, v EU pa za petino.</w:t>
      </w:r>
      <w:r w:rsidR="0030398C" w:rsidRPr="153F341C">
        <w:rPr>
          <w:rFonts w:eastAsia="Myriad Pro" w:cs="Myriad Pro"/>
        </w:rPr>
        <w:t xml:space="preserve"> </w:t>
      </w:r>
      <w:r w:rsidR="0030398C">
        <w:t>Poraba elektrike je bila februarja nižja v vseh odjemnih skupinah, najbolj v industriji.</w:t>
      </w:r>
      <w:r w:rsidR="009A4479">
        <w:t xml:space="preserve"> </w:t>
      </w:r>
      <w:r w:rsidR="009A4479" w:rsidRPr="153F341C">
        <w:rPr>
          <w:rFonts w:eastAsia="Myriad Pro" w:cs="Myriad Pro"/>
        </w:rPr>
        <w:t>Tekoči račun plačilne bilance je imel v zadnjih dvanajstih mesecih primanjkljaj v vrednosti 218,9 mio EUR, k čemur je največ prispeval blagovni saldo.</w:t>
      </w:r>
    </w:p>
    <w:p w14:paraId="699C14D3" w14:textId="6719295C" w:rsidR="006A798B" w:rsidRDefault="006A798B" w:rsidP="001F51CD">
      <w:pPr>
        <w:tabs>
          <w:tab w:val="left" w:pos="580"/>
        </w:tabs>
      </w:pPr>
    </w:p>
    <w:p w14:paraId="388BDDC0" w14:textId="77777777" w:rsidR="00CA5CD8" w:rsidRDefault="00CA5CD8" w:rsidP="00CA5CD8">
      <w:pPr>
        <w:tabs>
          <w:tab w:val="left" w:pos="580"/>
        </w:tabs>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CA5CD8" w:rsidRPr="006C2117" w14:paraId="0BA9823B" w14:textId="77777777" w:rsidTr="153F341C">
        <w:trPr>
          <w:trHeight w:val="207"/>
        </w:trPr>
        <w:tc>
          <w:tcPr>
            <w:tcW w:w="4819" w:type="dxa"/>
            <w:tcBorders>
              <w:bottom w:val="single" w:sz="4" w:space="0" w:color="auto"/>
            </w:tcBorders>
            <w:tcMar>
              <w:left w:w="0" w:type="dxa"/>
            </w:tcMar>
          </w:tcPr>
          <w:p w14:paraId="528813A8" w14:textId="2FEF1524" w:rsidR="00CA5CD8" w:rsidRPr="006C2117" w:rsidRDefault="00CA5CD8" w:rsidP="00BB775F">
            <w:pPr>
              <w:pStyle w:val="Naslov31"/>
              <w:jc w:val="left"/>
            </w:pPr>
            <w:r>
              <w:t xml:space="preserve">Aktivnost v gradbeništvu, </w:t>
            </w:r>
            <w:r w:rsidR="001B246A">
              <w:t>januar</w:t>
            </w:r>
            <w:r>
              <w:t xml:space="preserve"> 202</w:t>
            </w:r>
            <w:r w:rsidR="001B246A">
              <w:t>3</w:t>
            </w:r>
          </w:p>
        </w:tc>
        <w:tc>
          <w:tcPr>
            <w:tcW w:w="4820" w:type="dxa"/>
            <w:gridSpan w:val="2"/>
            <w:tcBorders>
              <w:bottom w:val="single" w:sz="4" w:space="0" w:color="auto"/>
            </w:tcBorders>
          </w:tcPr>
          <w:p w14:paraId="4966E69A" w14:textId="77777777" w:rsidR="00CA5CD8" w:rsidRPr="006C2117" w:rsidRDefault="00CA5CD8" w:rsidP="00BB775F">
            <w:pPr>
              <w:pStyle w:val="Naslov31"/>
            </w:pPr>
          </w:p>
        </w:tc>
      </w:tr>
      <w:tr w:rsidR="00CA5CD8" w:rsidRPr="00916FC4" w14:paraId="4628A211" w14:textId="77777777" w:rsidTr="153F341C">
        <w:trPr>
          <w:trHeight w:val="1134"/>
        </w:trPr>
        <w:tc>
          <w:tcPr>
            <w:tcW w:w="4982" w:type="dxa"/>
            <w:gridSpan w:val="2"/>
            <w:tcBorders>
              <w:top w:val="single" w:sz="4" w:space="0" w:color="auto"/>
            </w:tcBorders>
            <w:tcMar>
              <w:left w:w="0" w:type="dxa"/>
            </w:tcMar>
          </w:tcPr>
          <w:p w14:paraId="00F5D493" w14:textId="1C22C5B4" w:rsidR="00CA5CD8" w:rsidRDefault="00A32B6B" w:rsidP="00BB775F">
            <w:pPr>
              <w:pStyle w:val="ListParagraph"/>
              <w:ind w:left="0"/>
            </w:pPr>
            <w:r w:rsidRPr="00A32B6B">
              <w:rPr>
                <w:noProof/>
              </w:rPr>
              <w:drawing>
                <wp:inline distT="0" distB="0" distL="0" distR="0" wp14:anchorId="561B3988" wp14:editId="7D075098">
                  <wp:extent cx="3081600" cy="2520000"/>
                  <wp:effectExtent l="0" t="0" r="508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81600" cy="2520000"/>
                          </a:xfrm>
                          <a:prstGeom prst="rect">
                            <a:avLst/>
                          </a:prstGeom>
                          <a:noFill/>
                          <a:ln>
                            <a:noFill/>
                          </a:ln>
                        </pic:spPr>
                      </pic:pic>
                    </a:graphicData>
                  </a:graphic>
                </wp:inline>
              </w:drawing>
            </w:r>
          </w:p>
        </w:tc>
        <w:tc>
          <w:tcPr>
            <w:tcW w:w="4657" w:type="dxa"/>
            <w:tcBorders>
              <w:top w:val="single" w:sz="4" w:space="0" w:color="auto"/>
            </w:tcBorders>
            <w:tcMar>
              <w:left w:w="284" w:type="dxa"/>
            </w:tcMar>
          </w:tcPr>
          <w:p w14:paraId="69B72BAB" w14:textId="62D286B0" w:rsidR="00CA5CD8" w:rsidRPr="0028532E" w:rsidRDefault="5C0C0375" w:rsidP="2A852DC1">
            <w:r w:rsidRPr="153F341C">
              <w:rPr>
                <w:rFonts w:eastAsia="Myriad Pro" w:cs="Myriad Pro"/>
                <w:b/>
                <w:bCs/>
              </w:rPr>
              <w:t>G</w:t>
            </w:r>
            <w:r w:rsidR="3C9DB1BD" w:rsidRPr="153F341C">
              <w:rPr>
                <w:rFonts w:eastAsia="Myriad Pro" w:cs="Myriad Pro"/>
                <w:b/>
                <w:bCs/>
              </w:rPr>
              <w:t xml:space="preserve">radbena aktivnost </w:t>
            </w:r>
            <w:r w:rsidRPr="153F341C">
              <w:rPr>
                <w:rFonts w:eastAsia="Myriad Pro" w:cs="Myriad Pro"/>
                <w:b/>
                <w:bCs/>
              </w:rPr>
              <w:t>se je po podatkih o vrednosti opravljenih gradbenih del januarja še</w:t>
            </w:r>
            <w:r w:rsidR="3C9DB1BD" w:rsidRPr="153F341C">
              <w:rPr>
                <w:rFonts w:eastAsia="Myriad Pro" w:cs="Myriad Pro"/>
                <w:b/>
                <w:bCs/>
              </w:rPr>
              <w:t xml:space="preserve"> </w:t>
            </w:r>
            <w:r w:rsidRPr="153F341C">
              <w:rPr>
                <w:rFonts w:eastAsia="Myriad Pro" w:cs="Myriad Pro"/>
                <w:b/>
                <w:bCs/>
              </w:rPr>
              <w:t>povečala</w:t>
            </w:r>
            <w:r w:rsidR="3C9DB1BD" w:rsidRPr="153F341C">
              <w:rPr>
                <w:rFonts w:eastAsia="Myriad Pro" w:cs="Myriad Pro"/>
                <w:b/>
                <w:bCs/>
              </w:rPr>
              <w:t>.</w:t>
            </w:r>
            <w:r w:rsidR="3C9DB1BD" w:rsidRPr="153F341C">
              <w:rPr>
                <w:rFonts w:eastAsia="Myriad Pro" w:cs="Myriad Pro"/>
                <w:b/>
                <w:bCs/>
                <w:sz w:val="18"/>
                <w:szCs w:val="18"/>
              </w:rPr>
              <w:t xml:space="preserve"> </w:t>
            </w:r>
            <w:r w:rsidR="3C9DB1BD" w:rsidRPr="153F341C">
              <w:rPr>
                <w:rFonts w:eastAsia="Myriad Pro" w:cs="Myriad Pro"/>
              </w:rPr>
              <w:t xml:space="preserve">Po močni okrepitvi v začetku leta 2022 je vrednost del </w:t>
            </w:r>
            <w:r w:rsidR="2C8CF2CC" w:rsidRPr="153F341C">
              <w:rPr>
                <w:rFonts w:eastAsia="Myriad Pro" w:cs="Myriad Pro"/>
              </w:rPr>
              <w:t xml:space="preserve">večino leta </w:t>
            </w:r>
            <w:r w:rsidR="3C9DB1BD" w:rsidRPr="153F341C">
              <w:rPr>
                <w:rFonts w:eastAsia="Myriad Pro" w:cs="Myriad Pro"/>
              </w:rPr>
              <w:t xml:space="preserve">ostala na podobni ravni, proti koncu </w:t>
            </w:r>
            <w:r w:rsidR="23CDB4A8" w:rsidRPr="153F341C">
              <w:rPr>
                <w:rFonts w:eastAsia="Myriad Pro" w:cs="Myriad Pro"/>
              </w:rPr>
              <w:t xml:space="preserve">lanskega </w:t>
            </w:r>
            <w:r w:rsidR="3C9DB1BD" w:rsidRPr="153F341C">
              <w:rPr>
                <w:rFonts w:eastAsia="Myriad Pro" w:cs="Myriad Pro"/>
              </w:rPr>
              <w:t xml:space="preserve">in v začetku letošnjega </w:t>
            </w:r>
            <w:r w:rsidR="6293CCCA" w:rsidRPr="153F341C">
              <w:rPr>
                <w:rFonts w:eastAsia="Myriad Pro" w:cs="Myriad Pro"/>
              </w:rPr>
              <w:t xml:space="preserve">leta </w:t>
            </w:r>
            <w:r w:rsidR="3C9DB1BD" w:rsidRPr="153F341C">
              <w:rPr>
                <w:rFonts w:eastAsia="Myriad Pro" w:cs="Myriad Pro"/>
              </w:rPr>
              <w:t xml:space="preserve">pa se je </w:t>
            </w:r>
            <w:r w:rsidR="00B554AB" w:rsidRPr="153F341C">
              <w:rPr>
                <w:rFonts w:eastAsia="Myriad Pro" w:cs="Myriad Pro"/>
              </w:rPr>
              <w:t xml:space="preserve">zopet močno </w:t>
            </w:r>
            <w:r w:rsidR="3C9DB1BD" w:rsidRPr="153F341C">
              <w:rPr>
                <w:rFonts w:eastAsia="Myriad Pro" w:cs="Myriad Pro"/>
              </w:rPr>
              <w:t xml:space="preserve">povečala in bila januarja </w:t>
            </w:r>
            <w:r w:rsidRPr="153F341C">
              <w:rPr>
                <w:rFonts w:eastAsia="Myriad Pro" w:cs="Myriad Pro"/>
              </w:rPr>
              <w:t xml:space="preserve">medletno višja </w:t>
            </w:r>
            <w:r w:rsidR="3C9DB1BD" w:rsidRPr="153F341C">
              <w:rPr>
                <w:rFonts w:eastAsia="Myriad Pro" w:cs="Myriad Pro"/>
              </w:rPr>
              <w:t>za 27</w:t>
            </w:r>
            <w:r w:rsidR="3C9DB1BD" w:rsidRPr="153F341C">
              <w:rPr>
                <w:rFonts w:ascii="Arial" w:eastAsia="Arial" w:hAnsi="Arial" w:cs="Arial"/>
              </w:rPr>
              <w:t> </w:t>
            </w:r>
            <w:r w:rsidR="3C9DB1BD" w:rsidRPr="153F341C">
              <w:rPr>
                <w:rFonts w:eastAsia="Myriad Pro" w:cs="Myriad Pro"/>
              </w:rPr>
              <w:t>%</w:t>
            </w:r>
            <w:r w:rsidRPr="153F341C">
              <w:rPr>
                <w:rFonts w:eastAsia="Myriad Pro" w:cs="Myriad Pro"/>
              </w:rPr>
              <w:t>.</w:t>
            </w:r>
            <w:r w:rsidR="3C9DB1BD" w:rsidRPr="153F341C">
              <w:rPr>
                <w:rFonts w:eastAsia="Myriad Pro" w:cs="Myriad Pro"/>
              </w:rPr>
              <w:t xml:space="preserve"> V primerjavi s preteklimi leti </w:t>
            </w:r>
            <w:r w:rsidR="1D6B9680" w:rsidRPr="153F341C">
              <w:rPr>
                <w:rFonts w:eastAsia="Myriad Pro" w:cs="Myriad Pro"/>
              </w:rPr>
              <w:t xml:space="preserve">je </w:t>
            </w:r>
            <w:r w:rsidR="3C9DB1BD" w:rsidRPr="153F341C">
              <w:rPr>
                <w:rFonts w:eastAsia="Myriad Pro" w:cs="Myriad Pro"/>
              </w:rPr>
              <w:t>po aktivnosti izstopa</w:t>
            </w:r>
            <w:r w:rsidR="1D6B9680" w:rsidRPr="153F341C">
              <w:rPr>
                <w:rFonts w:eastAsia="Myriad Pro" w:cs="Myriad Pro"/>
              </w:rPr>
              <w:t>la</w:t>
            </w:r>
            <w:r w:rsidR="3C9DB1BD" w:rsidRPr="153F341C">
              <w:rPr>
                <w:rFonts w:eastAsia="Myriad Pro" w:cs="Myriad Pro"/>
              </w:rPr>
              <w:t xml:space="preserve"> </w:t>
            </w:r>
            <w:r w:rsidR="43D486B6" w:rsidRPr="153F341C">
              <w:rPr>
                <w:rFonts w:eastAsia="Myriad Pro" w:cs="Myriad Pro"/>
              </w:rPr>
              <w:t>gradnja</w:t>
            </w:r>
            <w:r w:rsidR="3C9DB1BD" w:rsidRPr="153F341C">
              <w:rPr>
                <w:rFonts w:eastAsia="Myriad Pro" w:cs="Myriad Pro"/>
              </w:rPr>
              <w:t xml:space="preserve"> stavb</w:t>
            </w:r>
            <w:r w:rsidR="005B25F3" w:rsidRPr="153F341C">
              <w:rPr>
                <w:rFonts w:eastAsia="Myriad Pro" w:cs="Myriad Pro"/>
              </w:rPr>
              <w:t>, predvsem stanovanjskih</w:t>
            </w:r>
            <w:r w:rsidR="3C9DB1BD" w:rsidRPr="153F341C">
              <w:rPr>
                <w:rFonts w:eastAsia="Myriad Pro" w:cs="Myriad Pro"/>
              </w:rPr>
              <w:t>. Implicitni deflator vrednosti opravljenih gradbenih del</w:t>
            </w:r>
            <w:r w:rsidR="4B67E134" w:rsidRPr="153F341C">
              <w:rPr>
                <w:rFonts w:eastAsia="Myriad Pro" w:cs="Myriad Pro"/>
              </w:rPr>
              <w:t xml:space="preserve">, </w:t>
            </w:r>
            <w:r w:rsidR="3C9DB1BD" w:rsidRPr="153F341C">
              <w:rPr>
                <w:rFonts w:eastAsia="Myriad Pro" w:cs="Myriad Pro"/>
              </w:rPr>
              <w:t>ki meri cene v gradbeništvu</w:t>
            </w:r>
            <w:r w:rsidR="4B67E134" w:rsidRPr="153F341C">
              <w:rPr>
                <w:rFonts w:eastAsia="Myriad Pro" w:cs="Myriad Pro"/>
              </w:rPr>
              <w:t>,</w:t>
            </w:r>
            <w:r w:rsidR="3C9DB1BD" w:rsidRPr="153F341C">
              <w:rPr>
                <w:rFonts w:eastAsia="Myriad Pro" w:cs="Myriad Pro"/>
              </w:rPr>
              <w:t xml:space="preserve"> je januarja znašal 12</w:t>
            </w:r>
            <w:r w:rsidR="3C9DB1BD" w:rsidRPr="153F341C">
              <w:rPr>
                <w:rFonts w:ascii="Arial" w:eastAsia="Arial" w:hAnsi="Arial" w:cs="Arial"/>
              </w:rPr>
              <w:t> </w:t>
            </w:r>
            <w:r w:rsidR="3C9DB1BD" w:rsidRPr="153F341C">
              <w:rPr>
                <w:rFonts w:eastAsia="Myriad Pro" w:cs="Myriad Pro"/>
              </w:rPr>
              <w:t xml:space="preserve">%, kar je </w:t>
            </w:r>
            <w:r w:rsidR="201525DA" w:rsidRPr="153F341C">
              <w:rPr>
                <w:rFonts w:eastAsia="Myriad Pro" w:cs="Myriad Pro"/>
              </w:rPr>
              <w:t>manj kot v povprečju</w:t>
            </w:r>
            <w:r w:rsidR="77C06E14" w:rsidRPr="153F341C">
              <w:rPr>
                <w:rFonts w:eastAsia="Myriad Pro" w:cs="Myriad Pro"/>
              </w:rPr>
              <w:t xml:space="preserve"> </w:t>
            </w:r>
            <w:r w:rsidR="3C9DB1BD" w:rsidRPr="153F341C">
              <w:rPr>
                <w:rFonts w:eastAsia="Myriad Pro" w:cs="Myriad Pro"/>
              </w:rPr>
              <w:t>leta 2022.</w:t>
            </w:r>
          </w:p>
          <w:p w14:paraId="077F9FF8" w14:textId="4E4F52F5" w:rsidR="00CA5CD8" w:rsidRPr="00916FC4" w:rsidRDefault="2871E421" w:rsidP="00BB775F">
            <w:pPr>
              <w:rPr>
                <w:rFonts w:eastAsia="Myriad Pro" w:cs="Myriad Pro"/>
                <w:color w:val="DBDBDB" w:themeColor="accent3" w:themeTint="66"/>
              </w:rPr>
            </w:pPr>
            <w:r w:rsidRPr="6B5190F8">
              <w:rPr>
                <w:rFonts w:eastAsia="Myriad Pro" w:cs="Myriad Pro"/>
              </w:rPr>
              <w:t>Nekateri drugi podatki kažejo na znatno nižjo aktivnost v gradbeništvu. Po podatkih DDV je bila januarja aktivnost podjetij iz dejavnosti gradbeništva za 10</w:t>
            </w:r>
            <w:r w:rsidR="007F49F2" w:rsidRPr="6B5190F8">
              <w:rPr>
                <w:rFonts w:eastAsia="Myriad Pro" w:cs="Myriad Pro"/>
              </w:rPr>
              <w:t> </w:t>
            </w:r>
            <w:r w:rsidRPr="6B5190F8">
              <w:rPr>
                <w:rFonts w:eastAsia="Myriad Pro" w:cs="Myriad Pro"/>
              </w:rPr>
              <w:t>% višja kot lani. Razlika v rasti aktivnosti glede na podatke o vrednosti opravljenih gradbenih del je znašala 17</w:t>
            </w:r>
            <w:r w:rsidRPr="6B5190F8">
              <w:rPr>
                <w:rFonts w:ascii="Arial" w:eastAsia="Arial" w:hAnsi="Arial" w:cs="Arial"/>
              </w:rPr>
              <w:t> </w:t>
            </w:r>
            <w:r w:rsidRPr="6B5190F8">
              <w:rPr>
                <w:rFonts w:eastAsia="Myriad Pro" w:cs="Myriad Pro"/>
              </w:rPr>
              <w:t>o.</w:t>
            </w:r>
            <w:r w:rsidRPr="6B5190F8">
              <w:rPr>
                <w:rFonts w:ascii="Arial" w:eastAsia="Arial" w:hAnsi="Arial" w:cs="Arial"/>
              </w:rPr>
              <w:t> </w:t>
            </w:r>
            <w:r w:rsidRPr="6B5190F8">
              <w:rPr>
                <w:rFonts w:eastAsia="Myriad Pro" w:cs="Myriad Pro"/>
              </w:rPr>
              <w:t xml:space="preserve">t. Podobno podatki o vrednosti industrijske proizvodnje v dveh dejavnostih, ki sta tradicionalno močno povezani z gradbeništvom, ne nakazujeta tako </w:t>
            </w:r>
            <w:r w:rsidR="3236EB95" w:rsidRPr="01DEE3CD">
              <w:rPr>
                <w:rFonts w:eastAsia="Myriad Pro" w:cs="Myriad Pro"/>
              </w:rPr>
              <w:t>visok</w:t>
            </w:r>
            <w:r w:rsidR="293F9EAE" w:rsidRPr="01DEE3CD">
              <w:rPr>
                <w:rFonts w:eastAsia="Myriad Pro" w:cs="Myriad Pro"/>
              </w:rPr>
              <w:t>e</w:t>
            </w:r>
            <w:r w:rsidR="3236EB95" w:rsidRPr="01DEE3CD">
              <w:rPr>
                <w:rFonts w:eastAsia="Myriad Pro" w:cs="Myriad Pro"/>
              </w:rPr>
              <w:t xml:space="preserve"> rast</w:t>
            </w:r>
            <w:r w:rsidR="1EF4E25F" w:rsidRPr="01DEE3CD">
              <w:rPr>
                <w:rFonts w:eastAsia="Myriad Pro" w:cs="Myriad Pro"/>
              </w:rPr>
              <w:t>i</w:t>
            </w:r>
            <w:r w:rsidR="3236EB95" w:rsidRPr="01DEE3CD">
              <w:rPr>
                <w:rFonts w:eastAsia="Myriad Pro" w:cs="Myriad Pro"/>
              </w:rPr>
              <w:t>.</w:t>
            </w:r>
            <w:r w:rsidRPr="6B5190F8">
              <w:rPr>
                <w:rFonts w:eastAsia="Myriad Pro" w:cs="Myriad Pro"/>
              </w:rPr>
              <w:t xml:space="preserve"> V dejavnosti </w:t>
            </w:r>
            <w:r w:rsidR="007F49F2" w:rsidRPr="6B5190F8">
              <w:rPr>
                <w:rFonts w:eastAsia="Myriad Pro" w:cs="Myriad Pro"/>
              </w:rPr>
              <w:t>p</w:t>
            </w:r>
            <w:r w:rsidRPr="6B5190F8">
              <w:rPr>
                <w:rFonts w:eastAsia="Myriad Pro" w:cs="Myriad Pro"/>
              </w:rPr>
              <w:t xml:space="preserve">ridobivanje rudnin in kamnin je bila proizvodnja januarja </w:t>
            </w:r>
            <w:r w:rsidR="007F49F2" w:rsidRPr="6B5190F8">
              <w:rPr>
                <w:rFonts w:eastAsia="Myriad Pro" w:cs="Myriad Pro"/>
              </w:rPr>
              <w:t xml:space="preserve">za </w:t>
            </w:r>
            <w:r w:rsidRPr="6B5190F8">
              <w:rPr>
                <w:rFonts w:eastAsia="Myriad Pro" w:cs="Myriad Pro"/>
              </w:rPr>
              <w:t>1</w:t>
            </w:r>
            <w:r w:rsidR="007F49F2" w:rsidRPr="6B5190F8">
              <w:rPr>
                <w:rFonts w:eastAsia="Myriad Pro" w:cs="Myriad Pro"/>
              </w:rPr>
              <w:t> </w:t>
            </w:r>
            <w:r w:rsidRPr="6B5190F8">
              <w:rPr>
                <w:rFonts w:eastAsia="Myriad Pro" w:cs="Myriad Pro"/>
              </w:rPr>
              <w:t xml:space="preserve">% nižja kot </w:t>
            </w:r>
            <w:r w:rsidR="007F49F2" w:rsidRPr="6B5190F8">
              <w:rPr>
                <w:rFonts w:eastAsia="Myriad Pro" w:cs="Myriad Pro"/>
              </w:rPr>
              <w:t>pred letom</w:t>
            </w:r>
            <w:r w:rsidRPr="6B5190F8">
              <w:rPr>
                <w:rFonts w:eastAsia="Myriad Pro" w:cs="Myriad Pro"/>
              </w:rPr>
              <w:t>, v proizvodnji nekovinskih mineralnih izdelkov pa za 3</w:t>
            </w:r>
            <w:r w:rsidR="009B664D" w:rsidRPr="6B5190F8">
              <w:rPr>
                <w:rFonts w:eastAsia="Myriad Pro" w:cs="Myriad Pro"/>
              </w:rPr>
              <w:t> </w:t>
            </w:r>
            <w:r w:rsidRPr="6B5190F8">
              <w:rPr>
                <w:rFonts w:eastAsia="Myriad Pro" w:cs="Myriad Pro"/>
              </w:rPr>
              <w:t>%</w:t>
            </w:r>
            <w:r w:rsidR="007F49F2" w:rsidRPr="6B5190F8">
              <w:rPr>
                <w:rFonts w:eastAsia="Myriad Pro" w:cs="Myriad Pro"/>
              </w:rPr>
              <w:t>.</w:t>
            </w:r>
            <w:r w:rsidRPr="6B5190F8">
              <w:rPr>
                <w:rFonts w:eastAsia="Myriad Pro" w:cs="Myriad Pro"/>
              </w:rPr>
              <w:t xml:space="preserve"> </w:t>
            </w:r>
          </w:p>
        </w:tc>
      </w:tr>
    </w:tbl>
    <w:p w14:paraId="578A1952" w14:textId="77777777" w:rsidR="00CA5CD8" w:rsidRDefault="00CA5CD8" w:rsidP="00CA5CD8">
      <w:pPr>
        <w:spacing w:after="160" w:line="254" w:lineRule="auto"/>
        <w:jc w:val="left"/>
      </w:pPr>
      <w:r>
        <w:br w:type="page"/>
      </w:r>
    </w:p>
    <w:tbl>
      <w:tblPr>
        <w:tblStyle w:val="TableGrid"/>
        <w:tblW w:w="96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85"/>
        <w:gridCol w:w="1115"/>
        <w:gridCol w:w="3545"/>
      </w:tblGrid>
      <w:tr w:rsidR="00CA5CD8" w14:paraId="030FFD69" w14:textId="77777777" w:rsidTr="153F341C">
        <w:trPr>
          <w:trHeight w:val="207"/>
        </w:trPr>
        <w:tc>
          <w:tcPr>
            <w:tcW w:w="6100" w:type="dxa"/>
            <w:gridSpan w:val="2"/>
            <w:tcBorders>
              <w:top w:val="nil"/>
              <w:left w:val="nil"/>
              <w:bottom w:val="single" w:sz="4" w:space="0" w:color="auto"/>
              <w:right w:val="nil"/>
            </w:tcBorders>
            <w:hideMark/>
          </w:tcPr>
          <w:p w14:paraId="61167F72" w14:textId="6F78C3D9" w:rsidR="00CA5CD8" w:rsidRDefault="00CA5CD8" w:rsidP="00BB775F">
            <w:pPr>
              <w:pStyle w:val="Naslov31"/>
              <w:jc w:val="left"/>
            </w:pPr>
            <w:r>
              <w:lastRenderedPageBreak/>
              <w:t xml:space="preserve">Število delovno aktivnih oseb, </w:t>
            </w:r>
            <w:r w:rsidR="001B246A">
              <w:t>januar</w:t>
            </w:r>
            <w:r>
              <w:t xml:space="preserve"> 202</w:t>
            </w:r>
            <w:r w:rsidR="001B246A">
              <w:t>3</w:t>
            </w:r>
            <w:r>
              <w:t xml:space="preserve"> </w:t>
            </w:r>
          </w:p>
        </w:tc>
        <w:tc>
          <w:tcPr>
            <w:tcW w:w="3545" w:type="dxa"/>
            <w:tcBorders>
              <w:top w:val="nil"/>
              <w:left w:val="nil"/>
              <w:bottom w:val="single" w:sz="4" w:space="0" w:color="auto"/>
              <w:right w:val="nil"/>
            </w:tcBorders>
          </w:tcPr>
          <w:p w14:paraId="372434F2" w14:textId="77777777" w:rsidR="00CA5CD8" w:rsidRDefault="00CA5CD8" w:rsidP="00BB775F">
            <w:pPr>
              <w:pStyle w:val="Naslov31"/>
            </w:pPr>
          </w:p>
        </w:tc>
      </w:tr>
      <w:tr w:rsidR="00CA5CD8" w14:paraId="44BC1129" w14:textId="77777777" w:rsidTr="153F341C">
        <w:trPr>
          <w:trHeight w:val="1134"/>
        </w:trPr>
        <w:tc>
          <w:tcPr>
            <w:tcW w:w="4985" w:type="dxa"/>
            <w:tcBorders>
              <w:top w:val="single" w:sz="4" w:space="0" w:color="auto"/>
              <w:left w:val="nil"/>
              <w:bottom w:val="nil"/>
              <w:right w:val="nil"/>
            </w:tcBorders>
          </w:tcPr>
          <w:p w14:paraId="26BC6CC1" w14:textId="06B827DC" w:rsidR="00CA5CD8" w:rsidRDefault="00233B29" w:rsidP="00BB775F">
            <w:pPr>
              <w:pStyle w:val="ListParagraph"/>
              <w:ind w:left="0"/>
            </w:pPr>
            <w:r w:rsidRPr="00233B29">
              <w:rPr>
                <w:noProof/>
              </w:rPr>
              <w:drawing>
                <wp:inline distT="0" distB="0" distL="0" distR="0" wp14:anchorId="0EBD2AB4" wp14:editId="61DDC6D0">
                  <wp:extent cx="3088800" cy="2527200"/>
                  <wp:effectExtent l="0" t="0" r="0" b="6985"/>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88800" cy="2527200"/>
                          </a:xfrm>
                          <a:prstGeom prst="rect">
                            <a:avLst/>
                          </a:prstGeom>
                          <a:noFill/>
                          <a:ln>
                            <a:noFill/>
                          </a:ln>
                        </pic:spPr>
                      </pic:pic>
                    </a:graphicData>
                  </a:graphic>
                </wp:inline>
              </w:drawing>
            </w:r>
          </w:p>
        </w:tc>
        <w:tc>
          <w:tcPr>
            <w:tcW w:w="4660" w:type="dxa"/>
            <w:gridSpan w:val="2"/>
            <w:tcBorders>
              <w:top w:val="single" w:sz="4" w:space="0" w:color="auto"/>
              <w:left w:val="nil"/>
              <w:bottom w:val="nil"/>
              <w:right w:val="nil"/>
            </w:tcBorders>
            <w:tcMar>
              <w:top w:w="113" w:type="dxa"/>
              <w:left w:w="284" w:type="dxa"/>
              <w:bottom w:w="113" w:type="dxa"/>
              <w:right w:w="0" w:type="dxa"/>
            </w:tcMar>
            <w:hideMark/>
          </w:tcPr>
          <w:p w14:paraId="25A4F79D" w14:textId="4E841EFB" w:rsidR="00CA5CD8" w:rsidRDefault="79729124" w:rsidP="153F341C">
            <w:pPr>
              <w:rPr>
                <w:rFonts w:eastAsia="Myriad Pro" w:cs="Myriad Pro"/>
              </w:rPr>
            </w:pPr>
            <w:r w:rsidRPr="153F341C">
              <w:rPr>
                <w:rFonts w:eastAsia="Myriad Pro" w:cs="Myriad Pro"/>
                <w:b/>
                <w:bCs/>
              </w:rPr>
              <w:t>Januarja</w:t>
            </w:r>
            <w:r w:rsidR="3C4448E9" w:rsidRPr="153F341C">
              <w:rPr>
                <w:rFonts w:eastAsia="Myriad Pro" w:cs="Myriad Pro"/>
                <w:b/>
                <w:bCs/>
              </w:rPr>
              <w:t xml:space="preserve"> je bila medletna rast števila delovno </w:t>
            </w:r>
            <w:r w:rsidR="00CA5CD8" w:rsidRPr="153F341C">
              <w:rPr>
                <w:rFonts w:eastAsia="Myriad Pro" w:cs="Myriad Pro"/>
                <w:b/>
                <w:bCs/>
              </w:rPr>
              <w:t>aktivnih podobn</w:t>
            </w:r>
            <w:r w:rsidR="50011EED" w:rsidRPr="153F341C">
              <w:rPr>
                <w:rFonts w:eastAsia="Myriad Pro" w:cs="Myriad Pro"/>
                <w:b/>
                <w:bCs/>
              </w:rPr>
              <w:t>a</w:t>
            </w:r>
            <w:r w:rsidR="00CA5CD8" w:rsidRPr="153F341C">
              <w:rPr>
                <w:rFonts w:eastAsia="Myriad Pro" w:cs="Myriad Pro"/>
                <w:b/>
                <w:bCs/>
              </w:rPr>
              <w:t xml:space="preserve"> kot prejšnje mesece</w:t>
            </w:r>
            <w:r w:rsidR="50011EED" w:rsidRPr="153F341C">
              <w:rPr>
                <w:rFonts w:eastAsia="Myriad Pro" w:cs="Myriad Pro"/>
                <w:b/>
                <w:bCs/>
              </w:rPr>
              <w:t xml:space="preserve"> (1,9-odstotna)</w:t>
            </w:r>
            <w:r w:rsidR="00CA5CD8" w:rsidRPr="153F341C">
              <w:rPr>
                <w:rFonts w:eastAsia="Myriad Pro" w:cs="Myriad Pro"/>
                <w:b/>
                <w:bCs/>
              </w:rPr>
              <w:t>.</w:t>
            </w:r>
            <w:r w:rsidR="3FD6AE73" w:rsidRPr="153F341C">
              <w:rPr>
                <w:rFonts w:eastAsia="Myriad Pro" w:cs="Myriad Pro"/>
              </w:rPr>
              <w:t xml:space="preserve"> </w:t>
            </w:r>
            <w:r w:rsidR="00CA5CD8" w:rsidRPr="153F341C">
              <w:rPr>
                <w:rFonts w:eastAsia="Myriad Pro" w:cs="Myriad Pro"/>
              </w:rPr>
              <w:t>Najvišja je bila v gradbeništvu, dejavnost</w:t>
            </w:r>
            <w:r w:rsidR="3FD6AE73" w:rsidRPr="153F341C">
              <w:rPr>
                <w:rFonts w:eastAsia="Myriad Pro" w:cs="Myriad Pro"/>
              </w:rPr>
              <w:t>i</w:t>
            </w:r>
            <w:r w:rsidR="00CA5CD8" w:rsidRPr="153F341C">
              <w:rPr>
                <w:rFonts w:eastAsia="Myriad Pro" w:cs="Myriad Pro"/>
              </w:rPr>
              <w:t xml:space="preserve"> z velikim pomanjkanjem delovne sile</w:t>
            </w:r>
            <w:r w:rsidR="52F88F00" w:rsidRPr="153F341C">
              <w:rPr>
                <w:rFonts w:eastAsia="Myriad Pro" w:cs="Myriad Pro"/>
              </w:rPr>
              <w:t xml:space="preserve">, </w:t>
            </w:r>
            <w:r w:rsidR="53EBE405" w:rsidRPr="153F341C">
              <w:rPr>
                <w:rFonts w:eastAsia="Myriad Pro" w:cs="Myriad Pro"/>
              </w:rPr>
              <w:t>kjer</w:t>
            </w:r>
            <w:r w:rsidR="52F88F00" w:rsidRPr="153F341C">
              <w:rPr>
                <w:rFonts w:eastAsia="Myriad Pro" w:cs="Myriad Pro"/>
              </w:rPr>
              <w:t xml:space="preserve"> se je število</w:t>
            </w:r>
            <w:r w:rsidR="53EBE405" w:rsidRPr="153F341C">
              <w:rPr>
                <w:rFonts w:eastAsia="Myriad Pro" w:cs="Myriad Pro"/>
              </w:rPr>
              <w:t xml:space="preserve"> delov</w:t>
            </w:r>
            <w:r w:rsidR="1C6E82A6" w:rsidRPr="153F341C">
              <w:rPr>
                <w:rFonts w:eastAsia="Myriad Pro" w:cs="Myriad Pro"/>
              </w:rPr>
              <w:t>n</w:t>
            </w:r>
            <w:r w:rsidR="53EBE405" w:rsidRPr="153F341C">
              <w:rPr>
                <w:rFonts w:eastAsia="Myriad Pro" w:cs="Myriad Pro"/>
              </w:rPr>
              <w:t>o aktivnih</w:t>
            </w:r>
            <w:r w:rsidR="52F88F00" w:rsidRPr="153F341C">
              <w:rPr>
                <w:rFonts w:eastAsia="Myriad Pro" w:cs="Myriad Pro"/>
              </w:rPr>
              <w:t xml:space="preserve"> </w:t>
            </w:r>
            <w:r w:rsidR="59DFE042" w:rsidRPr="153F341C">
              <w:rPr>
                <w:rFonts w:eastAsia="Myriad Pro" w:cs="Myriad Pro"/>
              </w:rPr>
              <w:t xml:space="preserve">glede na začetek leta 2019 </w:t>
            </w:r>
            <w:r w:rsidR="52F88F00" w:rsidRPr="153F341C">
              <w:rPr>
                <w:rFonts w:eastAsia="Myriad Pro" w:cs="Myriad Pro"/>
              </w:rPr>
              <w:t>najbolj povečalo</w:t>
            </w:r>
            <w:r w:rsidR="00CA5CD8" w:rsidRPr="153F341C">
              <w:rPr>
                <w:rFonts w:eastAsia="Myriad Pro" w:cs="Myriad Pro"/>
              </w:rPr>
              <w:t xml:space="preserve">. K skupni rasti števila delovno aktivnih </w:t>
            </w:r>
            <w:r w:rsidR="52804ECF" w:rsidRPr="153F341C">
              <w:rPr>
                <w:rFonts w:eastAsia="Myriad Pro" w:cs="Myriad Pro"/>
              </w:rPr>
              <w:t>že dlj</w:t>
            </w:r>
            <w:r w:rsidR="10D30540" w:rsidRPr="153F341C">
              <w:rPr>
                <w:rFonts w:eastAsia="Myriad Pro" w:cs="Myriad Pro"/>
              </w:rPr>
              <w:t>e</w:t>
            </w:r>
            <w:r w:rsidR="52804ECF" w:rsidRPr="153F341C">
              <w:rPr>
                <w:rFonts w:eastAsia="Myriad Pro" w:cs="Myriad Pro"/>
              </w:rPr>
              <w:t xml:space="preserve"> časa največ </w:t>
            </w:r>
            <w:r w:rsidR="00CA5CD8" w:rsidRPr="153F341C">
              <w:rPr>
                <w:rFonts w:eastAsia="Myriad Pro" w:cs="Myriad Pro"/>
              </w:rPr>
              <w:t xml:space="preserve">prispeva zaposlovanje tujih državljanov – na medletni ravni je </w:t>
            </w:r>
            <w:r w:rsidR="1C6E82A6" w:rsidRPr="153F341C">
              <w:rPr>
                <w:rFonts w:eastAsia="Myriad Pro" w:cs="Myriad Pro"/>
              </w:rPr>
              <w:t xml:space="preserve">bil </w:t>
            </w:r>
            <w:r w:rsidR="00CA5CD8" w:rsidRPr="153F341C">
              <w:rPr>
                <w:rFonts w:eastAsia="Myriad Pro" w:cs="Myriad Pro"/>
              </w:rPr>
              <w:t xml:space="preserve">prispevek </w:t>
            </w:r>
            <w:r w:rsidRPr="153F341C">
              <w:rPr>
                <w:rFonts w:eastAsia="Myriad Pro" w:cs="Myriad Pro"/>
              </w:rPr>
              <w:t>januarja 78</w:t>
            </w:r>
            <w:r w:rsidR="4B4E399C" w:rsidRPr="153F341C">
              <w:rPr>
                <w:rFonts w:eastAsia="Myriad Pro" w:cs="Myriad Pro"/>
              </w:rPr>
              <w:t>-odstoten</w:t>
            </w:r>
            <w:r w:rsidR="00CA5CD8" w:rsidRPr="153F341C">
              <w:rPr>
                <w:rFonts w:eastAsia="Myriad Pro" w:cs="Myriad Pro"/>
              </w:rPr>
              <w:t xml:space="preserve">, kar je </w:t>
            </w:r>
            <w:r w:rsidRPr="153F341C">
              <w:rPr>
                <w:rFonts w:eastAsia="Myriad Pro" w:cs="Myriad Pro"/>
              </w:rPr>
              <w:t>še nekoliko več</w:t>
            </w:r>
            <w:r w:rsidR="00CA5CD8" w:rsidRPr="153F341C">
              <w:rPr>
                <w:rFonts w:eastAsia="Myriad Pro" w:cs="Myriad Pro"/>
              </w:rPr>
              <w:t xml:space="preserve"> kot </w:t>
            </w:r>
            <w:r w:rsidR="1C6E82A6" w:rsidRPr="153F341C">
              <w:rPr>
                <w:rFonts w:eastAsia="Myriad Pro" w:cs="Myriad Pro"/>
              </w:rPr>
              <w:t xml:space="preserve">v </w:t>
            </w:r>
            <w:r w:rsidR="00CA5CD8" w:rsidRPr="153F341C">
              <w:rPr>
                <w:rFonts w:eastAsia="Myriad Pro" w:cs="Myriad Pro"/>
              </w:rPr>
              <w:t>prejšnj</w:t>
            </w:r>
            <w:r w:rsidR="1C6E82A6" w:rsidRPr="153F341C">
              <w:rPr>
                <w:rFonts w:eastAsia="Myriad Pro" w:cs="Myriad Pro"/>
              </w:rPr>
              <w:t xml:space="preserve">ih </w:t>
            </w:r>
            <w:r w:rsidR="00CA5CD8" w:rsidRPr="153F341C">
              <w:rPr>
                <w:rFonts w:eastAsia="Myriad Pro" w:cs="Myriad Pro"/>
              </w:rPr>
              <w:t>mesec</w:t>
            </w:r>
            <w:r w:rsidR="1C6E82A6" w:rsidRPr="153F341C">
              <w:rPr>
                <w:rFonts w:eastAsia="Myriad Pro" w:cs="Myriad Pro"/>
              </w:rPr>
              <w:t>ih</w:t>
            </w:r>
            <w:r w:rsidR="00CA5CD8" w:rsidRPr="153F341C">
              <w:rPr>
                <w:rFonts w:eastAsia="Myriad Pro" w:cs="Myriad Pro"/>
              </w:rPr>
              <w:t>. Delež tujcev med vsemi delovno aktivnimi je bil 14</w:t>
            </w:r>
            <w:r w:rsidR="400D3FDF" w:rsidRPr="153F341C">
              <w:rPr>
                <w:rFonts w:eastAsia="Myriad Pro" w:cs="Myriad Pro"/>
              </w:rPr>
              <w:t>-odstoten,</w:t>
            </w:r>
            <w:r w:rsidR="569988D6" w:rsidRPr="153F341C">
              <w:rPr>
                <w:rFonts w:eastAsia="Myriad Pro" w:cs="Myriad Pro"/>
              </w:rPr>
              <w:t xml:space="preserve"> </w:t>
            </w:r>
            <w:r w:rsidR="00CA5CD8" w:rsidRPr="153F341C">
              <w:rPr>
                <w:rFonts w:eastAsia="Myriad Pro" w:cs="Myriad Pro"/>
              </w:rPr>
              <w:t xml:space="preserve">medletno je </w:t>
            </w:r>
            <w:r w:rsidR="28348B75" w:rsidRPr="153F341C">
              <w:rPr>
                <w:rFonts w:eastAsia="Myriad Pro" w:cs="Myriad Pro"/>
              </w:rPr>
              <w:t xml:space="preserve">bil </w:t>
            </w:r>
            <w:r w:rsidR="5F6DBA24" w:rsidRPr="153F341C">
              <w:rPr>
                <w:rFonts w:eastAsia="Myriad Pro" w:cs="Myriad Pro"/>
              </w:rPr>
              <w:t xml:space="preserve">večji </w:t>
            </w:r>
            <w:r w:rsidR="00CA5CD8" w:rsidRPr="153F341C">
              <w:rPr>
                <w:rFonts w:eastAsia="Myriad Pro" w:cs="Myriad Pro"/>
              </w:rPr>
              <w:t>za 1,3</w:t>
            </w:r>
            <w:r w:rsidR="19665060" w:rsidRPr="153F341C">
              <w:rPr>
                <w:rFonts w:eastAsia="Myriad Pro" w:cs="Myriad Pro"/>
              </w:rPr>
              <w:t> </w:t>
            </w:r>
            <w:r w:rsidR="00CA5CD8" w:rsidRPr="153F341C">
              <w:rPr>
                <w:rFonts w:eastAsia="Myriad Pro" w:cs="Myriad Pro"/>
              </w:rPr>
              <w:t>o.</w:t>
            </w:r>
            <w:r w:rsidR="19665060">
              <w:t> </w:t>
            </w:r>
            <w:r w:rsidR="00CA5CD8" w:rsidRPr="153F341C">
              <w:rPr>
                <w:rFonts w:eastAsia="Myriad Pro" w:cs="Myriad Pro"/>
              </w:rPr>
              <w:t>t. Po deležu tujcev izstopajo gradbeništvo (</w:t>
            </w:r>
            <w:r w:rsidRPr="153F341C">
              <w:rPr>
                <w:rFonts w:eastAsia="Myriad Pro" w:cs="Myriad Pro"/>
              </w:rPr>
              <w:t>47</w:t>
            </w:r>
            <w:r w:rsidR="19665060" w:rsidRPr="153F341C">
              <w:rPr>
                <w:rFonts w:eastAsia="Myriad Pro" w:cs="Myriad Pro"/>
              </w:rPr>
              <w:t> </w:t>
            </w:r>
            <w:r w:rsidR="00CA5CD8" w:rsidRPr="153F341C">
              <w:rPr>
                <w:rFonts w:eastAsia="Myriad Pro" w:cs="Myriad Pro"/>
              </w:rPr>
              <w:t>%), promet in skladiščenje (32</w:t>
            </w:r>
            <w:r w:rsidR="19665060" w:rsidRPr="153F341C">
              <w:rPr>
                <w:rFonts w:eastAsia="Myriad Pro" w:cs="Myriad Pro"/>
              </w:rPr>
              <w:t> </w:t>
            </w:r>
            <w:r w:rsidR="00CA5CD8" w:rsidRPr="153F341C">
              <w:rPr>
                <w:rFonts w:eastAsia="Myriad Pro" w:cs="Myriad Pro"/>
              </w:rPr>
              <w:t>%) ter druge raznovrstne poslovne dejavnosti (26</w:t>
            </w:r>
            <w:r w:rsidR="19665060" w:rsidRPr="153F341C">
              <w:rPr>
                <w:rFonts w:eastAsia="Myriad Pro" w:cs="Myriad Pro"/>
              </w:rPr>
              <w:t> </w:t>
            </w:r>
            <w:r w:rsidR="00CA5CD8" w:rsidRPr="153F341C">
              <w:rPr>
                <w:rFonts w:eastAsia="Myriad Pro" w:cs="Myriad Pro"/>
              </w:rPr>
              <w:t>%)</w:t>
            </w:r>
            <w:r w:rsidR="00460F8D">
              <w:rPr>
                <w:rFonts w:eastAsia="Myriad Pro" w:cs="Myriad Pro"/>
              </w:rPr>
              <w:t xml:space="preserve"> kot</w:t>
            </w:r>
            <w:r w:rsidR="008E7A85">
              <w:rPr>
                <w:rFonts w:eastAsia="Myriad Pro" w:cs="Myriad Pro"/>
              </w:rPr>
              <w:t xml:space="preserve"> posledica</w:t>
            </w:r>
            <w:r w:rsidR="005E337D">
              <w:rPr>
                <w:rFonts w:eastAsia="Myriad Pro" w:cs="Myriad Pro"/>
              </w:rPr>
              <w:t xml:space="preserve"> zaposlovalnih agencij</w:t>
            </w:r>
            <w:r w:rsidR="00CA5CD8" w:rsidRPr="153F341C">
              <w:rPr>
                <w:rFonts w:eastAsia="Myriad Pro" w:cs="Myriad Pro"/>
              </w:rPr>
              <w:t>.</w:t>
            </w:r>
          </w:p>
        </w:tc>
      </w:tr>
    </w:tbl>
    <w:p w14:paraId="16A3F95F" w14:textId="6CD47556" w:rsidR="00DD6EC3" w:rsidRDefault="00DD6EC3" w:rsidP="00B110B7">
      <w:pPr>
        <w:spacing w:line="254" w:lineRule="auto"/>
        <w:jc w:val="left"/>
      </w:pPr>
    </w:p>
    <w:p w14:paraId="2DA65709" w14:textId="77777777" w:rsidR="001B246A" w:rsidRDefault="001B246A" w:rsidP="00B110B7">
      <w:pPr>
        <w:spacing w:line="254" w:lineRule="auto"/>
        <w:jc w:val="left"/>
      </w:pPr>
    </w:p>
    <w:tbl>
      <w:tblPr>
        <w:tblStyle w:val="TableGrid"/>
        <w:tblW w:w="96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99"/>
        <w:gridCol w:w="202"/>
        <w:gridCol w:w="4536"/>
      </w:tblGrid>
      <w:tr w:rsidR="001B246A" w:rsidRPr="006C2117" w14:paraId="092F0EDA" w14:textId="77777777" w:rsidTr="153F341C">
        <w:trPr>
          <w:trHeight w:val="207"/>
        </w:trPr>
        <w:tc>
          <w:tcPr>
            <w:tcW w:w="5101" w:type="dxa"/>
            <w:gridSpan w:val="2"/>
            <w:tcBorders>
              <w:bottom w:val="single" w:sz="4" w:space="0" w:color="auto"/>
            </w:tcBorders>
            <w:tcMar>
              <w:left w:w="0" w:type="dxa"/>
            </w:tcMar>
          </w:tcPr>
          <w:p w14:paraId="0FC6B80F" w14:textId="06FC05C3" w:rsidR="001B246A" w:rsidRPr="006C2117" w:rsidRDefault="001B246A" w:rsidP="00704508">
            <w:pPr>
              <w:pStyle w:val="Naslov31"/>
              <w:jc w:val="left"/>
            </w:pPr>
            <w:r w:rsidRPr="00BA72A0">
              <w:t>Tekoči račun plačilne bilance</w:t>
            </w:r>
            <w:r>
              <w:t xml:space="preserve">, </w:t>
            </w:r>
            <w:r w:rsidR="0028532E">
              <w:t>januar</w:t>
            </w:r>
            <w:r w:rsidRPr="00BA72A0">
              <w:t xml:space="preserve"> 202</w:t>
            </w:r>
            <w:r w:rsidR="0028532E">
              <w:t>3</w:t>
            </w:r>
          </w:p>
        </w:tc>
        <w:tc>
          <w:tcPr>
            <w:tcW w:w="4536" w:type="dxa"/>
            <w:tcBorders>
              <w:bottom w:val="single" w:sz="4" w:space="0" w:color="auto"/>
            </w:tcBorders>
          </w:tcPr>
          <w:p w14:paraId="558FD018" w14:textId="77777777" w:rsidR="001B246A" w:rsidRPr="006C2117" w:rsidRDefault="001B246A" w:rsidP="00704508">
            <w:pPr>
              <w:pStyle w:val="Naslov31"/>
            </w:pPr>
          </w:p>
        </w:tc>
      </w:tr>
      <w:tr w:rsidR="001B246A" w:rsidRPr="00DF4F0B" w14:paraId="2AD861B9" w14:textId="77777777" w:rsidTr="153F341C">
        <w:trPr>
          <w:trHeight w:val="1134"/>
        </w:trPr>
        <w:tc>
          <w:tcPr>
            <w:tcW w:w="4899" w:type="dxa"/>
            <w:tcBorders>
              <w:top w:val="single" w:sz="4" w:space="0" w:color="auto"/>
            </w:tcBorders>
            <w:tcMar>
              <w:left w:w="0" w:type="dxa"/>
            </w:tcMar>
          </w:tcPr>
          <w:p w14:paraId="6D596469" w14:textId="4D7B813E" w:rsidR="001B246A" w:rsidRDefault="002F4C2B" w:rsidP="00704508">
            <w:pPr>
              <w:pStyle w:val="ListParagraph"/>
              <w:ind w:left="0"/>
            </w:pPr>
            <w:r w:rsidRPr="002F4C2B">
              <w:rPr>
                <w:noProof/>
              </w:rPr>
              <w:drawing>
                <wp:inline distT="0" distB="0" distL="0" distR="0" wp14:anchorId="10785C17" wp14:editId="6AC2D7F8">
                  <wp:extent cx="3106486" cy="2542540"/>
                  <wp:effectExtent l="0" t="0" r="0"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3106486" cy="2542540"/>
                          </a:xfrm>
                          <a:prstGeom prst="rect">
                            <a:avLst/>
                          </a:prstGeom>
                          <a:noFill/>
                          <a:ln>
                            <a:noFill/>
                          </a:ln>
                        </pic:spPr>
                      </pic:pic>
                    </a:graphicData>
                  </a:graphic>
                </wp:inline>
              </w:drawing>
            </w:r>
          </w:p>
        </w:tc>
        <w:tc>
          <w:tcPr>
            <w:tcW w:w="4738" w:type="dxa"/>
            <w:gridSpan w:val="2"/>
            <w:tcBorders>
              <w:top w:val="single" w:sz="4" w:space="0" w:color="auto"/>
            </w:tcBorders>
            <w:tcMar>
              <w:left w:w="284" w:type="dxa"/>
            </w:tcMar>
          </w:tcPr>
          <w:p w14:paraId="2319A065" w14:textId="37D5D440" w:rsidR="001B246A" w:rsidRPr="00DF4F0B" w:rsidRDefault="5922F6BA" w:rsidP="153F341C">
            <w:pPr>
              <w:rPr>
                <w:rFonts w:eastAsia="Myriad Pro" w:cs="Myriad Pro"/>
              </w:rPr>
            </w:pPr>
            <w:bookmarkStart w:id="0" w:name="_Hlk129943641"/>
            <w:r w:rsidRPr="153F341C">
              <w:rPr>
                <w:rFonts w:eastAsia="Myriad Pro" w:cs="Myriad Pro"/>
                <w:b/>
                <w:bCs/>
              </w:rPr>
              <w:t>Tekoči račun plačilne bilance je imel v zadnjih dvanajstih mesecih primanjkljaj v vrednosti 218,9</w:t>
            </w:r>
            <w:r w:rsidR="6690E8B8" w:rsidRPr="153F341C">
              <w:rPr>
                <w:rFonts w:eastAsia="Myriad Pro" w:cs="Myriad Pro"/>
                <w:b/>
                <w:bCs/>
              </w:rPr>
              <w:t> </w:t>
            </w:r>
            <w:r w:rsidRPr="153F341C">
              <w:rPr>
                <w:rFonts w:eastAsia="Myriad Pro" w:cs="Myriad Pro"/>
                <w:b/>
                <w:bCs/>
              </w:rPr>
              <w:t>mio</w:t>
            </w:r>
            <w:r w:rsidR="6690E8B8" w:rsidRPr="153F341C">
              <w:rPr>
                <w:rFonts w:eastAsia="Myriad Pro" w:cs="Myriad Pro"/>
                <w:b/>
                <w:bCs/>
              </w:rPr>
              <w:t> </w:t>
            </w:r>
            <w:r w:rsidRPr="153F341C">
              <w:rPr>
                <w:rFonts w:eastAsia="Myriad Pro" w:cs="Myriad Pro"/>
                <w:b/>
                <w:bCs/>
              </w:rPr>
              <w:t xml:space="preserve">EUR, v enakem obdobju </w:t>
            </w:r>
            <w:r w:rsidR="78A72D4B" w:rsidRPr="153F341C">
              <w:rPr>
                <w:rFonts w:eastAsia="Myriad Pro" w:cs="Myriad Pro"/>
                <w:b/>
                <w:bCs/>
              </w:rPr>
              <w:t>leto pred tem</w:t>
            </w:r>
            <w:r w:rsidRPr="153F341C">
              <w:rPr>
                <w:rFonts w:eastAsia="Myriad Pro" w:cs="Myriad Pro"/>
                <w:b/>
                <w:bCs/>
              </w:rPr>
              <w:t xml:space="preserve"> pa presežek v vrednosti 1</w:t>
            </w:r>
            <w:r w:rsidR="00E653B2">
              <w:rPr>
                <w:rFonts w:eastAsia="Myriad Pro" w:cs="Myriad Pro"/>
                <w:b/>
                <w:bCs/>
              </w:rPr>
              <w:t>,</w:t>
            </w:r>
            <w:r w:rsidRPr="153F341C">
              <w:rPr>
                <w:rFonts w:eastAsia="Myriad Pro" w:cs="Myriad Pro"/>
                <w:b/>
                <w:bCs/>
              </w:rPr>
              <w:t>7</w:t>
            </w:r>
            <w:r w:rsidR="6690E8B8" w:rsidRPr="153F341C">
              <w:rPr>
                <w:rFonts w:eastAsia="Myriad Pro" w:cs="Myriad Pro"/>
                <w:b/>
                <w:bCs/>
              </w:rPr>
              <w:t> </w:t>
            </w:r>
            <w:r w:rsidRPr="153F341C">
              <w:rPr>
                <w:rFonts w:eastAsia="Myriad Pro" w:cs="Myriad Pro"/>
                <w:b/>
                <w:bCs/>
              </w:rPr>
              <w:t>mrd</w:t>
            </w:r>
            <w:r w:rsidR="6690E8B8" w:rsidRPr="153F341C">
              <w:rPr>
                <w:rFonts w:eastAsia="Myriad Pro" w:cs="Myriad Pro"/>
                <w:b/>
                <w:bCs/>
              </w:rPr>
              <w:t> </w:t>
            </w:r>
            <w:r w:rsidRPr="153F341C">
              <w:rPr>
                <w:rFonts w:eastAsia="Myriad Pro" w:cs="Myriad Pro"/>
                <w:b/>
                <w:bCs/>
              </w:rPr>
              <w:t xml:space="preserve">EUR. </w:t>
            </w:r>
            <w:r w:rsidRPr="153F341C">
              <w:rPr>
                <w:rFonts w:eastAsia="Myriad Pro" w:cs="Myriad Pro"/>
              </w:rPr>
              <w:t>K zniževanju presežka</w:t>
            </w:r>
            <w:r w:rsidR="2A50F44C" w:rsidRPr="153F341C">
              <w:rPr>
                <w:rFonts w:eastAsia="Myriad Pro" w:cs="Myriad Pro"/>
              </w:rPr>
              <w:t xml:space="preserve"> in prehodu v primanjkljaj</w:t>
            </w:r>
            <w:r w:rsidRPr="153F341C">
              <w:rPr>
                <w:rFonts w:eastAsia="Myriad Pro" w:cs="Myriad Pro"/>
              </w:rPr>
              <w:t xml:space="preserve"> je največ prispeval blagovni saldo (letni primanjkljaj v trgovinski bilanci se od marca lani povečuje), saj je bila rast uvoza blaga višja </w:t>
            </w:r>
            <w:bookmarkEnd w:id="0"/>
            <w:r w:rsidRPr="153F341C">
              <w:rPr>
                <w:rFonts w:eastAsia="Myriad Pro" w:cs="Myriad Pro"/>
              </w:rPr>
              <w:t xml:space="preserve">od izvoza. </w:t>
            </w:r>
            <w:r w:rsidR="20E4A7ED" w:rsidRPr="153F341C">
              <w:rPr>
                <w:rFonts w:eastAsia="Myriad Pro" w:cs="Myriad Pro"/>
              </w:rPr>
              <w:t xml:space="preserve">Povečali </w:t>
            </w:r>
            <w:r w:rsidRPr="153F341C">
              <w:rPr>
                <w:rFonts w:eastAsia="Myriad Pro" w:cs="Myriad Pro"/>
              </w:rPr>
              <w:t>so se neto odlivi primarnih in sekundarnih dohodkov. Primanjkljaj primarnih dohodkov je bil medletno višji predvsem zaradi manj prejetih subvencij iz proračuna EU za kmetijsko in ribiško politiko in več plačanih carin v proračun EU</w:t>
            </w:r>
            <w:r w:rsidR="1B3B6A2F" w:rsidRPr="153F341C">
              <w:rPr>
                <w:rFonts w:eastAsia="Myriad Pro" w:cs="Myriad Pro"/>
              </w:rPr>
              <w:t xml:space="preserve">, </w:t>
            </w:r>
            <w:r w:rsidRPr="153F341C">
              <w:rPr>
                <w:rFonts w:eastAsia="Myriad Pro" w:cs="Myriad Pro"/>
              </w:rPr>
              <w:t xml:space="preserve">primanjkljaj sekundarnih dohodkov </w:t>
            </w:r>
            <w:r w:rsidR="74CAD70D" w:rsidRPr="153F341C">
              <w:rPr>
                <w:rFonts w:eastAsia="Myriad Pro" w:cs="Myriad Pro"/>
              </w:rPr>
              <w:t xml:space="preserve">pa </w:t>
            </w:r>
            <w:r w:rsidR="1C159DF9" w:rsidRPr="153F341C">
              <w:rPr>
                <w:rFonts w:eastAsia="Myriad Pro" w:cs="Myriad Pro"/>
              </w:rPr>
              <w:t xml:space="preserve">zaradi </w:t>
            </w:r>
            <w:r w:rsidRPr="153F341C">
              <w:rPr>
                <w:rFonts w:eastAsia="Myriad Pro" w:cs="Myriad Pro"/>
              </w:rPr>
              <w:t xml:space="preserve">manj prejetih sredstev državnega sektorja iz tujine. Storitveni presežek </w:t>
            </w:r>
            <w:r w:rsidR="27F9CD39" w:rsidRPr="153F341C">
              <w:rPr>
                <w:rFonts w:eastAsia="Myriad Pro" w:cs="Myriad Pro"/>
              </w:rPr>
              <w:t xml:space="preserve">pa </w:t>
            </w:r>
            <w:r w:rsidRPr="153F341C">
              <w:rPr>
                <w:rFonts w:eastAsia="Myriad Pro" w:cs="Myriad Pro"/>
              </w:rPr>
              <w:t>se je nadalje povečal, zlasti v menjavi potovanj in transportnih storitev.</w:t>
            </w:r>
          </w:p>
          <w:p w14:paraId="196DF839" w14:textId="49735FD2" w:rsidR="001B246A" w:rsidRPr="00DF4F0B" w:rsidRDefault="001B246A" w:rsidP="6BE9D639">
            <w:pPr>
              <w:rPr>
                <w:rFonts w:eastAsia="Myriad Pro" w:cs="Myriad Pro"/>
                <w:color w:val="DBDBDB" w:themeColor="accent3" w:themeTint="66"/>
                <w:szCs w:val="20"/>
              </w:rPr>
            </w:pPr>
          </w:p>
        </w:tc>
      </w:tr>
    </w:tbl>
    <w:p w14:paraId="0ED2D26E" w14:textId="48DF79D0" w:rsidR="001B246A" w:rsidRDefault="001B246A" w:rsidP="00C82C8A">
      <w:pPr>
        <w:spacing w:line="254" w:lineRule="auto"/>
        <w:jc w:val="left"/>
      </w:pPr>
    </w:p>
    <w:p w14:paraId="4050EEB7" w14:textId="7BE2A743" w:rsidR="001B246A" w:rsidRDefault="001B246A" w:rsidP="00C82C8A">
      <w:pPr>
        <w:spacing w:line="254" w:lineRule="auto"/>
        <w:jc w:val="left"/>
      </w:pPr>
    </w:p>
    <w:p w14:paraId="4137ABCD" w14:textId="6860E1BE" w:rsidR="001B246A" w:rsidRDefault="001B246A">
      <w:pPr>
        <w:spacing w:after="160" w:line="259" w:lineRule="auto"/>
        <w:jc w:val="left"/>
      </w:pPr>
      <w:r>
        <w:br w:type="page"/>
      </w:r>
    </w:p>
    <w:tbl>
      <w:tblPr>
        <w:tblStyle w:val="TableGrid"/>
        <w:tblW w:w="96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04"/>
        <w:gridCol w:w="202"/>
        <w:gridCol w:w="4539"/>
      </w:tblGrid>
      <w:tr w:rsidR="00DE79DB" w14:paraId="662F72FA" w14:textId="77777777" w:rsidTr="001B246A">
        <w:trPr>
          <w:trHeight w:val="207"/>
        </w:trPr>
        <w:tc>
          <w:tcPr>
            <w:tcW w:w="5106" w:type="dxa"/>
            <w:gridSpan w:val="2"/>
            <w:tcBorders>
              <w:top w:val="nil"/>
              <w:left w:val="nil"/>
              <w:bottom w:val="single" w:sz="4" w:space="0" w:color="auto"/>
              <w:right w:val="nil"/>
            </w:tcBorders>
            <w:hideMark/>
          </w:tcPr>
          <w:p w14:paraId="6B103F2C" w14:textId="7A1C241A" w:rsidR="00DE79DB" w:rsidRDefault="00DE79DB">
            <w:pPr>
              <w:pStyle w:val="Naslov31"/>
              <w:jc w:val="left"/>
            </w:pPr>
            <w:r>
              <w:lastRenderedPageBreak/>
              <w:t xml:space="preserve">Poraba zemeljskega plina, </w:t>
            </w:r>
            <w:r w:rsidR="0028532E">
              <w:t>marec</w:t>
            </w:r>
            <w:r>
              <w:t xml:space="preserve"> 2023 </w:t>
            </w:r>
          </w:p>
        </w:tc>
        <w:tc>
          <w:tcPr>
            <w:tcW w:w="4539" w:type="dxa"/>
            <w:tcBorders>
              <w:top w:val="nil"/>
              <w:left w:val="nil"/>
              <w:bottom w:val="single" w:sz="4" w:space="0" w:color="auto"/>
              <w:right w:val="nil"/>
            </w:tcBorders>
          </w:tcPr>
          <w:p w14:paraId="6954683A" w14:textId="77777777" w:rsidR="00DE79DB" w:rsidRDefault="00DE79DB">
            <w:pPr>
              <w:pStyle w:val="Naslov31"/>
              <w:rPr>
                <w:highlight w:val="green"/>
              </w:rPr>
            </w:pPr>
          </w:p>
        </w:tc>
      </w:tr>
      <w:tr w:rsidR="00DE79DB" w14:paraId="1380F8F0" w14:textId="77777777" w:rsidTr="001B246A">
        <w:trPr>
          <w:trHeight w:val="3353"/>
        </w:trPr>
        <w:tc>
          <w:tcPr>
            <w:tcW w:w="4904" w:type="dxa"/>
            <w:tcBorders>
              <w:top w:val="single" w:sz="4" w:space="0" w:color="auto"/>
              <w:left w:val="nil"/>
              <w:bottom w:val="nil"/>
              <w:right w:val="nil"/>
            </w:tcBorders>
            <w:hideMark/>
          </w:tcPr>
          <w:p w14:paraId="455ACEF7" w14:textId="7EE5C32F" w:rsidR="00DE79DB" w:rsidRPr="003E3F20" w:rsidRDefault="002F4C2B">
            <w:r w:rsidRPr="002F4C2B">
              <w:rPr>
                <w:noProof/>
              </w:rPr>
              <w:drawing>
                <wp:inline distT="0" distB="0" distL="0" distR="0" wp14:anchorId="417BAA4F" wp14:editId="7F2A157B">
                  <wp:extent cx="3088936" cy="2549525"/>
                  <wp:effectExtent l="0" t="0" r="0" b="3175"/>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088936" cy="2549525"/>
                          </a:xfrm>
                          <a:prstGeom prst="rect">
                            <a:avLst/>
                          </a:prstGeom>
                          <a:noFill/>
                          <a:ln>
                            <a:noFill/>
                          </a:ln>
                        </pic:spPr>
                      </pic:pic>
                    </a:graphicData>
                  </a:graphic>
                </wp:inline>
              </w:drawing>
            </w:r>
          </w:p>
        </w:tc>
        <w:tc>
          <w:tcPr>
            <w:tcW w:w="4741" w:type="dxa"/>
            <w:gridSpan w:val="2"/>
            <w:tcBorders>
              <w:top w:val="single" w:sz="4" w:space="0" w:color="auto"/>
              <w:left w:val="nil"/>
              <w:bottom w:val="nil"/>
              <w:right w:val="nil"/>
            </w:tcBorders>
            <w:tcMar>
              <w:top w:w="113" w:type="dxa"/>
              <w:left w:w="284" w:type="dxa"/>
              <w:bottom w:w="113" w:type="dxa"/>
              <w:right w:w="0" w:type="dxa"/>
            </w:tcMar>
            <w:hideMark/>
          </w:tcPr>
          <w:p w14:paraId="47C2B405" w14:textId="58B9A965" w:rsidR="00DE79DB" w:rsidRDefault="00D3702B">
            <w:pPr>
              <w:rPr>
                <w:b/>
                <w:bCs/>
              </w:rPr>
            </w:pPr>
            <w:r>
              <w:rPr>
                <w:rFonts w:eastAsia="Myriad Pro" w:cs="Myriad Pro"/>
                <w:b/>
                <w:bCs/>
              </w:rPr>
              <w:t>P</w:t>
            </w:r>
            <w:r w:rsidR="00CF39AA" w:rsidRPr="00CF39AA">
              <w:rPr>
                <w:rFonts w:eastAsia="Myriad Pro" w:cs="Myriad Pro"/>
                <w:b/>
                <w:bCs/>
              </w:rPr>
              <w:t>oraba plina</w:t>
            </w:r>
            <w:r>
              <w:rPr>
                <w:rFonts w:eastAsia="Myriad Pro" w:cs="Myriad Pro"/>
                <w:b/>
                <w:bCs/>
              </w:rPr>
              <w:t xml:space="preserve"> je bila v</w:t>
            </w:r>
            <w:r w:rsidRPr="00CF39AA">
              <w:rPr>
                <w:rFonts w:eastAsia="Myriad Pro" w:cs="Myriad Pro"/>
                <w:b/>
                <w:bCs/>
              </w:rPr>
              <w:t xml:space="preserve"> prvi polovici marca </w:t>
            </w:r>
            <w:r w:rsidR="00CF39AA" w:rsidRPr="00CF39AA">
              <w:rPr>
                <w:rFonts w:eastAsia="Myriad Pro" w:cs="Myriad Pro"/>
                <w:b/>
                <w:bCs/>
              </w:rPr>
              <w:t xml:space="preserve">za okoli 13 % manjša od </w:t>
            </w:r>
            <w:r w:rsidR="00FD60A8">
              <w:rPr>
                <w:rFonts w:eastAsia="Myriad Pro" w:cs="Myriad Pro"/>
                <w:b/>
                <w:bCs/>
              </w:rPr>
              <w:t xml:space="preserve">povprečne </w:t>
            </w:r>
            <w:r w:rsidR="00C17F48">
              <w:rPr>
                <w:rFonts w:eastAsia="Myriad Pro" w:cs="Myriad Pro"/>
                <w:b/>
                <w:bCs/>
              </w:rPr>
              <w:t>porabe v enakem obdobju</w:t>
            </w:r>
            <w:r w:rsidR="00CF39AA" w:rsidRPr="00CF39AA">
              <w:rPr>
                <w:rFonts w:eastAsia="Myriad Pro" w:cs="Myriad Pro"/>
                <w:b/>
                <w:bCs/>
              </w:rPr>
              <w:t xml:space="preserve"> prejšnjih </w:t>
            </w:r>
            <w:r w:rsidR="00FD60A8">
              <w:rPr>
                <w:rFonts w:eastAsia="Myriad Pro" w:cs="Myriad Pro"/>
                <w:b/>
                <w:bCs/>
              </w:rPr>
              <w:t xml:space="preserve">petih </w:t>
            </w:r>
            <w:r w:rsidR="00CF39AA" w:rsidRPr="00CF39AA">
              <w:rPr>
                <w:rFonts w:eastAsia="Myriad Pro" w:cs="Myriad Pro"/>
                <w:b/>
                <w:bCs/>
              </w:rPr>
              <w:t>let.</w:t>
            </w:r>
            <w:r w:rsidR="00CF39AA" w:rsidRPr="00CF39AA">
              <w:rPr>
                <w:rFonts w:eastAsia="Myriad Pro" w:cs="Myriad Pro"/>
              </w:rPr>
              <w:t xml:space="preserve"> </w:t>
            </w:r>
            <w:r w:rsidR="00AA52DA">
              <w:rPr>
                <w:rFonts w:eastAsia="Myriad Pro" w:cs="Myriad Pro"/>
              </w:rPr>
              <w:t>Manjšo</w:t>
            </w:r>
            <w:r w:rsidR="00CF39AA" w:rsidRPr="00CF39AA">
              <w:rPr>
                <w:rFonts w:eastAsia="Myriad Pro" w:cs="Myriad Pro"/>
              </w:rPr>
              <w:t xml:space="preserve"> porabo plina povezujemo z </w:t>
            </w:r>
            <w:r w:rsidR="00F4556C">
              <w:rPr>
                <w:rFonts w:eastAsia="Myriad Pro" w:cs="Myriad Pro"/>
              </w:rPr>
              <w:t>manjšo</w:t>
            </w:r>
            <w:r w:rsidR="00CF39AA" w:rsidRPr="00CF39AA">
              <w:rPr>
                <w:rFonts w:eastAsia="Myriad Pro" w:cs="Myriad Pro"/>
              </w:rPr>
              <w:t xml:space="preserve"> proizvodnjo dela industrije zaradi visokih cen plina</w:t>
            </w:r>
            <w:r w:rsidR="002F6030">
              <w:rPr>
                <w:rFonts w:eastAsia="Myriad Pro" w:cs="Myriad Pro"/>
              </w:rPr>
              <w:t xml:space="preserve"> in</w:t>
            </w:r>
            <w:r w:rsidR="00CF39AA" w:rsidRPr="00CF39AA">
              <w:rPr>
                <w:rFonts w:eastAsia="Myriad Pro" w:cs="Myriad Pro"/>
              </w:rPr>
              <w:t xml:space="preserve"> z vladnimi ukrepi za spodbujanje varčnejše rabe, na ponovno </w:t>
            </w:r>
            <w:r w:rsidR="00FD60A8">
              <w:rPr>
                <w:rFonts w:eastAsia="Myriad Pro" w:cs="Myriad Pro"/>
              </w:rPr>
              <w:t xml:space="preserve">nekoliko </w:t>
            </w:r>
            <w:r w:rsidR="00CF39AA" w:rsidRPr="00CF39AA">
              <w:rPr>
                <w:rFonts w:eastAsia="Myriad Pro" w:cs="Myriad Pro"/>
              </w:rPr>
              <w:t xml:space="preserve">večjo razliko od </w:t>
            </w:r>
            <w:r w:rsidR="00FD60A8">
              <w:rPr>
                <w:rFonts w:eastAsia="Myriad Pro" w:cs="Myriad Pro"/>
              </w:rPr>
              <w:t>povprečne</w:t>
            </w:r>
            <w:r w:rsidR="00CF39AA" w:rsidRPr="00CF39AA">
              <w:rPr>
                <w:rFonts w:eastAsia="Myriad Pro" w:cs="Myriad Pro"/>
              </w:rPr>
              <w:t xml:space="preserve"> porabe plina </w:t>
            </w:r>
            <w:r w:rsidR="4F4E005C" w:rsidRPr="00CF39AA">
              <w:rPr>
                <w:rFonts w:eastAsia="Myriad Pro" w:cs="Myriad Pro"/>
              </w:rPr>
              <w:t xml:space="preserve">kot v februarju </w:t>
            </w:r>
            <w:r w:rsidR="00CF39AA" w:rsidRPr="00CF39AA">
              <w:rPr>
                <w:rFonts w:eastAsia="Myriad Pro" w:cs="Myriad Pro"/>
              </w:rPr>
              <w:t xml:space="preserve">pa je vplivalo tudi </w:t>
            </w:r>
            <w:r w:rsidR="008832BF">
              <w:rPr>
                <w:rFonts w:eastAsia="Myriad Pro" w:cs="Myriad Pro"/>
              </w:rPr>
              <w:t>toplejše</w:t>
            </w:r>
            <w:r w:rsidR="00CF39AA" w:rsidRPr="00CF39AA">
              <w:rPr>
                <w:rFonts w:eastAsia="Myriad Pro" w:cs="Myriad Pro"/>
              </w:rPr>
              <w:t xml:space="preserve"> vreme. </w:t>
            </w:r>
            <w:r w:rsidR="00CF39AA" w:rsidRPr="00CF39AA">
              <w:t>P</w:t>
            </w:r>
            <w:r w:rsidR="00CF39AA" w:rsidRPr="00CF39AA">
              <w:rPr>
                <w:rFonts w:eastAsia="Myriad Pro" w:cs="Myriad Pro"/>
              </w:rPr>
              <w:t xml:space="preserve">o predhodnih podatkih </w:t>
            </w:r>
            <w:r w:rsidR="00032595">
              <w:rPr>
                <w:rFonts w:eastAsia="Myriad Pro" w:cs="Myriad Pro"/>
              </w:rPr>
              <w:t>je</w:t>
            </w:r>
            <w:r w:rsidR="7ADD68D5">
              <w:rPr>
                <w:rFonts w:eastAsia="Myriad Pro" w:cs="Myriad Pro"/>
              </w:rPr>
              <w:t xml:space="preserve"> </w:t>
            </w:r>
            <w:r w:rsidR="3FDA5B6D">
              <w:rPr>
                <w:rFonts w:eastAsia="Myriad Pro" w:cs="Myriad Pro"/>
              </w:rPr>
              <w:t>bila</w:t>
            </w:r>
            <w:r w:rsidR="00032595">
              <w:rPr>
                <w:rFonts w:eastAsia="Myriad Pro" w:cs="Myriad Pro"/>
              </w:rPr>
              <w:t xml:space="preserve"> poraba plina </w:t>
            </w:r>
            <w:r w:rsidR="00032595" w:rsidRPr="00CF39AA">
              <w:rPr>
                <w:rFonts w:eastAsia="Myriad Pro" w:cs="Myriad Pro"/>
              </w:rPr>
              <w:t xml:space="preserve">glede na primerljivo povprečje prejšnjih petih let </w:t>
            </w:r>
            <w:r w:rsidR="00CF39AA" w:rsidRPr="00CF39AA">
              <w:rPr>
                <w:rFonts w:eastAsia="Myriad Pro" w:cs="Myriad Pro"/>
              </w:rPr>
              <w:t>od 1.</w:t>
            </w:r>
            <w:r w:rsidR="00CF39AA" w:rsidRPr="00CF39AA">
              <w:rPr>
                <w:rFonts w:ascii="Arial" w:eastAsia="Arial" w:hAnsi="Arial" w:cs="Arial"/>
              </w:rPr>
              <w:t> </w:t>
            </w:r>
            <w:r w:rsidR="00CF39AA" w:rsidRPr="00CF39AA">
              <w:rPr>
                <w:rFonts w:eastAsia="Myriad Pro" w:cs="Myriad Pro"/>
              </w:rPr>
              <w:t>avgusta 2022 do 1</w:t>
            </w:r>
            <w:r w:rsidR="005606A6">
              <w:rPr>
                <w:rFonts w:eastAsia="Myriad Pro" w:cs="Myriad Pro"/>
              </w:rPr>
              <w:t>6</w:t>
            </w:r>
            <w:r w:rsidR="00CF39AA" w:rsidRPr="00CF39AA">
              <w:rPr>
                <w:rFonts w:eastAsia="Myriad Pro" w:cs="Myriad Pro"/>
              </w:rPr>
              <w:t xml:space="preserve">. marca 2023 </w:t>
            </w:r>
            <w:r w:rsidR="1E91F3DD" w:rsidRPr="00CF39AA">
              <w:rPr>
                <w:rFonts w:eastAsia="Myriad Pro" w:cs="Myriad Pro"/>
              </w:rPr>
              <w:t xml:space="preserve">manjša prav tako </w:t>
            </w:r>
            <w:r w:rsidR="00CF39AA" w:rsidRPr="00CF39AA">
              <w:rPr>
                <w:rFonts w:eastAsia="Myriad Pro" w:cs="Myriad Pro"/>
              </w:rPr>
              <w:t>za 13 </w:t>
            </w:r>
            <w:r w:rsidR="36AA6C8B" w:rsidRPr="00CF39AA">
              <w:rPr>
                <w:rFonts w:eastAsia="Myriad Pro" w:cs="Myriad Pro"/>
              </w:rPr>
              <w:t>%</w:t>
            </w:r>
            <w:r w:rsidR="40DB8F53" w:rsidRPr="00CF39AA">
              <w:rPr>
                <w:rFonts w:eastAsia="Myriad Pro" w:cs="Myriad Pro"/>
              </w:rPr>
              <w:t xml:space="preserve">. </w:t>
            </w:r>
            <w:r w:rsidR="2D305D60" w:rsidRPr="00CF39AA">
              <w:rPr>
                <w:rFonts w:eastAsia="Myriad Pro" w:cs="Myriad Pro"/>
              </w:rPr>
              <w:t>D</w:t>
            </w:r>
            <w:r w:rsidR="36AA6C8B" w:rsidRPr="00CF39AA">
              <w:rPr>
                <w:rFonts w:eastAsia="Myriad Pro" w:cs="Myriad Pro"/>
              </w:rPr>
              <w:t>o</w:t>
            </w:r>
            <w:r w:rsidR="00CF39AA" w:rsidRPr="00CF39AA">
              <w:rPr>
                <w:rFonts w:eastAsia="Myriad Pro" w:cs="Myriad Pro"/>
              </w:rPr>
              <w:t xml:space="preserve"> 31.</w:t>
            </w:r>
            <w:r w:rsidR="00664BDB">
              <w:rPr>
                <w:rFonts w:eastAsia="Myriad Pro" w:cs="Myriad Pro"/>
              </w:rPr>
              <w:t> </w:t>
            </w:r>
            <w:r w:rsidR="00CF39AA" w:rsidRPr="00CF39AA">
              <w:rPr>
                <w:rFonts w:eastAsia="Myriad Pro" w:cs="Myriad Pro"/>
              </w:rPr>
              <w:t xml:space="preserve">marca </w:t>
            </w:r>
            <w:r w:rsidR="00877E8F">
              <w:rPr>
                <w:rFonts w:eastAsia="Myriad Pro" w:cs="Myriad Pro"/>
              </w:rPr>
              <w:t>(</w:t>
            </w:r>
            <w:r w:rsidR="00DD10C5">
              <w:rPr>
                <w:rFonts w:eastAsia="Myriad Pro" w:cs="Myriad Pro"/>
              </w:rPr>
              <w:t xml:space="preserve">celotno </w:t>
            </w:r>
            <w:r w:rsidR="00877E8F">
              <w:rPr>
                <w:rFonts w:eastAsia="Myriad Pro" w:cs="Myriad Pro"/>
              </w:rPr>
              <w:t xml:space="preserve">obdobje </w:t>
            </w:r>
            <w:r w:rsidR="7879C537">
              <w:rPr>
                <w:rFonts w:eastAsia="Myriad Pro" w:cs="Myriad Pro"/>
              </w:rPr>
              <w:t xml:space="preserve">priporočenega </w:t>
            </w:r>
            <w:r w:rsidR="00877E8F">
              <w:rPr>
                <w:rFonts w:eastAsia="Myriad Pro" w:cs="Myriad Pro"/>
              </w:rPr>
              <w:t>zmanjšanja</w:t>
            </w:r>
            <w:r w:rsidR="00DD10C5">
              <w:rPr>
                <w:rFonts w:eastAsia="Myriad Pro" w:cs="Myriad Pro"/>
              </w:rPr>
              <w:t xml:space="preserve"> po uredbi EU</w:t>
            </w:r>
            <w:r w:rsidR="00877E8F">
              <w:rPr>
                <w:rFonts w:eastAsia="Myriad Pro" w:cs="Myriad Pro"/>
              </w:rPr>
              <w:t>)</w:t>
            </w:r>
            <w:r w:rsidR="10419C0D">
              <w:rPr>
                <w:rFonts w:eastAsia="Myriad Pro" w:cs="Myriad Pro"/>
              </w:rPr>
              <w:t xml:space="preserve"> </w:t>
            </w:r>
            <w:r w:rsidR="3C2A22A7">
              <w:rPr>
                <w:rFonts w:eastAsia="Myriad Pro" w:cs="Myriad Pro"/>
              </w:rPr>
              <w:t xml:space="preserve">bo zmanjšanje porabe </w:t>
            </w:r>
            <w:r w:rsidR="6087E8D4">
              <w:rPr>
                <w:rFonts w:eastAsia="Myriad Pro" w:cs="Myriad Pro"/>
              </w:rPr>
              <w:t>verjetno</w:t>
            </w:r>
            <w:r w:rsidR="00877E8F">
              <w:rPr>
                <w:rFonts w:eastAsia="Myriad Pro" w:cs="Myriad Pro"/>
              </w:rPr>
              <w:t xml:space="preserve"> </w:t>
            </w:r>
            <w:r w:rsidR="5C0F12E5" w:rsidRPr="00CF39AA">
              <w:rPr>
                <w:rFonts w:eastAsia="Myriad Pro" w:cs="Myriad Pro"/>
              </w:rPr>
              <w:t>le nekolik</w:t>
            </w:r>
            <w:r w:rsidR="2BDDB7C9" w:rsidRPr="00CF39AA">
              <w:rPr>
                <w:rFonts w:eastAsia="Myriad Pro" w:cs="Myriad Pro"/>
              </w:rPr>
              <w:t xml:space="preserve">o pod </w:t>
            </w:r>
            <w:r w:rsidR="36AA6C8B" w:rsidRPr="00CF39AA">
              <w:rPr>
                <w:rFonts w:eastAsia="Myriad Pro" w:cs="Myriad Pro"/>
              </w:rPr>
              <w:t>priporočil</w:t>
            </w:r>
            <w:r w:rsidR="63C25093" w:rsidRPr="00CF39AA">
              <w:rPr>
                <w:rFonts w:eastAsia="Myriad Pro" w:cs="Myriad Pro"/>
              </w:rPr>
              <w:t>om</w:t>
            </w:r>
            <w:r w:rsidR="00CF39AA" w:rsidRPr="00CF39AA">
              <w:rPr>
                <w:rFonts w:eastAsia="Myriad Pro" w:cs="Myriad Pro"/>
              </w:rPr>
              <w:t xml:space="preserve"> EU o vsaj 15-odstotnem z</w:t>
            </w:r>
            <w:r w:rsidR="003553EA">
              <w:rPr>
                <w:rFonts w:eastAsia="Myriad Pro" w:cs="Myriad Pro"/>
              </w:rPr>
              <w:t>manjšanju</w:t>
            </w:r>
            <w:r w:rsidR="00CF39AA" w:rsidRPr="00CF39AA">
              <w:rPr>
                <w:rFonts w:eastAsia="Myriad Pro" w:cs="Myriad Pro"/>
              </w:rPr>
              <w:t xml:space="preserve">. </w:t>
            </w:r>
            <w:r w:rsidR="005575B4">
              <w:rPr>
                <w:rFonts w:eastAsia="Myriad Pro" w:cs="Myriad Pro"/>
              </w:rPr>
              <w:t>O</w:t>
            </w:r>
            <w:r w:rsidR="00CF39AA" w:rsidRPr="00CF39AA">
              <w:rPr>
                <w:rFonts w:eastAsia="Myriad Pro" w:cs="Myriad Pro"/>
              </w:rPr>
              <w:t xml:space="preserve">d avgusta lani do januarja letos </w:t>
            </w:r>
            <w:r w:rsidR="005575B4">
              <w:rPr>
                <w:rFonts w:eastAsia="Myriad Pro" w:cs="Myriad Pro"/>
              </w:rPr>
              <w:t xml:space="preserve">se je </w:t>
            </w:r>
            <w:r w:rsidR="00CF39AA" w:rsidRPr="00CF39AA">
              <w:rPr>
                <w:rFonts w:eastAsia="Myriad Pro" w:cs="Myriad Pro"/>
              </w:rPr>
              <w:t>porab</w:t>
            </w:r>
            <w:r w:rsidR="00F80D16">
              <w:rPr>
                <w:rFonts w:eastAsia="Myriad Pro" w:cs="Myriad Pro"/>
              </w:rPr>
              <w:t>a</w:t>
            </w:r>
            <w:r w:rsidR="00CF39AA" w:rsidRPr="00CF39AA">
              <w:rPr>
                <w:rFonts w:eastAsia="Myriad Pro" w:cs="Myriad Pro"/>
              </w:rPr>
              <w:t xml:space="preserve"> </w:t>
            </w:r>
            <w:r w:rsidR="10B8D8A1" w:rsidRPr="00CF39AA">
              <w:rPr>
                <w:rFonts w:eastAsia="Myriad Pro" w:cs="Myriad Pro"/>
              </w:rPr>
              <w:t xml:space="preserve">plina v Sloveniji </w:t>
            </w:r>
            <w:r w:rsidR="10B8D8A1" w:rsidRPr="646DE2B1">
              <w:rPr>
                <w:rFonts w:eastAsia="Myriad Pro" w:cs="Myriad Pro"/>
              </w:rPr>
              <w:t>glede na primerljivo preteklo petletno obdobje</w:t>
            </w:r>
            <w:r w:rsidR="10B8D8A1" w:rsidRPr="00CF39AA">
              <w:rPr>
                <w:rFonts w:eastAsia="Myriad Pro" w:cs="Myriad Pro"/>
              </w:rPr>
              <w:t xml:space="preserve"> </w:t>
            </w:r>
            <w:r w:rsidR="36AA6C8B">
              <w:rPr>
                <w:rFonts w:eastAsia="Myriad Pro" w:cs="Myriad Pro"/>
              </w:rPr>
              <w:t>zmanjša</w:t>
            </w:r>
            <w:r w:rsidR="16DC2E0E">
              <w:rPr>
                <w:rFonts w:eastAsia="Myriad Pro" w:cs="Myriad Pro"/>
              </w:rPr>
              <w:t>l</w:t>
            </w:r>
            <w:r w:rsidR="76F4CCEF" w:rsidRPr="00CF39AA">
              <w:rPr>
                <w:rFonts w:eastAsia="Myriad Pro" w:cs="Myriad Pro"/>
              </w:rPr>
              <w:t>a</w:t>
            </w:r>
            <w:r w:rsidR="36AA6C8B">
              <w:rPr>
                <w:rFonts w:eastAsia="Myriad Pro" w:cs="Myriad Pro"/>
              </w:rPr>
              <w:t xml:space="preserve"> za 1</w:t>
            </w:r>
            <w:r w:rsidR="505BFD76" w:rsidRPr="00CF39AA">
              <w:rPr>
                <w:rFonts w:eastAsia="Myriad Pro" w:cs="Myriad Pro"/>
              </w:rPr>
              <w:t>4</w:t>
            </w:r>
            <w:r w:rsidR="36AA6C8B">
              <w:rPr>
                <w:rFonts w:eastAsia="Myriad Pro" w:cs="Myriad Pro"/>
              </w:rPr>
              <w:t> %</w:t>
            </w:r>
            <w:r w:rsidR="505BFD76">
              <w:rPr>
                <w:rFonts w:eastAsia="Myriad Pro" w:cs="Myriad Pro"/>
              </w:rPr>
              <w:t>,</w:t>
            </w:r>
            <w:r w:rsidR="00EB4725">
              <w:rPr>
                <w:rFonts w:eastAsia="Myriad Pro" w:cs="Myriad Pro"/>
              </w:rPr>
              <w:t>v EU pa za petino.</w:t>
            </w:r>
            <w:r w:rsidR="0023793D">
              <w:rPr>
                <w:rStyle w:val="FootnoteReference"/>
                <w:rFonts w:eastAsia="Myriad Pro" w:cs="Myriad Pro"/>
              </w:rPr>
              <w:footnoteReference w:id="2"/>
            </w:r>
          </w:p>
        </w:tc>
      </w:tr>
    </w:tbl>
    <w:p w14:paraId="13C71A6B" w14:textId="584D3889" w:rsidR="00990107" w:rsidRDefault="00990107" w:rsidP="001F51CD">
      <w:pPr>
        <w:tabs>
          <w:tab w:val="left" w:pos="580"/>
        </w:tabs>
      </w:pPr>
    </w:p>
    <w:p w14:paraId="19C211BC" w14:textId="234D7028" w:rsidR="007924C5" w:rsidRDefault="007924C5"/>
    <w:tbl>
      <w:tblPr>
        <w:tblStyle w:val="TableGrid"/>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82"/>
        <w:gridCol w:w="268"/>
        <w:gridCol w:w="4389"/>
      </w:tblGrid>
      <w:tr w:rsidR="0055045A" w:rsidRPr="006C2117" w14:paraId="22A97048" w14:textId="77777777" w:rsidTr="00132744">
        <w:trPr>
          <w:trHeight w:val="207"/>
        </w:trPr>
        <w:tc>
          <w:tcPr>
            <w:tcW w:w="5250" w:type="dxa"/>
            <w:gridSpan w:val="2"/>
            <w:tcBorders>
              <w:bottom w:val="single" w:sz="4" w:space="0" w:color="auto"/>
            </w:tcBorders>
            <w:tcMar>
              <w:left w:w="0" w:type="dxa"/>
            </w:tcMar>
          </w:tcPr>
          <w:p w14:paraId="1B8C1F05" w14:textId="08177C75" w:rsidR="0055045A" w:rsidRPr="006C2117" w:rsidRDefault="0055045A" w:rsidP="009C42CB">
            <w:pPr>
              <w:pStyle w:val="Naslov31"/>
              <w:jc w:val="left"/>
            </w:pPr>
            <w:r w:rsidRPr="009E45E5">
              <w:t xml:space="preserve">Poraba elektrike po odjemnih skupinah, </w:t>
            </w:r>
            <w:r w:rsidR="0028532E">
              <w:t>februar</w:t>
            </w:r>
            <w:r w:rsidRPr="009E45E5">
              <w:t xml:space="preserve"> 202</w:t>
            </w:r>
            <w:r w:rsidR="00132744">
              <w:t>3</w:t>
            </w:r>
          </w:p>
        </w:tc>
        <w:tc>
          <w:tcPr>
            <w:tcW w:w="4389" w:type="dxa"/>
            <w:tcBorders>
              <w:bottom w:val="single" w:sz="4" w:space="0" w:color="auto"/>
            </w:tcBorders>
          </w:tcPr>
          <w:p w14:paraId="698EB458" w14:textId="77777777" w:rsidR="0055045A" w:rsidRPr="006C2117" w:rsidRDefault="0055045A" w:rsidP="009C42CB">
            <w:pPr>
              <w:pStyle w:val="Naslov31"/>
            </w:pPr>
          </w:p>
        </w:tc>
      </w:tr>
      <w:tr w:rsidR="0055045A" w:rsidRPr="00DF4F0B" w14:paraId="03B96F57" w14:textId="77777777" w:rsidTr="00132744">
        <w:trPr>
          <w:trHeight w:val="1134"/>
        </w:trPr>
        <w:tc>
          <w:tcPr>
            <w:tcW w:w="4982" w:type="dxa"/>
            <w:tcBorders>
              <w:top w:val="single" w:sz="4" w:space="0" w:color="auto"/>
            </w:tcBorders>
            <w:tcMar>
              <w:left w:w="0" w:type="dxa"/>
            </w:tcMar>
          </w:tcPr>
          <w:p w14:paraId="59454B9A" w14:textId="7778C526" w:rsidR="0055045A" w:rsidRDefault="00664BDB" w:rsidP="009C42CB">
            <w:pPr>
              <w:pStyle w:val="ListParagraph"/>
              <w:ind w:left="0"/>
            </w:pPr>
            <w:r w:rsidRPr="00664BDB">
              <w:rPr>
                <w:noProof/>
              </w:rPr>
              <w:drawing>
                <wp:inline distT="0" distB="0" distL="0" distR="0" wp14:anchorId="07795975" wp14:editId="6F304BC5">
                  <wp:extent cx="3081600" cy="2520000"/>
                  <wp:effectExtent l="0" t="0" r="5080"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81600" cy="2520000"/>
                          </a:xfrm>
                          <a:prstGeom prst="rect">
                            <a:avLst/>
                          </a:prstGeom>
                          <a:noFill/>
                          <a:ln>
                            <a:noFill/>
                          </a:ln>
                        </pic:spPr>
                      </pic:pic>
                    </a:graphicData>
                  </a:graphic>
                </wp:inline>
              </w:drawing>
            </w:r>
          </w:p>
        </w:tc>
        <w:tc>
          <w:tcPr>
            <w:tcW w:w="4657" w:type="dxa"/>
            <w:gridSpan w:val="2"/>
            <w:tcBorders>
              <w:top w:val="single" w:sz="4" w:space="0" w:color="auto"/>
            </w:tcBorders>
            <w:tcMar>
              <w:left w:w="284" w:type="dxa"/>
            </w:tcMar>
          </w:tcPr>
          <w:p w14:paraId="6EE51FD0" w14:textId="0C6C681C" w:rsidR="00092325" w:rsidRPr="00092325" w:rsidRDefault="003B27FF" w:rsidP="00092325">
            <w:pPr>
              <w:rPr>
                <w:b/>
                <w:bCs/>
                <w:color w:val="DBDBDB" w:themeColor="background2"/>
              </w:rPr>
            </w:pPr>
            <w:r>
              <w:rPr>
                <w:b/>
                <w:bCs/>
                <w:color w:val="000000" w:themeColor="text1"/>
              </w:rPr>
              <w:t>P</w:t>
            </w:r>
            <w:r w:rsidR="00092325" w:rsidRPr="00092325">
              <w:rPr>
                <w:b/>
                <w:bCs/>
                <w:color w:val="000000" w:themeColor="text1"/>
              </w:rPr>
              <w:t xml:space="preserve">oraba elektrike na distribucijskem omrežju </w:t>
            </w:r>
            <w:r>
              <w:rPr>
                <w:b/>
                <w:bCs/>
                <w:color w:val="000000" w:themeColor="text1"/>
              </w:rPr>
              <w:t xml:space="preserve">je bila februarja </w:t>
            </w:r>
            <w:r w:rsidR="00092325" w:rsidRPr="00092325">
              <w:rPr>
                <w:b/>
                <w:bCs/>
                <w:color w:val="000000" w:themeColor="text1"/>
              </w:rPr>
              <w:t>medletno nižja v vseh odjemnih skupinah.</w:t>
            </w:r>
            <w:r w:rsidR="00092325" w:rsidRPr="00092325">
              <w:rPr>
                <w:color w:val="000000" w:themeColor="text1"/>
              </w:rPr>
              <w:t xml:space="preserve"> Najbolj se je znižala industrijska poraba (za 6,7</w:t>
            </w:r>
            <w:r w:rsidR="00CC1F35">
              <w:rPr>
                <w:color w:val="000000" w:themeColor="text1"/>
              </w:rPr>
              <w:t> </w:t>
            </w:r>
            <w:r w:rsidR="00092325" w:rsidRPr="00092325">
              <w:rPr>
                <w:color w:val="000000" w:themeColor="text1"/>
              </w:rPr>
              <w:t>%), po naši oceni zaradi nižje porabe energetsko intenzivnega dela gospodarstva kot posledic</w:t>
            </w:r>
            <w:r w:rsidR="002550AA">
              <w:rPr>
                <w:color w:val="000000" w:themeColor="text1"/>
              </w:rPr>
              <w:t>e</w:t>
            </w:r>
            <w:r w:rsidR="00092325" w:rsidRPr="00092325">
              <w:rPr>
                <w:color w:val="000000" w:themeColor="text1"/>
              </w:rPr>
              <w:t xml:space="preserve"> visokih cen elektrike. Nižja kot pred letom (za 1,1</w:t>
            </w:r>
            <w:r w:rsidR="00005E41">
              <w:rPr>
                <w:color w:val="000000" w:themeColor="text1"/>
              </w:rPr>
              <w:t> </w:t>
            </w:r>
            <w:r w:rsidR="00092325" w:rsidRPr="00092325">
              <w:rPr>
                <w:color w:val="000000" w:themeColor="text1"/>
              </w:rPr>
              <w:t>%) je bila februarja tudi poraba gospodinjstev, ocenjujemo</w:t>
            </w:r>
            <w:r w:rsidR="002550AA">
              <w:rPr>
                <w:color w:val="000000" w:themeColor="text1"/>
              </w:rPr>
              <w:t>,</w:t>
            </w:r>
            <w:r w:rsidR="00092325" w:rsidRPr="00092325">
              <w:rPr>
                <w:color w:val="000000" w:themeColor="text1"/>
              </w:rPr>
              <w:t xml:space="preserve"> da zaradi varčnejše rabe energije</w:t>
            </w:r>
            <w:r w:rsidR="00CE06DB">
              <w:rPr>
                <w:color w:val="000000" w:themeColor="text1"/>
              </w:rPr>
              <w:t xml:space="preserve"> in</w:t>
            </w:r>
            <w:r w:rsidR="00CE06DB">
              <w:t xml:space="preserve"> tudi </w:t>
            </w:r>
            <w:r w:rsidR="00CE06DB" w:rsidRPr="00DA563D">
              <w:t>manj</w:t>
            </w:r>
            <w:r w:rsidR="00812A5A">
              <w:t>še prisotnosti ljudi na domu</w:t>
            </w:r>
            <w:r w:rsidR="00CE06DB" w:rsidRPr="00DA563D">
              <w:t xml:space="preserve"> </w:t>
            </w:r>
            <w:r w:rsidR="00CE06DB">
              <w:t xml:space="preserve">kot </w:t>
            </w:r>
            <w:r w:rsidR="00117AC4">
              <w:t>v enakem obdobju</w:t>
            </w:r>
            <w:r w:rsidR="0040264E">
              <w:t xml:space="preserve"> lani</w:t>
            </w:r>
            <w:r w:rsidR="00CE06DB">
              <w:t>, ko smo imeli izrazit porast okužb s covid-19</w:t>
            </w:r>
            <w:r w:rsidR="00DC4616">
              <w:t xml:space="preserve"> in v veljavi ukrepe za njihovo zajezitev</w:t>
            </w:r>
            <w:r w:rsidR="00092325" w:rsidRPr="00092325">
              <w:rPr>
                <w:color w:val="000000" w:themeColor="text1"/>
              </w:rPr>
              <w:t>. Malenkost nižj</w:t>
            </w:r>
            <w:r w:rsidR="00117AC4">
              <w:rPr>
                <w:color w:val="000000" w:themeColor="text1"/>
              </w:rPr>
              <w:t>a</w:t>
            </w:r>
            <w:r w:rsidR="00092325" w:rsidRPr="00092325">
              <w:rPr>
                <w:color w:val="000000" w:themeColor="text1"/>
              </w:rPr>
              <w:t xml:space="preserve"> (za 1,8</w:t>
            </w:r>
            <w:r w:rsidR="001417A6">
              <w:rPr>
                <w:color w:val="000000" w:themeColor="text1"/>
              </w:rPr>
              <w:t> </w:t>
            </w:r>
            <w:r w:rsidR="00092325" w:rsidRPr="00092325">
              <w:rPr>
                <w:color w:val="000000" w:themeColor="text1"/>
              </w:rPr>
              <w:t xml:space="preserve">%) </w:t>
            </w:r>
            <w:r>
              <w:rPr>
                <w:color w:val="000000" w:themeColor="text1"/>
              </w:rPr>
              <w:t xml:space="preserve">je bila februarja tudi </w:t>
            </w:r>
            <w:r w:rsidR="00092325" w:rsidRPr="00092325">
              <w:rPr>
                <w:color w:val="000000" w:themeColor="text1"/>
              </w:rPr>
              <w:t>medletn</w:t>
            </w:r>
            <w:r>
              <w:rPr>
                <w:color w:val="000000" w:themeColor="text1"/>
              </w:rPr>
              <w:t>a</w:t>
            </w:r>
            <w:r w:rsidR="00092325" w:rsidRPr="00092325">
              <w:rPr>
                <w:color w:val="000000" w:themeColor="text1"/>
              </w:rPr>
              <w:t xml:space="preserve"> porab</w:t>
            </w:r>
            <w:r>
              <w:rPr>
                <w:color w:val="000000" w:themeColor="text1"/>
              </w:rPr>
              <w:t>a</w:t>
            </w:r>
            <w:r w:rsidR="00092325" w:rsidRPr="00092325">
              <w:rPr>
                <w:color w:val="000000" w:themeColor="text1"/>
              </w:rPr>
              <w:t xml:space="preserve"> mali</w:t>
            </w:r>
            <w:r>
              <w:rPr>
                <w:color w:val="000000" w:themeColor="text1"/>
              </w:rPr>
              <w:t>h</w:t>
            </w:r>
            <w:r w:rsidR="00092325" w:rsidRPr="00092325">
              <w:rPr>
                <w:color w:val="000000" w:themeColor="text1"/>
              </w:rPr>
              <w:t xml:space="preserve"> poslovni</w:t>
            </w:r>
            <w:r>
              <w:rPr>
                <w:color w:val="000000" w:themeColor="text1"/>
              </w:rPr>
              <w:t>h</w:t>
            </w:r>
            <w:r w:rsidR="00092325" w:rsidRPr="00092325">
              <w:rPr>
                <w:color w:val="000000" w:themeColor="text1"/>
              </w:rPr>
              <w:t xml:space="preserve"> odjemalc</w:t>
            </w:r>
            <w:r>
              <w:rPr>
                <w:color w:val="000000" w:themeColor="text1"/>
              </w:rPr>
              <w:t>ev</w:t>
            </w:r>
            <w:r w:rsidR="00092325" w:rsidRPr="00092325">
              <w:rPr>
                <w:color w:val="000000" w:themeColor="text1"/>
                <w:vertAlign w:val="superscript"/>
              </w:rPr>
              <w:footnoteReference w:id="3"/>
            </w:r>
            <w:r w:rsidR="00092325" w:rsidRPr="00092325">
              <w:rPr>
                <w:color w:val="000000" w:themeColor="text1"/>
              </w:rPr>
              <w:t>.</w:t>
            </w:r>
          </w:p>
          <w:p w14:paraId="52723DCB" w14:textId="32A7EABD" w:rsidR="00177BF2" w:rsidRPr="00DF4F0B" w:rsidRDefault="00177BF2" w:rsidP="00092325"/>
        </w:tc>
      </w:tr>
    </w:tbl>
    <w:p w14:paraId="7BF100DE" w14:textId="1DE1B8D9" w:rsidR="003B5760" w:rsidRDefault="003B5760" w:rsidP="0055045A">
      <w:pPr>
        <w:tabs>
          <w:tab w:val="left" w:pos="580"/>
        </w:tabs>
      </w:pPr>
    </w:p>
    <w:p w14:paraId="0127A2B8" w14:textId="77777777" w:rsidR="003B5760" w:rsidRPr="003B5760" w:rsidRDefault="003B5760" w:rsidP="003B5760">
      <w:pPr>
        <w:tabs>
          <w:tab w:val="left" w:pos="580"/>
        </w:tabs>
      </w:pPr>
    </w:p>
    <w:p w14:paraId="1DD05E77" w14:textId="7FFDFD17" w:rsidR="00177BF2" w:rsidRDefault="00177BF2">
      <w:pPr>
        <w:spacing w:after="160" w:line="259" w:lineRule="auto"/>
        <w:jc w:val="left"/>
      </w:pPr>
    </w:p>
    <w:p w14:paraId="4DE35FFA" w14:textId="26E5E724" w:rsidR="00F168DC" w:rsidRDefault="00F168DC">
      <w:pPr>
        <w:spacing w:after="160" w:line="259" w:lineRule="auto"/>
        <w:jc w:val="left"/>
      </w:pPr>
    </w:p>
    <w:p w14:paraId="5CE12A71" w14:textId="45260D23" w:rsidR="00F168DC" w:rsidRDefault="00F168DC">
      <w:pPr>
        <w:spacing w:after="160" w:line="259" w:lineRule="auto"/>
        <w:jc w:val="left"/>
      </w:pPr>
    </w:p>
    <w:p w14:paraId="5FD2DA9E" w14:textId="3719D69C" w:rsidR="00F168DC" w:rsidRDefault="00F168DC">
      <w:pPr>
        <w:spacing w:after="160" w:line="259" w:lineRule="auto"/>
        <w:jc w:val="left"/>
      </w:pPr>
    </w:p>
    <w:p w14:paraId="22475C0D" w14:textId="77777777" w:rsidR="00FE7254" w:rsidRPr="00FE7254" w:rsidRDefault="00FE7254" w:rsidP="00FE7254">
      <w:pPr>
        <w:sectPr w:rsidR="00FE7254" w:rsidRPr="00FE7254" w:rsidSect="00363E63">
          <w:footerReference w:type="default" r:id="rId13"/>
          <w:headerReference w:type="first" r:id="rId14"/>
          <w:footerReference w:type="first" r:id="rId15"/>
          <w:type w:val="continuous"/>
          <w:pgSz w:w="11906" w:h="16838"/>
          <w:pgMar w:top="1134" w:right="1134" w:bottom="1021" w:left="1134" w:header="709" w:footer="397" w:gutter="0"/>
          <w:cols w:space="708"/>
          <w:titlePg/>
          <w:docGrid w:linePitch="360"/>
        </w:sectPr>
      </w:pPr>
    </w:p>
    <w:p w14:paraId="26A312A6" w14:textId="320D543D" w:rsidR="002E69B6" w:rsidRPr="00887D7E" w:rsidRDefault="009461B0" w:rsidP="00C26C8D">
      <w:pPr>
        <w:tabs>
          <w:tab w:val="left" w:pos="580"/>
        </w:tabs>
      </w:pPr>
      <w:bookmarkStart w:id="1" w:name="_GoBack"/>
      <w:r w:rsidRPr="009461B0">
        <w:rPr>
          <w:noProof/>
        </w:rPr>
        <w:lastRenderedPageBreak/>
        <w:drawing>
          <wp:inline distT="0" distB="0" distL="0" distR="0" wp14:anchorId="5E57B419" wp14:editId="2DBF6410">
            <wp:extent cx="6127200" cy="9046800"/>
            <wp:effectExtent l="0" t="0" r="6985" b="254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27200" cy="9046800"/>
                    </a:xfrm>
                    <a:prstGeom prst="rect">
                      <a:avLst/>
                    </a:prstGeom>
                    <a:noFill/>
                    <a:ln>
                      <a:noFill/>
                    </a:ln>
                  </pic:spPr>
                </pic:pic>
              </a:graphicData>
            </a:graphic>
          </wp:inline>
        </w:drawing>
      </w:r>
      <w:bookmarkEnd w:id="1"/>
    </w:p>
    <w:sectPr w:rsidR="002E69B6" w:rsidRPr="00887D7E" w:rsidSect="00363E63">
      <w:headerReference w:type="default" r:id="rId17"/>
      <w:footerReference w:type="default" r:id="rId18"/>
      <w:pgSz w:w="11906" w:h="16838"/>
      <w:pgMar w:top="1134" w:right="1134" w:bottom="1021" w:left="1134" w:header="709" w:footer="397" w:gutter="0"/>
      <w:cols w:space="708"/>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4D4B26FA" w16cex:dateUtc="2023-03-17T12:40:49.986Z"/>
  <w16cex:commentExtensible w16cex:durableId="17566C19" w16cex:dateUtc="2023-03-17T12:42:08.183Z"/>
  <w16cex:commentExtensible w16cex:durableId="6ECFB5CF" w16cex:dateUtc="2023-03-17T12:55:52.054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B14C99" w14:textId="77777777" w:rsidR="004226B2" w:rsidRDefault="004226B2" w:rsidP="0063497B">
      <w:pPr>
        <w:spacing w:line="240" w:lineRule="auto"/>
      </w:pPr>
      <w:r>
        <w:separator/>
      </w:r>
    </w:p>
  </w:endnote>
  <w:endnote w:type="continuationSeparator" w:id="0">
    <w:p w14:paraId="4F33D7B8" w14:textId="77777777" w:rsidR="004226B2" w:rsidRDefault="004226B2" w:rsidP="0063497B">
      <w:pPr>
        <w:spacing w:line="240" w:lineRule="auto"/>
      </w:pPr>
      <w:r>
        <w:continuationSeparator/>
      </w:r>
    </w:p>
  </w:endnote>
  <w:endnote w:type="continuationNotice" w:id="1">
    <w:p w14:paraId="59AE7AD4" w14:textId="77777777" w:rsidR="004226B2" w:rsidRDefault="004226B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Myriad Pro">
    <w:panose1 w:val="020B0503030403020204"/>
    <w:charset w:val="00"/>
    <w:family w:val="swiss"/>
    <w:notTrueType/>
    <w:pitch w:val="variable"/>
    <w:sig w:usb0="A00002AF" w:usb1="5000204B" w:usb2="00000000" w:usb3="00000000" w:csb0="0000009F" w:csb1="00000000"/>
  </w:font>
  <w:font w:name="Segoe UI">
    <w:panose1 w:val="020B0502040204020203"/>
    <w:charset w:val="EE"/>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C8242D" w14:textId="77777777" w:rsidR="008745A0" w:rsidRPr="00363E63" w:rsidRDefault="008745A0" w:rsidP="00363E63">
    <w:pPr>
      <w:pStyle w:val="Naslov31"/>
      <w:tabs>
        <w:tab w:val="right" w:pos="9638"/>
      </w:tabs>
      <w:jc w:val="left"/>
      <w:rPr>
        <w:b w:val="0"/>
        <w:sz w:val="18"/>
        <w:szCs w:val="18"/>
      </w:rPr>
    </w:pPr>
    <w:r w:rsidRPr="00120162">
      <w:rPr>
        <w:sz w:val="18"/>
        <w:szCs w:val="18"/>
      </w:rPr>
      <w:t>Dodatne informacije:</w:t>
    </w:r>
    <w:r w:rsidRPr="00120162">
      <w:rPr>
        <w:rStyle w:val="Naslov3Char"/>
        <w:b/>
        <w:sz w:val="18"/>
        <w:szCs w:val="18"/>
      </w:rPr>
      <w:t xml:space="preserve"> </w:t>
    </w:r>
    <w:r w:rsidRPr="00120162">
      <w:rPr>
        <w:b w:val="0"/>
        <w:sz w:val="18"/>
        <w:szCs w:val="18"/>
      </w:rPr>
      <w:t xml:space="preserve">telefon: 01 478 10 04, elektronski naslov: </w:t>
    </w:r>
    <w:hyperlink r:id="rId1" w:history="1">
      <w:r w:rsidRPr="00120162">
        <w:rPr>
          <w:rStyle w:val="Hyperlink"/>
          <w:b w:val="0"/>
          <w:bCs/>
          <w:color w:val="auto"/>
          <w:sz w:val="18"/>
          <w:szCs w:val="18"/>
          <w:u w:val="none"/>
        </w:rPr>
        <w:t>polona.osrajnik@gov.si</w:t>
      </w:r>
    </w:hyperlink>
    <w:r w:rsidRPr="00363E63">
      <w:rPr>
        <w:b w:val="0"/>
        <w:sz w:val="18"/>
        <w:szCs w:val="18"/>
      </w:rPr>
      <w:tab/>
    </w:r>
    <w:r w:rsidRPr="00363E63">
      <w:rPr>
        <w:sz w:val="18"/>
        <w:szCs w:val="18"/>
      </w:rPr>
      <w:t xml:space="preserve"> </w:t>
    </w:r>
    <w:sdt>
      <w:sdtPr>
        <w:rPr>
          <w:color w:val="2B579A"/>
          <w:sz w:val="18"/>
          <w:szCs w:val="18"/>
          <w:shd w:val="clear" w:color="auto" w:fill="E6E6E6"/>
        </w:rPr>
        <w:id w:val="-652685202"/>
        <w:docPartObj>
          <w:docPartGallery w:val="Page Numbers (Bottom of Page)"/>
          <w:docPartUnique/>
        </w:docPartObj>
      </w:sdtPr>
      <w:sdtEndPr/>
      <w:sdtContent>
        <w:r w:rsidRPr="00363E63">
          <w:rPr>
            <w:color w:val="2B579A"/>
            <w:sz w:val="18"/>
            <w:szCs w:val="18"/>
            <w:shd w:val="clear" w:color="auto" w:fill="E6E6E6"/>
          </w:rPr>
          <w:fldChar w:fldCharType="begin"/>
        </w:r>
        <w:r w:rsidRPr="00363E63">
          <w:rPr>
            <w:sz w:val="18"/>
            <w:szCs w:val="18"/>
          </w:rPr>
          <w:instrText>PAGE   \* MERGEFORMAT</w:instrText>
        </w:r>
        <w:r w:rsidRPr="00363E63">
          <w:rPr>
            <w:color w:val="2B579A"/>
            <w:sz w:val="18"/>
            <w:szCs w:val="18"/>
            <w:shd w:val="clear" w:color="auto" w:fill="E6E6E6"/>
          </w:rPr>
          <w:fldChar w:fldCharType="separate"/>
        </w:r>
        <w:r>
          <w:rPr>
            <w:sz w:val="18"/>
            <w:szCs w:val="18"/>
          </w:rPr>
          <w:t>1</w:t>
        </w:r>
        <w:r w:rsidRPr="00363E63">
          <w:rPr>
            <w:color w:val="2B579A"/>
            <w:sz w:val="18"/>
            <w:szCs w:val="18"/>
            <w:shd w:val="clear" w:color="auto" w:fill="E6E6E6"/>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D29913" w14:textId="77777777" w:rsidR="008745A0" w:rsidRPr="00363E63" w:rsidRDefault="008745A0" w:rsidP="00363E63">
    <w:pPr>
      <w:pStyle w:val="Naslov31"/>
      <w:tabs>
        <w:tab w:val="right" w:pos="9638"/>
      </w:tabs>
      <w:jc w:val="left"/>
      <w:rPr>
        <w:b w:val="0"/>
        <w:sz w:val="18"/>
        <w:szCs w:val="18"/>
      </w:rPr>
    </w:pPr>
    <w:r w:rsidRPr="00120162">
      <w:rPr>
        <w:sz w:val="18"/>
        <w:szCs w:val="18"/>
      </w:rPr>
      <w:t>Dodatne informacije:</w:t>
    </w:r>
    <w:r w:rsidRPr="00120162">
      <w:rPr>
        <w:rStyle w:val="Naslov3Char"/>
        <w:b/>
        <w:sz w:val="18"/>
        <w:szCs w:val="18"/>
      </w:rPr>
      <w:t xml:space="preserve"> </w:t>
    </w:r>
    <w:r w:rsidRPr="00120162">
      <w:rPr>
        <w:b w:val="0"/>
        <w:sz w:val="18"/>
        <w:szCs w:val="18"/>
      </w:rPr>
      <w:t xml:space="preserve">telefon: 01 478 10 04, elektronski naslov: </w:t>
    </w:r>
    <w:hyperlink r:id="rId1" w:history="1">
      <w:r w:rsidRPr="00120162">
        <w:rPr>
          <w:rStyle w:val="Hyperlink"/>
          <w:b w:val="0"/>
          <w:bCs/>
          <w:color w:val="auto"/>
          <w:sz w:val="18"/>
          <w:szCs w:val="18"/>
          <w:u w:val="none"/>
        </w:rPr>
        <w:t>polona.osrajnik@gov.si</w:t>
      </w:r>
    </w:hyperlink>
    <w:r w:rsidRPr="00363E63">
      <w:rPr>
        <w:b w:val="0"/>
        <w:sz w:val="18"/>
        <w:szCs w:val="18"/>
      </w:rPr>
      <w:tab/>
    </w:r>
    <w:r w:rsidRPr="00363E63">
      <w:rPr>
        <w:sz w:val="18"/>
        <w:szCs w:val="18"/>
      </w:rPr>
      <w:t xml:space="preserve"> </w:t>
    </w:r>
    <w:sdt>
      <w:sdtPr>
        <w:rPr>
          <w:color w:val="2B579A"/>
          <w:sz w:val="18"/>
          <w:szCs w:val="18"/>
          <w:shd w:val="clear" w:color="auto" w:fill="E6E6E6"/>
        </w:rPr>
        <w:id w:val="-89402759"/>
        <w:docPartObj>
          <w:docPartGallery w:val="Page Numbers (Bottom of Page)"/>
          <w:docPartUnique/>
        </w:docPartObj>
      </w:sdtPr>
      <w:sdtEndPr/>
      <w:sdtContent>
        <w:r w:rsidRPr="00363E63">
          <w:rPr>
            <w:color w:val="2B579A"/>
            <w:sz w:val="18"/>
            <w:szCs w:val="18"/>
            <w:shd w:val="clear" w:color="auto" w:fill="E6E6E6"/>
          </w:rPr>
          <w:fldChar w:fldCharType="begin"/>
        </w:r>
        <w:r w:rsidRPr="00363E63">
          <w:rPr>
            <w:sz w:val="18"/>
            <w:szCs w:val="18"/>
          </w:rPr>
          <w:instrText>PAGE   \* MERGEFORMAT</w:instrText>
        </w:r>
        <w:r w:rsidRPr="00363E63">
          <w:rPr>
            <w:color w:val="2B579A"/>
            <w:sz w:val="18"/>
            <w:szCs w:val="18"/>
            <w:shd w:val="clear" w:color="auto" w:fill="E6E6E6"/>
          </w:rPr>
          <w:fldChar w:fldCharType="separate"/>
        </w:r>
        <w:r w:rsidRPr="00363E63">
          <w:rPr>
            <w:sz w:val="18"/>
            <w:szCs w:val="18"/>
          </w:rPr>
          <w:t>1</w:t>
        </w:r>
        <w:r w:rsidRPr="00363E63">
          <w:rPr>
            <w:color w:val="2B579A"/>
            <w:sz w:val="18"/>
            <w:szCs w:val="18"/>
            <w:shd w:val="clear" w:color="auto" w:fill="E6E6E6"/>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6DBB8D" w14:textId="77777777" w:rsidR="008745A0" w:rsidRPr="00C26C8D" w:rsidRDefault="008745A0" w:rsidP="00C26C8D">
    <w:pPr>
      <w:pStyle w:val="Naslov31"/>
      <w:tabs>
        <w:tab w:val="right" w:pos="9638"/>
      </w:tabs>
      <w:jc w:val="left"/>
      <w:rPr>
        <w:b w:val="0"/>
        <w:sz w:val="18"/>
        <w:szCs w:val="18"/>
      </w:rPr>
    </w:pPr>
    <w:r w:rsidRPr="00C26C8D">
      <w:rPr>
        <w:b w:val="0"/>
        <w:sz w:val="18"/>
        <w:szCs w:val="18"/>
      </w:rPr>
      <w:t xml:space="preserve">Za bralnike zaslona dostopna oblika tabel se nahaja na spletni strani UMAR, med prilogami ob aktualnih grafih tedna </w:t>
    </w:r>
    <w:r>
      <w:rPr>
        <w:b w:val="0"/>
        <w:sz w:val="18"/>
        <w:szCs w:val="18"/>
      </w:rPr>
      <w:br/>
    </w:r>
    <w:r w:rsidRPr="00C26C8D">
      <w:rPr>
        <w:b w:val="0"/>
        <w:sz w:val="18"/>
        <w:szCs w:val="18"/>
      </w:rPr>
      <w:t>(Aktualni podatki v Sloveniji).</w:t>
    </w:r>
  </w:p>
  <w:p w14:paraId="67C0D3BB" w14:textId="77777777" w:rsidR="008745A0" w:rsidRPr="00C26C8D" w:rsidRDefault="008745A0" w:rsidP="00C26C8D">
    <w:pPr>
      <w:pStyle w:val="Naslov31"/>
      <w:tabs>
        <w:tab w:val="right" w:pos="9638"/>
      </w:tabs>
      <w:jc w:val="left"/>
      <w:rPr>
        <w:b w:val="0"/>
        <w:sz w:val="18"/>
        <w:szCs w:val="18"/>
      </w:rPr>
    </w:pPr>
  </w:p>
  <w:p w14:paraId="6B87A005" w14:textId="77777777" w:rsidR="008745A0" w:rsidRPr="00363E63" w:rsidRDefault="008745A0" w:rsidP="00C26C8D">
    <w:pPr>
      <w:pStyle w:val="Naslov31"/>
      <w:tabs>
        <w:tab w:val="right" w:pos="9638"/>
      </w:tabs>
      <w:jc w:val="left"/>
      <w:rPr>
        <w:b w:val="0"/>
        <w:sz w:val="18"/>
        <w:szCs w:val="18"/>
      </w:rPr>
    </w:pPr>
    <w:r w:rsidRPr="00C26C8D">
      <w:rPr>
        <w:sz w:val="18"/>
        <w:szCs w:val="18"/>
      </w:rPr>
      <w:t>Dodatne informacije:</w:t>
    </w:r>
    <w:r w:rsidRPr="00C26C8D">
      <w:rPr>
        <w:b w:val="0"/>
        <w:sz w:val="18"/>
        <w:szCs w:val="18"/>
      </w:rPr>
      <w:t xml:space="preserve"> telefon: 01 478 10 04, elektronski naslov: polona.osrajnik@gov.si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464931" w14:textId="77777777" w:rsidR="004226B2" w:rsidRDefault="004226B2" w:rsidP="0063497B">
      <w:pPr>
        <w:spacing w:line="240" w:lineRule="auto"/>
      </w:pPr>
      <w:r>
        <w:separator/>
      </w:r>
    </w:p>
  </w:footnote>
  <w:footnote w:type="continuationSeparator" w:id="0">
    <w:p w14:paraId="316E5EED" w14:textId="77777777" w:rsidR="004226B2" w:rsidRDefault="004226B2" w:rsidP="0063497B">
      <w:pPr>
        <w:spacing w:line="240" w:lineRule="auto"/>
      </w:pPr>
      <w:r>
        <w:continuationSeparator/>
      </w:r>
    </w:p>
  </w:footnote>
  <w:footnote w:type="continuationNotice" w:id="1">
    <w:p w14:paraId="167BE16A" w14:textId="77777777" w:rsidR="004226B2" w:rsidRDefault="004226B2">
      <w:pPr>
        <w:spacing w:line="240" w:lineRule="auto"/>
      </w:pPr>
    </w:p>
  </w:footnote>
  <w:footnote w:id="2">
    <w:p w14:paraId="12F3EDCC" w14:textId="1FA50625" w:rsidR="0023793D" w:rsidRDefault="0023793D">
      <w:pPr>
        <w:pStyle w:val="FootnoteText"/>
      </w:pPr>
      <w:r>
        <w:rPr>
          <w:rStyle w:val="FootnoteReference"/>
        </w:rPr>
        <w:footnoteRef/>
      </w:r>
      <w:r>
        <w:t xml:space="preserve"> Vir </w:t>
      </w:r>
      <w:r w:rsidR="001F5DA0">
        <w:t xml:space="preserve">podatkov je </w:t>
      </w:r>
      <w:r>
        <w:t>Eurostat.</w:t>
      </w:r>
    </w:p>
  </w:footnote>
  <w:footnote w:id="3">
    <w:p w14:paraId="67024F85" w14:textId="2EE55C91" w:rsidR="00092325" w:rsidRDefault="00092325" w:rsidP="00092325">
      <w:pPr>
        <w:pStyle w:val="FootnoteText"/>
      </w:pPr>
      <w:r>
        <w:rPr>
          <w:rStyle w:val="FootnoteReference"/>
        </w:rPr>
        <w:footnoteRef/>
      </w:r>
      <w:r>
        <w:t xml:space="preserve"> </w:t>
      </w:r>
      <w:r w:rsidRPr="00850F16">
        <w:rPr>
          <w:szCs w:val="16"/>
        </w:rPr>
        <w:t xml:space="preserve">V </w:t>
      </w:r>
      <w:r w:rsidRPr="004D7FE8">
        <w:rPr>
          <w:szCs w:val="16"/>
        </w:rPr>
        <w:t>tej odjemni skupini so najbolj pogosta merilna mesta trgovine in storitvene dejavnosti, sem spadajo tudi skladišča, kmetijska dejavnost ipd., lahko pa gre tudi za večja proizvodna podjetja, ki na nekaterih merilnih mestih ne potrebujejo velike priključne moči.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10A66C" w14:textId="17FB5313" w:rsidR="008745A0" w:rsidRDefault="008745A0" w:rsidP="00652795">
    <w:pPr>
      <w:jc w:val="right"/>
    </w:pPr>
    <w:r w:rsidRPr="0029405F">
      <w:rPr>
        <w:noProof/>
        <w:color w:val="2B579A"/>
        <w:shd w:val="clear" w:color="auto" w:fill="E6E6E6"/>
      </w:rPr>
      <w:drawing>
        <wp:anchor distT="0" distB="0" distL="114300" distR="114300" simplePos="0" relativeHeight="251658240" behindDoc="0" locked="0" layoutInCell="1" allowOverlap="1" wp14:anchorId="254C5F65" wp14:editId="7DF46F31">
          <wp:simplePos x="0" y="0"/>
          <wp:positionH relativeFrom="column">
            <wp:posOffset>-361950</wp:posOffset>
          </wp:positionH>
          <wp:positionV relativeFrom="paragraph">
            <wp:posOffset>62865</wp:posOffset>
          </wp:positionV>
          <wp:extent cx="1259840" cy="1002030"/>
          <wp:effectExtent l="0" t="0" r="0" b="7620"/>
          <wp:wrapTopAndBottom/>
          <wp:docPr id="9" name="Picture 17" descr="UMA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UMAR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59840" cy="1002030"/>
                  </a:xfrm>
                  <a:prstGeom prst="rect">
                    <a:avLst/>
                  </a:prstGeom>
                </pic:spPr>
              </pic:pic>
            </a:graphicData>
          </a:graphic>
          <wp14:sizeRelH relativeFrom="margin">
            <wp14:pctWidth>0</wp14:pctWidth>
          </wp14:sizeRelH>
          <wp14:sizeRelV relativeFrom="margin">
            <wp14:pctHeight>0</wp14:pctHeight>
          </wp14:sizeRelV>
        </wp:anchor>
      </w:drawing>
    </w:r>
    <w:r>
      <w:t xml:space="preserve">20. </w:t>
    </w:r>
    <w:r w:rsidR="001B246A">
      <w:t>marec</w:t>
    </w:r>
    <w:r>
      <w:t xml:space="preserve"> 2023</w:t>
    </w:r>
  </w:p>
  <w:p w14:paraId="4BCD6FCD" w14:textId="77777777" w:rsidR="008745A0" w:rsidRDefault="008745A0" w:rsidP="00FE7254">
    <w:pPr>
      <w:jc w:val="right"/>
    </w:pPr>
  </w:p>
  <w:p w14:paraId="2346E65D" w14:textId="77777777" w:rsidR="008745A0" w:rsidRDefault="008745A0" w:rsidP="00FE7254">
    <w:pPr>
      <w:jc w:val="right"/>
    </w:pPr>
  </w:p>
  <w:p w14:paraId="72003DEC" w14:textId="77777777" w:rsidR="008745A0" w:rsidRDefault="008745A0" w:rsidP="00FE7254">
    <w:pP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00F943" w14:textId="77777777" w:rsidR="008745A0" w:rsidRPr="00C26C8D" w:rsidRDefault="008745A0" w:rsidP="00C26C8D">
    <w:pPr>
      <w:pStyle w:val="Header"/>
      <w:rPr>
        <w:b/>
      </w:rPr>
    </w:pPr>
    <w:r w:rsidRPr="00C26C8D">
      <w:rPr>
        <w:b/>
      </w:rPr>
      <w:t>Tabela: izbrani makroekonomski kazalci za Slovenijo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CF54D5F"/>
    <w:multiLevelType w:val="hybridMultilevel"/>
    <w:tmpl w:val="20862290"/>
    <w:lvl w:ilvl="0" w:tplc="63DA2180">
      <w:start w:val="1"/>
      <w:numFmt w:val="bullet"/>
      <w:pStyle w:val="Besedilomanjealineje"/>
      <w:lvlText w:val=""/>
      <w:lvlJc w:val="left"/>
      <w:pPr>
        <w:ind w:left="36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7B2C16DD"/>
    <w:multiLevelType w:val="hybridMultilevel"/>
    <w:tmpl w:val="56B4C2AA"/>
    <w:lvl w:ilvl="0" w:tplc="B0B23E72">
      <w:start w:val="1"/>
      <w:numFmt w:val="bullet"/>
      <w:lvlText w:val=""/>
      <w:lvlJc w:val="left"/>
      <w:pPr>
        <w:tabs>
          <w:tab w:val="num" w:pos="720"/>
        </w:tabs>
        <w:ind w:left="720" w:hanging="360"/>
      </w:pPr>
      <w:rPr>
        <w:rFonts w:ascii="Symbol" w:hAnsi="Symbol" w:hint="default"/>
      </w:rPr>
    </w:lvl>
    <w:lvl w:ilvl="1" w:tplc="A6BC04BE" w:tentative="1">
      <w:start w:val="1"/>
      <w:numFmt w:val="bullet"/>
      <w:lvlText w:val=""/>
      <w:lvlJc w:val="left"/>
      <w:pPr>
        <w:tabs>
          <w:tab w:val="num" w:pos="1440"/>
        </w:tabs>
        <w:ind w:left="1440" w:hanging="360"/>
      </w:pPr>
      <w:rPr>
        <w:rFonts w:ascii="Symbol" w:hAnsi="Symbol" w:hint="default"/>
      </w:rPr>
    </w:lvl>
    <w:lvl w:ilvl="2" w:tplc="3EA8379E" w:tentative="1">
      <w:start w:val="1"/>
      <w:numFmt w:val="bullet"/>
      <w:lvlText w:val=""/>
      <w:lvlJc w:val="left"/>
      <w:pPr>
        <w:tabs>
          <w:tab w:val="num" w:pos="2160"/>
        </w:tabs>
        <w:ind w:left="2160" w:hanging="360"/>
      </w:pPr>
      <w:rPr>
        <w:rFonts w:ascii="Symbol" w:hAnsi="Symbol" w:hint="default"/>
      </w:rPr>
    </w:lvl>
    <w:lvl w:ilvl="3" w:tplc="003E917A" w:tentative="1">
      <w:start w:val="1"/>
      <w:numFmt w:val="bullet"/>
      <w:lvlText w:val=""/>
      <w:lvlJc w:val="left"/>
      <w:pPr>
        <w:tabs>
          <w:tab w:val="num" w:pos="2880"/>
        </w:tabs>
        <w:ind w:left="2880" w:hanging="360"/>
      </w:pPr>
      <w:rPr>
        <w:rFonts w:ascii="Symbol" w:hAnsi="Symbol" w:hint="default"/>
      </w:rPr>
    </w:lvl>
    <w:lvl w:ilvl="4" w:tplc="7AD01B9C" w:tentative="1">
      <w:start w:val="1"/>
      <w:numFmt w:val="bullet"/>
      <w:lvlText w:val=""/>
      <w:lvlJc w:val="left"/>
      <w:pPr>
        <w:tabs>
          <w:tab w:val="num" w:pos="3600"/>
        </w:tabs>
        <w:ind w:left="3600" w:hanging="360"/>
      </w:pPr>
      <w:rPr>
        <w:rFonts w:ascii="Symbol" w:hAnsi="Symbol" w:hint="default"/>
      </w:rPr>
    </w:lvl>
    <w:lvl w:ilvl="5" w:tplc="AA26F350" w:tentative="1">
      <w:start w:val="1"/>
      <w:numFmt w:val="bullet"/>
      <w:lvlText w:val=""/>
      <w:lvlJc w:val="left"/>
      <w:pPr>
        <w:tabs>
          <w:tab w:val="num" w:pos="4320"/>
        </w:tabs>
        <w:ind w:left="4320" w:hanging="360"/>
      </w:pPr>
      <w:rPr>
        <w:rFonts w:ascii="Symbol" w:hAnsi="Symbol" w:hint="default"/>
      </w:rPr>
    </w:lvl>
    <w:lvl w:ilvl="6" w:tplc="0DE0C0C2" w:tentative="1">
      <w:start w:val="1"/>
      <w:numFmt w:val="bullet"/>
      <w:lvlText w:val=""/>
      <w:lvlJc w:val="left"/>
      <w:pPr>
        <w:tabs>
          <w:tab w:val="num" w:pos="5040"/>
        </w:tabs>
        <w:ind w:left="5040" w:hanging="360"/>
      </w:pPr>
      <w:rPr>
        <w:rFonts w:ascii="Symbol" w:hAnsi="Symbol" w:hint="default"/>
      </w:rPr>
    </w:lvl>
    <w:lvl w:ilvl="7" w:tplc="73E484B2" w:tentative="1">
      <w:start w:val="1"/>
      <w:numFmt w:val="bullet"/>
      <w:lvlText w:val=""/>
      <w:lvlJc w:val="left"/>
      <w:pPr>
        <w:tabs>
          <w:tab w:val="num" w:pos="5760"/>
        </w:tabs>
        <w:ind w:left="5760" w:hanging="360"/>
      </w:pPr>
      <w:rPr>
        <w:rFonts w:ascii="Symbol" w:hAnsi="Symbol" w:hint="default"/>
      </w:rPr>
    </w:lvl>
    <w:lvl w:ilvl="8" w:tplc="4094F1A8" w:tentative="1">
      <w:start w:val="1"/>
      <w:numFmt w:val="bullet"/>
      <w:lvlText w:val=""/>
      <w:lvlJc w:val="left"/>
      <w:pPr>
        <w:tabs>
          <w:tab w:val="num" w:pos="6480"/>
        </w:tabs>
        <w:ind w:left="6480" w:hanging="360"/>
      </w:pPr>
      <w:rPr>
        <w:rFonts w:ascii="Symbol" w:hAnsi="Symbol"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1"/>
  <w:removePersonalInformation/>
  <w:removeDateAndTime/>
  <w:hideSpellingErrors/>
  <w:hideGrammaticalErrors/>
  <w:defaultTabStop w:val="170"/>
  <w:hyphenationZone w:val="425"/>
  <w:drawingGridHorizontalSpacing w:val="4933"/>
  <w:drawingGridVerticalSpacing w:val="31185"/>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4C57"/>
    <w:rsid w:val="00001002"/>
    <w:rsid w:val="00002D3E"/>
    <w:rsid w:val="0000353C"/>
    <w:rsid w:val="000043C1"/>
    <w:rsid w:val="00004D56"/>
    <w:rsid w:val="00005E41"/>
    <w:rsid w:val="00005E4B"/>
    <w:rsid w:val="00006396"/>
    <w:rsid w:val="000103B0"/>
    <w:rsid w:val="000149F0"/>
    <w:rsid w:val="00014A64"/>
    <w:rsid w:val="00014DE7"/>
    <w:rsid w:val="00016923"/>
    <w:rsid w:val="00016DA5"/>
    <w:rsid w:val="00021C44"/>
    <w:rsid w:val="00022AF8"/>
    <w:rsid w:val="0002391A"/>
    <w:rsid w:val="00024EF0"/>
    <w:rsid w:val="000257A3"/>
    <w:rsid w:val="000258A5"/>
    <w:rsid w:val="00026AAA"/>
    <w:rsid w:val="00027640"/>
    <w:rsid w:val="00031304"/>
    <w:rsid w:val="00032595"/>
    <w:rsid w:val="00033310"/>
    <w:rsid w:val="000349C7"/>
    <w:rsid w:val="000407E8"/>
    <w:rsid w:val="00041021"/>
    <w:rsid w:val="0004116E"/>
    <w:rsid w:val="00043205"/>
    <w:rsid w:val="0004410D"/>
    <w:rsid w:val="00052A70"/>
    <w:rsid w:val="0005322C"/>
    <w:rsid w:val="00053449"/>
    <w:rsid w:val="00054458"/>
    <w:rsid w:val="00055BD4"/>
    <w:rsid w:val="00060DB5"/>
    <w:rsid w:val="00060FF7"/>
    <w:rsid w:val="00061F03"/>
    <w:rsid w:val="00062E0D"/>
    <w:rsid w:val="00064392"/>
    <w:rsid w:val="00064E87"/>
    <w:rsid w:val="00065B72"/>
    <w:rsid w:val="00066060"/>
    <w:rsid w:val="00070313"/>
    <w:rsid w:val="000703C7"/>
    <w:rsid w:val="00070B6E"/>
    <w:rsid w:val="00071803"/>
    <w:rsid w:val="00073C2B"/>
    <w:rsid w:val="00076F33"/>
    <w:rsid w:val="00077F13"/>
    <w:rsid w:val="000802F5"/>
    <w:rsid w:val="00081FD3"/>
    <w:rsid w:val="00082FF2"/>
    <w:rsid w:val="00083B7F"/>
    <w:rsid w:val="00084B09"/>
    <w:rsid w:val="000874BF"/>
    <w:rsid w:val="00087E6A"/>
    <w:rsid w:val="00092325"/>
    <w:rsid w:val="00092592"/>
    <w:rsid w:val="00096101"/>
    <w:rsid w:val="00097DD5"/>
    <w:rsid w:val="000A32FE"/>
    <w:rsid w:val="000A5A42"/>
    <w:rsid w:val="000A7BDC"/>
    <w:rsid w:val="000B2332"/>
    <w:rsid w:val="000B2627"/>
    <w:rsid w:val="000B4616"/>
    <w:rsid w:val="000B5067"/>
    <w:rsid w:val="000B5B96"/>
    <w:rsid w:val="000C15FE"/>
    <w:rsid w:val="000C450B"/>
    <w:rsid w:val="000C5DFC"/>
    <w:rsid w:val="000D2B7E"/>
    <w:rsid w:val="000D3F8B"/>
    <w:rsid w:val="000D4661"/>
    <w:rsid w:val="000D4E7A"/>
    <w:rsid w:val="000D5E8F"/>
    <w:rsid w:val="000D7845"/>
    <w:rsid w:val="000E0ACB"/>
    <w:rsid w:val="000E0B03"/>
    <w:rsid w:val="000F4CD3"/>
    <w:rsid w:val="000F5315"/>
    <w:rsid w:val="000F6604"/>
    <w:rsid w:val="000F75E7"/>
    <w:rsid w:val="00101E8B"/>
    <w:rsid w:val="00110B3C"/>
    <w:rsid w:val="00111843"/>
    <w:rsid w:val="00111DFE"/>
    <w:rsid w:val="00112B3E"/>
    <w:rsid w:val="00115501"/>
    <w:rsid w:val="00115E8D"/>
    <w:rsid w:val="00116531"/>
    <w:rsid w:val="00116668"/>
    <w:rsid w:val="001175AC"/>
    <w:rsid w:val="00117AC4"/>
    <w:rsid w:val="00120162"/>
    <w:rsid w:val="00123A5A"/>
    <w:rsid w:val="00123D52"/>
    <w:rsid w:val="001255CD"/>
    <w:rsid w:val="00126339"/>
    <w:rsid w:val="0012725B"/>
    <w:rsid w:val="00127822"/>
    <w:rsid w:val="00132744"/>
    <w:rsid w:val="0013375C"/>
    <w:rsid w:val="00133E20"/>
    <w:rsid w:val="00137087"/>
    <w:rsid w:val="0013769A"/>
    <w:rsid w:val="0014161A"/>
    <w:rsid w:val="001417A6"/>
    <w:rsid w:val="001457FB"/>
    <w:rsid w:val="00145D9A"/>
    <w:rsid w:val="001462A8"/>
    <w:rsid w:val="00150890"/>
    <w:rsid w:val="00150D0F"/>
    <w:rsid w:val="00157BB6"/>
    <w:rsid w:val="0016111E"/>
    <w:rsid w:val="00161807"/>
    <w:rsid w:val="00162E99"/>
    <w:rsid w:val="00163772"/>
    <w:rsid w:val="00165CA0"/>
    <w:rsid w:val="00165DA2"/>
    <w:rsid w:val="00166721"/>
    <w:rsid w:val="00167096"/>
    <w:rsid w:val="0016713C"/>
    <w:rsid w:val="0016721A"/>
    <w:rsid w:val="00167E42"/>
    <w:rsid w:val="00170ADE"/>
    <w:rsid w:val="00171871"/>
    <w:rsid w:val="00175B27"/>
    <w:rsid w:val="00176407"/>
    <w:rsid w:val="00177BF2"/>
    <w:rsid w:val="00181CF5"/>
    <w:rsid w:val="00182319"/>
    <w:rsid w:val="001846F0"/>
    <w:rsid w:val="001847BE"/>
    <w:rsid w:val="00184BC3"/>
    <w:rsid w:val="00186CE8"/>
    <w:rsid w:val="00187DC1"/>
    <w:rsid w:val="0019008F"/>
    <w:rsid w:val="00190B5F"/>
    <w:rsid w:val="0019138D"/>
    <w:rsid w:val="001920B0"/>
    <w:rsid w:val="00192B58"/>
    <w:rsid w:val="0019311B"/>
    <w:rsid w:val="00196B1B"/>
    <w:rsid w:val="00196BDC"/>
    <w:rsid w:val="0019717D"/>
    <w:rsid w:val="001A036E"/>
    <w:rsid w:val="001A080A"/>
    <w:rsid w:val="001A0B7D"/>
    <w:rsid w:val="001A0C6A"/>
    <w:rsid w:val="001A0C98"/>
    <w:rsid w:val="001A30B1"/>
    <w:rsid w:val="001A3E47"/>
    <w:rsid w:val="001A770A"/>
    <w:rsid w:val="001B0361"/>
    <w:rsid w:val="001B246A"/>
    <w:rsid w:val="001B475E"/>
    <w:rsid w:val="001B6AE7"/>
    <w:rsid w:val="001B7402"/>
    <w:rsid w:val="001C03A0"/>
    <w:rsid w:val="001C2D69"/>
    <w:rsid w:val="001C3331"/>
    <w:rsid w:val="001C3E55"/>
    <w:rsid w:val="001C4064"/>
    <w:rsid w:val="001D1DF5"/>
    <w:rsid w:val="001D2917"/>
    <w:rsid w:val="001D2B56"/>
    <w:rsid w:val="001D3E77"/>
    <w:rsid w:val="001D6793"/>
    <w:rsid w:val="001D76BE"/>
    <w:rsid w:val="001D7F11"/>
    <w:rsid w:val="001E3587"/>
    <w:rsid w:val="001E3956"/>
    <w:rsid w:val="001E66B1"/>
    <w:rsid w:val="001F37D4"/>
    <w:rsid w:val="001F4E8F"/>
    <w:rsid w:val="001F51CD"/>
    <w:rsid w:val="001F5764"/>
    <w:rsid w:val="001F5DA0"/>
    <w:rsid w:val="002008BA"/>
    <w:rsid w:val="00203FD7"/>
    <w:rsid w:val="002040EA"/>
    <w:rsid w:val="00205DE6"/>
    <w:rsid w:val="00206363"/>
    <w:rsid w:val="0020683D"/>
    <w:rsid w:val="00206CB2"/>
    <w:rsid w:val="00210E8D"/>
    <w:rsid w:val="00213015"/>
    <w:rsid w:val="00213E9C"/>
    <w:rsid w:val="00215B7D"/>
    <w:rsid w:val="00215DA0"/>
    <w:rsid w:val="0022245A"/>
    <w:rsid w:val="002229E0"/>
    <w:rsid w:val="00222F75"/>
    <w:rsid w:val="0022644C"/>
    <w:rsid w:val="00226C04"/>
    <w:rsid w:val="00233B29"/>
    <w:rsid w:val="002362D3"/>
    <w:rsid w:val="00236656"/>
    <w:rsid w:val="002374F8"/>
    <w:rsid w:val="0023793D"/>
    <w:rsid w:val="002409B9"/>
    <w:rsid w:val="0024119A"/>
    <w:rsid w:val="002427D1"/>
    <w:rsid w:val="00242C71"/>
    <w:rsid w:val="00242E3F"/>
    <w:rsid w:val="0024323E"/>
    <w:rsid w:val="00243593"/>
    <w:rsid w:val="0024378B"/>
    <w:rsid w:val="002461D2"/>
    <w:rsid w:val="00246CF1"/>
    <w:rsid w:val="0024717B"/>
    <w:rsid w:val="00247321"/>
    <w:rsid w:val="002511CF"/>
    <w:rsid w:val="00252158"/>
    <w:rsid w:val="00252E25"/>
    <w:rsid w:val="00253937"/>
    <w:rsid w:val="00253AF0"/>
    <w:rsid w:val="002550AA"/>
    <w:rsid w:val="002551D9"/>
    <w:rsid w:val="00255E46"/>
    <w:rsid w:val="00255F95"/>
    <w:rsid w:val="00261889"/>
    <w:rsid w:val="0026341B"/>
    <w:rsid w:val="0026509A"/>
    <w:rsid w:val="00265FC8"/>
    <w:rsid w:val="00266DD0"/>
    <w:rsid w:val="00271747"/>
    <w:rsid w:val="0027286B"/>
    <w:rsid w:val="00274D3F"/>
    <w:rsid w:val="002758FF"/>
    <w:rsid w:val="00280045"/>
    <w:rsid w:val="0028532E"/>
    <w:rsid w:val="0028665C"/>
    <w:rsid w:val="00287CEE"/>
    <w:rsid w:val="00290CA7"/>
    <w:rsid w:val="00291679"/>
    <w:rsid w:val="0029405F"/>
    <w:rsid w:val="002955FE"/>
    <w:rsid w:val="00295B57"/>
    <w:rsid w:val="00296BEC"/>
    <w:rsid w:val="002975D2"/>
    <w:rsid w:val="002A62E5"/>
    <w:rsid w:val="002A6DE8"/>
    <w:rsid w:val="002B025E"/>
    <w:rsid w:val="002B058F"/>
    <w:rsid w:val="002B0E16"/>
    <w:rsid w:val="002B113D"/>
    <w:rsid w:val="002B1CE8"/>
    <w:rsid w:val="002B1F09"/>
    <w:rsid w:val="002B2B19"/>
    <w:rsid w:val="002B3F34"/>
    <w:rsid w:val="002B4319"/>
    <w:rsid w:val="002B4C3A"/>
    <w:rsid w:val="002B5361"/>
    <w:rsid w:val="002B617D"/>
    <w:rsid w:val="002B67C9"/>
    <w:rsid w:val="002B7155"/>
    <w:rsid w:val="002B7F77"/>
    <w:rsid w:val="002C0103"/>
    <w:rsid w:val="002C256D"/>
    <w:rsid w:val="002C347D"/>
    <w:rsid w:val="002C5AFE"/>
    <w:rsid w:val="002C75CC"/>
    <w:rsid w:val="002D0E63"/>
    <w:rsid w:val="002D46EF"/>
    <w:rsid w:val="002D753B"/>
    <w:rsid w:val="002D77C5"/>
    <w:rsid w:val="002D77D9"/>
    <w:rsid w:val="002E0CCA"/>
    <w:rsid w:val="002E20DD"/>
    <w:rsid w:val="002E5771"/>
    <w:rsid w:val="002E64A4"/>
    <w:rsid w:val="002E69B6"/>
    <w:rsid w:val="002E6D32"/>
    <w:rsid w:val="002E6F0D"/>
    <w:rsid w:val="002E6FAD"/>
    <w:rsid w:val="002F00BB"/>
    <w:rsid w:val="002F0448"/>
    <w:rsid w:val="002F0FA8"/>
    <w:rsid w:val="002F2D8F"/>
    <w:rsid w:val="002F45CB"/>
    <w:rsid w:val="002F4C2B"/>
    <w:rsid w:val="002F6030"/>
    <w:rsid w:val="002F73C1"/>
    <w:rsid w:val="00300353"/>
    <w:rsid w:val="00301B51"/>
    <w:rsid w:val="0030398C"/>
    <w:rsid w:val="00305335"/>
    <w:rsid w:val="00305883"/>
    <w:rsid w:val="00306767"/>
    <w:rsid w:val="00310D5E"/>
    <w:rsid w:val="00311405"/>
    <w:rsid w:val="00312D09"/>
    <w:rsid w:val="0031380B"/>
    <w:rsid w:val="00315095"/>
    <w:rsid w:val="003159CC"/>
    <w:rsid w:val="003248C5"/>
    <w:rsid w:val="003252A6"/>
    <w:rsid w:val="00325655"/>
    <w:rsid w:val="00325DFC"/>
    <w:rsid w:val="0032707E"/>
    <w:rsid w:val="0033042F"/>
    <w:rsid w:val="003305D2"/>
    <w:rsid w:val="00330DEB"/>
    <w:rsid w:val="00331DD6"/>
    <w:rsid w:val="00332186"/>
    <w:rsid w:val="00333B2F"/>
    <w:rsid w:val="0034057B"/>
    <w:rsid w:val="0034156F"/>
    <w:rsid w:val="003416D6"/>
    <w:rsid w:val="0034188C"/>
    <w:rsid w:val="00342F7A"/>
    <w:rsid w:val="0034385F"/>
    <w:rsid w:val="00344240"/>
    <w:rsid w:val="003443B1"/>
    <w:rsid w:val="00345706"/>
    <w:rsid w:val="003465CC"/>
    <w:rsid w:val="00346E79"/>
    <w:rsid w:val="00350A64"/>
    <w:rsid w:val="00351781"/>
    <w:rsid w:val="003524EB"/>
    <w:rsid w:val="00352DAD"/>
    <w:rsid w:val="00353DB2"/>
    <w:rsid w:val="003553EA"/>
    <w:rsid w:val="0035658B"/>
    <w:rsid w:val="00356826"/>
    <w:rsid w:val="00356832"/>
    <w:rsid w:val="00357EE7"/>
    <w:rsid w:val="0036158A"/>
    <w:rsid w:val="003616BC"/>
    <w:rsid w:val="00361B80"/>
    <w:rsid w:val="00362540"/>
    <w:rsid w:val="00363E63"/>
    <w:rsid w:val="003640E5"/>
    <w:rsid w:val="00364A8F"/>
    <w:rsid w:val="00365D68"/>
    <w:rsid w:val="00366D68"/>
    <w:rsid w:val="0037095E"/>
    <w:rsid w:val="003712F9"/>
    <w:rsid w:val="00371828"/>
    <w:rsid w:val="00374467"/>
    <w:rsid w:val="00374B90"/>
    <w:rsid w:val="0037709E"/>
    <w:rsid w:val="00380056"/>
    <w:rsid w:val="00381F22"/>
    <w:rsid w:val="003829A7"/>
    <w:rsid w:val="00382FE3"/>
    <w:rsid w:val="00383126"/>
    <w:rsid w:val="003831A6"/>
    <w:rsid w:val="00384D4F"/>
    <w:rsid w:val="0038500A"/>
    <w:rsid w:val="00386C31"/>
    <w:rsid w:val="00390947"/>
    <w:rsid w:val="00391442"/>
    <w:rsid w:val="00392E0E"/>
    <w:rsid w:val="00393D08"/>
    <w:rsid w:val="00394109"/>
    <w:rsid w:val="00394FBC"/>
    <w:rsid w:val="00396859"/>
    <w:rsid w:val="00396B7A"/>
    <w:rsid w:val="003974F8"/>
    <w:rsid w:val="003A0437"/>
    <w:rsid w:val="003A0CC1"/>
    <w:rsid w:val="003A1B12"/>
    <w:rsid w:val="003A23E4"/>
    <w:rsid w:val="003A26B5"/>
    <w:rsid w:val="003A48AB"/>
    <w:rsid w:val="003A49D8"/>
    <w:rsid w:val="003A4A7B"/>
    <w:rsid w:val="003A6674"/>
    <w:rsid w:val="003B14A1"/>
    <w:rsid w:val="003B14E8"/>
    <w:rsid w:val="003B2018"/>
    <w:rsid w:val="003B27FF"/>
    <w:rsid w:val="003B2E1F"/>
    <w:rsid w:val="003B3AB8"/>
    <w:rsid w:val="003B55C2"/>
    <w:rsid w:val="003B5760"/>
    <w:rsid w:val="003B76CF"/>
    <w:rsid w:val="003B7A94"/>
    <w:rsid w:val="003B7B25"/>
    <w:rsid w:val="003C0556"/>
    <w:rsid w:val="003C1005"/>
    <w:rsid w:val="003C104C"/>
    <w:rsid w:val="003C2454"/>
    <w:rsid w:val="003C371A"/>
    <w:rsid w:val="003C3C52"/>
    <w:rsid w:val="003C44D9"/>
    <w:rsid w:val="003C614E"/>
    <w:rsid w:val="003C6951"/>
    <w:rsid w:val="003D0FA7"/>
    <w:rsid w:val="003D1203"/>
    <w:rsid w:val="003D33C1"/>
    <w:rsid w:val="003D58DF"/>
    <w:rsid w:val="003E0230"/>
    <w:rsid w:val="003E31E7"/>
    <w:rsid w:val="003E39F5"/>
    <w:rsid w:val="003E3F20"/>
    <w:rsid w:val="003E5239"/>
    <w:rsid w:val="003E5ADA"/>
    <w:rsid w:val="003E5C15"/>
    <w:rsid w:val="003E64D6"/>
    <w:rsid w:val="003E799C"/>
    <w:rsid w:val="003F30E4"/>
    <w:rsid w:val="003F4C17"/>
    <w:rsid w:val="003F4C1B"/>
    <w:rsid w:val="003F7AC7"/>
    <w:rsid w:val="0040096F"/>
    <w:rsid w:val="0040264E"/>
    <w:rsid w:val="004041D4"/>
    <w:rsid w:val="0040719E"/>
    <w:rsid w:val="004079CD"/>
    <w:rsid w:val="0041056D"/>
    <w:rsid w:val="004123A3"/>
    <w:rsid w:val="00415098"/>
    <w:rsid w:val="004204B9"/>
    <w:rsid w:val="00422436"/>
    <w:rsid w:val="004226B2"/>
    <w:rsid w:val="004255B4"/>
    <w:rsid w:val="0042618B"/>
    <w:rsid w:val="004270F3"/>
    <w:rsid w:val="004271E0"/>
    <w:rsid w:val="00431E69"/>
    <w:rsid w:val="00431EDD"/>
    <w:rsid w:val="004338CC"/>
    <w:rsid w:val="004368FB"/>
    <w:rsid w:val="00437189"/>
    <w:rsid w:val="00441003"/>
    <w:rsid w:val="00445954"/>
    <w:rsid w:val="004461CB"/>
    <w:rsid w:val="00446303"/>
    <w:rsid w:val="0044650F"/>
    <w:rsid w:val="00446C8A"/>
    <w:rsid w:val="00452589"/>
    <w:rsid w:val="004527C3"/>
    <w:rsid w:val="00452804"/>
    <w:rsid w:val="004533D3"/>
    <w:rsid w:val="0045444B"/>
    <w:rsid w:val="00454E68"/>
    <w:rsid w:val="00455141"/>
    <w:rsid w:val="00460F8D"/>
    <w:rsid w:val="00461BCB"/>
    <w:rsid w:val="00462BA6"/>
    <w:rsid w:val="004636A5"/>
    <w:rsid w:val="00464D01"/>
    <w:rsid w:val="004652F7"/>
    <w:rsid w:val="00467144"/>
    <w:rsid w:val="0046726B"/>
    <w:rsid w:val="00467D2C"/>
    <w:rsid w:val="004712B8"/>
    <w:rsid w:val="004729A1"/>
    <w:rsid w:val="00472EF9"/>
    <w:rsid w:val="00472F14"/>
    <w:rsid w:val="00474481"/>
    <w:rsid w:val="0047514E"/>
    <w:rsid w:val="00475AFD"/>
    <w:rsid w:val="00477274"/>
    <w:rsid w:val="00477624"/>
    <w:rsid w:val="004777ED"/>
    <w:rsid w:val="00480215"/>
    <w:rsid w:val="0048123F"/>
    <w:rsid w:val="00482166"/>
    <w:rsid w:val="00485BB1"/>
    <w:rsid w:val="00487A30"/>
    <w:rsid w:val="0049386A"/>
    <w:rsid w:val="004954A2"/>
    <w:rsid w:val="00496E7F"/>
    <w:rsid w:val="004970E5"/>
    <w:rsid w:val="00497D53"/>
    <w:rsid w:val="004A03E7"/>
    <w:rsid w:val="004A1719"/>
    <w:rsid w:val="004A37A6"/>
    <w:rsid w:val="004A4F12"/>
    <w:rsid w:val="004A574A"/>
    <w:rsid w:val="004A6A8D"/>
    <w:rsid w:val="004B013F"/>
    <w:rsid w:val="004B235F"/>
    <w:rsid w:val="004B2A84"/>
    <w:rsid w:val="004B49B6"/>
    <w:rsid w:val="004C0A16"/>
    <w:rsid w:val="004C278D"/>
    <w:rsid w:val="004C2835"/>
    <w:rsid w:val="004C30D1"/>
    <w:rsid w:val="004C4A05"/>
    <w:rsid w:val="004C7373"/>
    <w:rsid w:val="004D07B9"/>
    <w:rsid w:val="004D0C06"/>
    <w:rsid w:val="004D1C88"/>
    <w:rsid w:val="004D1DBE"/>
    <w:rsid w:val="004D2BC3"/>
    <w:rsid w:val="004D2D1C"/>
    <w:rsid w:val="004D4230"/>
    <w:rsid w:val="004D63EF"/>
    <w:rsid w:val="004E107A"/>
    <w:rsid w:val="004E1AF2"/>
    <w:rsid w:val="004E1F41"/>
    <w:rsid w:val="004E2181"/>
    <w:rsid w:val="004E55DD"/>
    <w:rsid w:val="004E6B16"/>
    <w:rsid w:val="004F320B"/>
    <w:rsid w:val="004F34AB"/>
    <w:rsid w:val="004F3835"/>
    <w:rsid w:val="004F3C35"/>
    <w:rsid w:val="004F531D"/>
    <w:rsid w:val="004F61F1"/>
    <w:rsid w:val="004F72E3"/>
    <w:rsid w:val="005016BA"/>
    <w:rsid w:val="00506E6D"/>
    <w:rsid w:val="0050789C"/>
    <w:rsid w:val="00520115"/>
    <w:rsid w:val="00521709"/>
    <w:rsid w:val="005224F3"/>
    <w:rsid w:val="0052505D"/>
    <w:rsid w:val="005304FD"/>
    <w:rsid w:val="005321D5"/>
    <w:rsid w:val="005326CC"/>
    <w:rsid w:val="00533109"/>
    <w:rsid w:val="00534457"/>
    <w:rsid w:val="005361E9"/>
    <w:rsid w:val="00536FF9"/>
    <w:rsid w:val="00537726"/>
    <w:rsid w:val="0054158F"/>
    <w:rsid w:val="00541711"/>
    <w:rsid w:val="00542DE7"/>
    <w:rsid w:val="00544A5B"/>
    <w:rsid w:val="00545E59"/>
    <w:rsid w:val="005468A2"/>
    <w:rsid w:val="00546DBF"/>
    <w:rsid w:val="005471A9"/>
    <w:rsid w:val="0055045A"/>
    <w:rsid w:val="00554439"/>
    <w:rsid w:val="00555A80"/>
    <w:rsid w:val="005575B4"/>
    <w:rsid w:val="005606A6"/>
    <w:rsid w:val="00561C9A"/>
    <w:rsid w:val="0056428E"/>
    <w:rsid w:val="00564B70"/>
    <w:rsid w:val="0056680E"/>
    <w:rsid w:val="00566D6E"/>
    <w:rsid w:val="00570467"/>
    <w:rsid w:val="005726AD"/>
    <w:rsid w:val="00573BAA"/>
    <w:rsid w:val="00573CF2"/>
    <w:rsid w:val="00575343"/>
    <w:rsid w:val="0058006D"/>
    <w:rsid w:val="0058052D"/>
    <w:rsid w:val="005806D5"/>
    <w:rsid w:val="00581141"/>
    <w:rsid w:val="00585652"/>
    <w:rsid w:val="005908AA"/>
    <w:rsid w:val="00593220"/>
    <w:rsid w:val="00593412"/>
    <w:rsid w:val="0059494D"/>
    <w:rsid w:val="00594C6D"/>
    <w:rsid w:val="005965AF"/>
    <w:rsid w:val="0059746F"/>
    <w:rsid w:val="005977D2"/>
    <w:rsid w:val="005A1E3A"/>
    <w:rsid w:val="005A2EF5"/>
    <w:rsid w:val="005A4B30"/>
    <w:rsid w:val="005A70C8"/>
    <w:rsid w:val="005A7DEB"/>
    <w:rsid w:val="005B0664"/>
    <w:rsid w:val="005B0823"/>
    <w:rsid w:val="005B0C7D"/>
    <w:rsid w:val="005B25F3"/>
    <w:rsid w:val="005B4C57"/>
    <w:rsid w:val="005B6FC5"/>
    <w:rsid w:val="005C0779"/>
    <w:rsid w:val="005C126C"/>
    <w:rsid w:val="005C2C5C"/>
    <w:rsid w:val="005C34A6"/>
    <w:rsid w:val="005C3876"/>
    <w:rsid w:val="005C3909"/>
    <w:rsid w:val="005C3B6F"/>
    <w:rsid w:val="005C489E"/>
    <w:rsid w:val="005C4BD6"/>
    <w:rsid w:val="005C4D2E"/>
    <w:rsid w:val="005C5078"/>
    <w:rsid w:val="005C65C4"/>
    <w:rsid w:val="005D0551"/>
    <w:rsid w:val="005D25C8"/>
    <w:rsid w:val="005D285A"/>
    <w:rsid w:val="005D2D24"/>
    <w:rsid w:val="005D3726"/>
    <w:rsid w:val="005D3E18"/>
    <w:rsid w:val="005D499E"/>
    <w:rsid w:val="005D57CB"/>
    <w:rsid w:val="005D71A4"/>
    <w:rsid w:val="005E2A43"/>
    <w:rsid w:val="005E2C73"/>
    <w:rsid w:val="005E337D"/>
    <w:rsid w:val="005E4493"/>
    <w:rsid w:val="005E5A25"/>
    <w:rsid w:val="005E6F08"/>
    <w:rsid w:val="005F2004"/>
    <w:rsid w:val="005F25DF"/>
    <w:rsid w:val="005F5C51"/>
    <w:rsid w:val="00600D7B"/>
    <w:rsid w:val="00600E28"/>
    <w:rsid w:val="0060240D"/>
    <w:rsid w:val="00602BA4"/>
    <w:rsid w:val="0060300C"/>
    <w:rsid w:val="00605C8B"/>
    <w:rsid w:val="00612374"/>
    <w:rsid w:val="00613F54"/>
    <w:rsid w:val="00613F73"/>
    <w:rsid w:val="00614A02"/>
    <w:rsid w:val="00621205"/>
    <w:rsid w:val="006232F8"/>
    <w:rsid w:val="00623BBE"/>
    <w:rsid w:val="0062692B"/>
    <w:rsid w:val="006269CE"/>
    <w:rsid w:val="006276DF"/>
    <w:rsid w:val="006314FE"/>
    <w:rsid w:val="00632222"/>
    <w:rsid w:val="006323D4"/>
    <w:rsid w:val="0063497B"/>
    <w:rsid w:val="006373A3"/>
    <w:rsid w:val="00637D5B"/>
    <w:rsid w:val="0064043E"/>
    <w:rsid w:val="006404D5"/>
    <w:rsid w:val="00642022"/>
    <w:rsid w:val="006421BC"/>
    <w:rsid w:val="00642E46"/>
    <w:rsid w:val="00643ACC"/>
    <w:rsid w:val="00646B2B"/>
    <w:rsid w:val="00650921"/>
    <w:rsid w:val="0065132B"/>
    <w:rsid w:val="00652795"/>
    <w:rsid w:val="00653924"/>
    <w:rsid w:val="00653D93"/>
    <w:rsid w:val="0065447B"/>
    <w:rsid w:val="00654FA7"/>
    <w:rsid w:val="0065687B"/>
    <w:rsid w:val="006571E5"/>
    <w:rsid w:val="00657585"/>
    <w:rsid w:val="00662E1E"/>
    <w:rsid w:val="0066322D"/>
    <w:rsid w:val="00664BDB"/>
    <w:rsid w:val="00671853"/>
    <w:rsid w:val="006728E3"/>
    <w:rsid w:val="006744A8"/>
    <w:rsid w:val="00681569"/>
    <w:rsid w:val="00682412"/>
    <w:rsid w:val="006851CA"/>
    <w:rsid w:val="006875F1"/>
    <w:rsid w:val="00687A6B"/>
    <w:rsid w:val="00687E50"/>
    <w:rsid w:val="00693632"/>
    <w:rsid w:val="006965FC"/>
    <w:rsid w:val="006979EF"/>
    <w:rsid w:val="006A15CC"/>
    <w:rsid w:val="006A5162"/>
    <w:rsid w:val="006A592C"/>
    <w:rsid w:val="006A595B"/>
    <w:rsid w:val="006A5981"/>
    <w:rsid w:val="006A6820"/>
    <w:rsid w:val="006A7079"/>
    <w:rsid w:val="006A798B"/>
    <w:rsid w:val="006B3D3D"/>
    <w:rsid w:val="006B60A0"/>
    <w:rsid w:val="006B6856"/>
    <w:rsid w:val="006B6FE7"/>
    <w:rsid w:val="006B701B"/>
    <w:rsid w:val="006B73B6"/>
    <w:rsid w:val="006B7430"/>
    <w:rsid w:val="006B7DA3"/>
    <w:rsid w:val="006C2117"/>
    <w:rsid w:val="006C2E31"/>
    <w:rsid w:val="006C3C7B"/>
    <w:rsid w:val="006C50E7"/>
    <w:rsid w:val="006C6657"/>
    <w:rsid w:val="006C66CB"/>
    <w:rsid w:val="006C6FC9"/>
    <w:rsid w:val="006C7DB4"/>
    <w:rsid w:val="006D365F"/>
    <w:rsid w:val="006D3EED"/>
    <w:rsid w:val="006D481D"/>
    <w:rsid w:val="006D4A69"/>
    <w:rsid w:val="006D521A"/>
    <w:rsid w:val="006D7DF8"/>
    <w:rsid w:val="006D7FE8"/>
    <w:rsid w:val="006E04F6"/>
    <w:rsid w:val="006E1C81"/>
    <w:rsid w:val="006E6B3C"/>
    <w:rsid w:val="006F0B24"/>
    <w:rsid w:val="006F3B53"/>
    <w:rsid w:val="006F4B2D"/>
    <w:rsid w:val="006F78AE"/>
    <w:rsid w:val="006F7DAC"/>
    <w:rsid w:val="007016EF"/>
    <w:rsid w:val="00705422"/>
    <w:rsid w:val="00706ADD"/>
    <w:rsid w:val="00707EB5"/>
    <w:rsid w:val="007121F2"/>
    <w:rsid w:val="007134A2"/>
    <w:rsid w:val="00714319"/>
    <w:rsid w:val="0071753C"/>
    <w:rsid w:val="0071783E"/>
    <w:rsid w:val="007206B1"/>
    <w:rsid w:val="00723863"/>
    <w:rsid w:val="00731125"/>
    <w:rsid w:val="00731B6F"/>
    <w:rsid w:val="007327A2"/>
    <w:rsid w:val="0073387C"/>
    <w:rsid w:val="0073406D"/>
    <w:rsid w:val="00736CD9"/>
    <w:rsid w:val="00737361"/>
    <w:rsid w:val="0073796E"/>
    <w:rsid w:val="0074196B"/>
    <w:rsid w:val="00742D21"/>
    <w:rsid w:val="00743094"/>
    <w:rsid w:val="0074452D"/>
    <w:rsid w:val="0074466E"/>
    <w:rsid w:val="00744E82"/>
    <w:rsid w:val="00746F86"/>
    <w:rsid w:val="00750B0D"/>
    <w:rsid w:val="007511AD"/>
    <w:rsid w:val="00751346"/>
    <w:rsid w:val="007516A0"/>
    <w:rsid w:val="007544F0"/>
    <w:rsid w:val="007550FD"/>
    <w:rsid w:val="00762194"/>
    <w:rsid w:val="007640A8"/>
    <w:rsid w:val="00766241"/>
    <w:rsid w:val="00766287"/>
    <w:rsid w:val="00767AAD"/>
    <w:rsid w:val="00771468"/>
    <w:rsid w:val="00771D42"/>
    <w:rsid w:val="0077513B"/>
    <w:rsid w:val="00777337"/>
    <w:rsid w:val="00780B89"/>
    <w:rsid w:val="00781020"/>
    <w:rsid w:val="00781386"/>
    <w:rsid w:val="007825B7"/>
    <w:rsid w:val="0078321F"/>
    <w:rsid w:val="00786099"/>
    <w:rsid w:val="00786303"/>
    <w:rsid w:val="007924C5"/>
    <w:rsid w:val="00792AC2"/>
    <w:rsid w:val="0079410F"/>
    <w:rsid w:val="00794864"/>
    <w:rsid w:val="00794F5F"/>
    <w:rsid w:val="00795200"/>
    <w:rsid w:val="00795CB2"/>
    <w:rsid w:val="007971E2"/>
    <w:rsid w:val="007A0B59"/>
    <w:rsid w:val="007A1CD0"/>
    <w:rsid w:val="007A3A82"/>
    <w:rsid w:val="007A414F"/>
    <w:rsid w:val="007A4A47"/>
    <w:rsid w:val="007A56AD"/>
    <w:rsid w:val="007A6755"/>
    <w:rsid w:val="007A79D4"/>
    <w:rsid w:val="007A7AD0"/>
    <w:rsid w:val="007B189A"/>
    <w:rsid w:val="007B4508"/>
    <w:rsid w:val="007B63D3"/>
    <w:rsid w:val="007B6C89"/>
    <w:rsid w:val="007B7110"/>
    <w:rsid w:val="007C26AA"/>
    <w:rsid w:val="007C48CF"/>
    <w:rsid w:val="007C526C"/>
    <w:rsid w:val="007D04F2"/>
    <w:rsid w:val="007D0791"/>
    <w:rsid w:val="007D164F"/>
    <w:rsid w:val="007D18A3"/>
    <w:rsid w:val="007D1929"/>
    <w:rsid w:val="007D3896"/>
    <w:rsid w:val="007D4A37"/>
    <w:rsid w:val="007D68D5"/>
    <w:rsid w:val="007E659C"/>
    <w:rsid w:val="007F1307"/>
    <w:rsid w:val="007F3067"/>
    <w:rsid w:val="007F49F2"/>
    <w:rsid w:val="007F6069"/>
    <w:rsid w:val="00800BCD"/>
    <w:rsid w:val="00800D67"/>
    <w:rsid w:val="00801D7A"/>
    <w:rsid w:val="0080541B"/>
    <w:rsid w:val="00805C67"/>
    <w:rsid w:val="00805D7C"/>
    <w:rsid w:val="00805FC6"/>
    <w:rsid w:val="00811B09"/>
    <w:rsid w:val="00812A5A"/>
    <w:rsid w:val="00812D81"/>
    <w:rsid w:val="008137E0"/>
    <w:rsid w:val="00820AB1"/>
    <w:rsid w:val="00825511"/>
    <w:rsid w:val="0083025B"/>
    <w:rsid w:val="008310D8"/>
    <w:rsid w:val="00831D7B"/>
    <w:rsid w:val="0083204F"/>
    <w:rsid w:val="00833E88"/>
    <w:rsid w:val="00835A2A"/>
    <w:rsid w:val="00835A70"/>
    <w:rsid w:val="008364AB"/>
    <w:rsid w:val="00840074"/>
    <w:rsid w:val="008433B0"/>
    <w:rsid w:val="0084348E"/>
    <w:rsid w:val="008442F2"/>
    <w:rsid w:val="00845AD9"/>
    <w:rsid w:val="00850F66"/>
    <w:rsid w:val="00852E3D"/>
    <w:rsid w:val="00854C9B"/>
    <w:rsid w:val="00860582"/>
    <w:rsid w:val="008649A7"/>
    <w:rsid w:val="008650E3"/>
    <w:rsid w:val="008745A0"/>
    <w:rsid w:val="00874615"/>
    <w:rsid w:val="00874790"/>
    <w:rsid w:val="008752A0"/>
    <w:rsid w:val="00877AB3"/>
    <w:rsid w:val="00877E8F"/>
    <w:rsid w:val="00882BE5"/>
    <w:rsid w:val="008832BF"/>
    <w:rsid w:val="00883786"/>
    <w:rsid w:val="008837F0"/>
    <w:rsid w:val="00886885"/>
    <w:rsid w:val="00886AD3"/>
    <w:rsid w:val="00887D7E"/>
    <w:rsid w:val="00890A09"/>
    <w:rsid w:val="0089259B"/>
    <w:rsid w:val="00896C66"/>
    <w:rsid w:val="00896CDC"/>
    <w:rsid w:val="008977F3"/>
    <w:rsid w:val="008A0844"/>
    <w:rsid w:val="008A1022"/>
    <w:rsid w:val="008A14E9"/>
    <w:rsid w:val="008A2E00"/>
    <w:rsid w:val="008A3BAE"/>
    <w:rsid w:val="008A60FC"/>
    <w:rsid w:val="008A7049"/>
    <w:rsid w:val="008B019C"/>
    <w:rsid w:val="008B11A1"/>
    <w:rsid w:val="008B1695"/>
    <w:rsid w:val="008B1DC9"/>
    <w:rsid w:val="008B29FA"/>
    <w:rsid w:val="008B31F4"/>
    <w:rsid w:val="008B57C2"/>
    <w:rsid w:val="008B7326"/>
    <w:rsid w:val="008BB599"/>
    <w:rsid w:val="008C04C4"/>
    <w:rsid w:val="008C0C89"/>
    <w:rsid w:val="008C1367"/>
    <w:rsid w:val="008C18D3"/>
    <w:rsid w:val="008C2A8D"/>
    <w:rsid w:val="008C32FE"/>
    <w:rsid w:val="008C4F6A"/>
    <w:rsid w:val="008C5025"/>
    <w:rsid w:val="008C7628"/>
    <w:rsid w:val="008D0379"/>
    <w:rsid w:val="008D03DA"/>
    <w:rsid w:val="008E245D"/>
    <w:rsid w:val="008E2871"/>
    <w:rsid w:val="008E4669"/>
    <w:rsid w:val="008E65B2"/>
    <w:rsid w:val="008E6812"/>
    <w:rsid w:val="008E752C"/>
    <w:rsid w:val="008E7947"/>
    <w:rsid w:val="008E7A85"/>
    <w:rsid w:val="008F186E"/>
    <w:rsid w:val="008F2C7A"/>
    <w:rsid w:val="008F3E6B"/>
    <w:rsid w:val="008F7E83"/>
    <w:rsid w:val="00902C77"/>
    <w:rsid w:val="00905248"/>
    <w:rsid w:val="0090688B"/>
    <w:rsid w:val="009078DD"/>
    <w:rsid w:val="00910265"/>
    <w:rsid w:val="009108CE"/>
    <w:rsid w:val="009108E5"/>
    <w:rsid w:val="00910A6B"/>
    <w:rsid w:val="00911A40"/>
    <w:rsid w:val="0091385F"/>
    <w:rsid w:val="00915C8E"/>
    <w:rsid w:val="009165C4"/>
    <w:rsid w:val="00916FC4"/>
    <w:rsid w:val="0091753E"/>
    <w:rsid w:val="009203A2"/>
    <w:rsid w:val="009209E3"/>
    <w:rsid w:val="0092237A"/>
    <w:rsid w:val="00922BAD"/>
    <w:rsid w:val="00925916"/>
    <w:rsid w:val="00926E02"/>
    <w:rsid w:val="0093183B"/>
    <w:rsid w:val="00931BF5"/>
    <w:rsid w:val="00935653"/>
    <w:rsid w:val="0093604B"/>
    <w:rsid w:val="00936BD2"/>
    <w:rsid w:val="00936EA3"/>
    <w:rsid w:val="0094139F"/>
    <w:rsid w:val="00942927"/>
    <w:rsid w:val="00943A1A"/>
    <w:rsid w:val="00943DDD"/>
    <w:rsid w:val="009446E5"/>
    <w:rsid w:val="00944758"/>
    <w:rsid w:val="009461B0"/>
    <w:rsid w:val="00946C4C"/>
    <w:rsid w:val="009470CD"/>
    <w:rsid w:val="00947144"/>
    <w:rsid w:val="00950039"/>
    <w:rsid w:val="0095088B"/>
    <w:rsid w:val="0095229A"/>
    <w:rsid w:val="00957866"/>
    <w:rsid w:val="00957EAF"/>
    <w:rsid w:val="009611B7"/>
    <w:rsid w:val="0096155B"/>
    <w:rsid w:val="00962705"/>
    <w:rsid w:val="009675AC"/>
    <w:rsid w:val="00971564"/>
    <w:rsid w:val="00972F40"/>
    <w:rsid w:val="0097375C"/>
    <w:rsid w:val="009740C1"/>
    <w:rsid w:val="0097488C"/>
    <w:rsid w:val="00974CB2"/>
    <w:rsid w:val="00980C27"/>
    <w:rsid w:val="009826F8"/>
    <w:rsid w:val="00982A57"/>
    <w:rsid w:val="00983F24"/>
    <w:rsid w:val="009840A7"/>
    <w:rsid w:val="009850CF"/>
    <w:rsid w:val="00985EE4"/>
    <w:rsid w:val="00990107"/>
    <w:rsid w:val="009908D8"/>
    <w:rsid w:val="009909A4"/>
    <w:rsid w:val="009918B9"/>
    <w:rsid w:val="009930B0"/>
    <w:rsid w:val="009934E3"/>
    <w:rsid w:val="0099530C"/>
    <w:rsid w:val="009A0978"/>
    <w:rsid w:val="009A1E12"/>
    <w:rsid w:val="009A325F"/>
    <w:rsid w:val="009A4479"/>
    <w:rsid w:val="009A7163"/>
    <w:rsid w:val="009A71BC"/>
    <w:rsid w:val="009A7602"/>
    <w:rsid w:val="009B09C0"/>
    <w:rsid w:val="009B10A0"/>
    <w:rsid w:val="009B147D"/>
    <w:rsid w:val="009B1E15"/>
    <w:rsid w:val="009B2E0F"/>
    <w:rsid w:val="009B6102"/>
    <w:rsid w:val="009B664D"/>
    <w:rsid w:val="009C12DA"/>
    <w:rsid w:val="009C1BE7"/>
    <w:rsid w:val="009C30E5"/>
    <w:rsid w:val="009C337E"/>
    <w:rsid w:val="009C3E88"/>
    <w:rsid w:val="009C42CB"/>
    <w:rsid w:val="009C4567"/>
    <w:rsid w:val="009C4C87"/>
    <w:rsid w:val="009D0E1C"/>
    <w:rsid w:val="009D311B"/>
    <w:rsid w:val="009D4435"/>
    <w:rsid w:val="009D6BF3"/>
    <w:rsid w:val="009E1837"/>
    <w:rsid w:val="009E520E"/>
    <w:rsid w:val="009E540B"/>
    <w:rsid w:val="009E6CF8"/>
    <w:rsid w:val="009F074F"/>
    <w:rsid w:val="009F100D"/>
    <w:rsid w:val="009F1C52"/>
    <w:rsid w:val="009F2107"/>
    <w:rsid w:val="009F3678"/>
    <w:rsid w:val="009F3B58"/>
    <w:rsid w:val="009F48CD"/>
    <w:rsid w:val="009F5FA0"/>
    <w:rsid w:val="009F5FCF"/>
    <w:rsid w:val="009F6F44"/>
    <w:rsid w:val="009F75CB"/>
    <w:rsid w:val="009F79BA"/>
    <w:rsid w:val="00A02893"/>
    <w:rsid w:val="00A03639"/>
    <w:rsid w:val="00A03A44"/>
    <w:rsid w:val="00A05383"/>
    <w:rsid w:val="00A072AA"/>
    <w:rsid w:val="00A107AD"/>
    <w:rsid w:val="00A129FF"/>
    <w:rsid w:val="00A12CFE"/>
    <w:rsid w:val="00A12DD2"/>
    <w:rsid w:val="00A14BB6"/>
    <w:rsid w:val="00A15DA9"/>
    <w:rsid w:val="00A16BC3"/>
    <w:rsid w:val="00A21B66"/>
    <w:rsid w:val="00A22817"/>
    <w:rsid w:val="00A230D0"/>
    <w:rsid w:val="00A236E8"/>
    <w:rsid w:val="00A242E2"/>
    <w:rsid w:val="00A273E9"/>
    <w:rsid w:val="00A27AD8"/>
    <w:rsid w:val="00A301C5"/>
    <w:rsid w:val="00A30DB1"/>
    <w:rsid w:val="00A31FBB"/>
    <w:rsid w:val="00A32B6B"/>
    <w:rsid w:val="00A355C7"/>
    <w:rsid w:val="00A35FCE"/>
    <w:rsid w:val="00A40132"/>
    <w:rsid w:val="00A4023D"/>
    <w:rsid w:val="00A40776"/>
    <w:rsid w:val="00A42839"/>
    <w:rsid w:val="00A438E1"/>
    <w:rsid w:val="00A43E0A"/>
    <w:rsid w:val="00A47428"/>
    <w:rsid w:val="00A478D7"/>
    <w:rsid w:val="00A52CD9"/>
    <w:rsid w:val="00A549BD"/>
    <w:rsid w:val="00A54D77"/>
    <w:rsid w:val="00A5668B"/>
    <w:rsid w:val="00A57F7D"/>
    <w:rsid w:val="00A62351"/>
    <w:rsid w:val="00A645CF"/>
    <w:rsid w:val="00A6500D"/>
    <w:rsid w:val="00A703DF"/>
    <w:rsid w:val="00A7050D"/>
    <w:rsid w:val="00A708D3"/>
    <w:rsid w:val="00A72977"/>
    <w:rsid w:val="00A736A0"/>
    <w:rsid w:val="00A739B8"/>
    <w:rsid w:val="00A75761"/>
    <w:rsid w:val="00A76391"/>
    <w:rsid w:val="00A807D0"/>
    <w:rsid w:val="00A80982"/>
    <w:rsid w:val="00A8329F"/>
    <w:rsid w:val="00A8549D"/>
    <w:rsid w:val="00A87BFE"/>
    <w:rsid w:val="00A87E78"/>
    <w:rsid w:val="00A90395"/>
    <w:rsid w:val="00A91FD7"/>
    <w:rsid w:val="00A93BFF"/>
    <w:rsid w:val="00A944E8"/>
    <w:rsid w:val="00A9494E"/>
    <w:rsid w:val="00A9533C"/>
    <w:rsid w:val="00A96032"/>
    <w:rsid w:val="00AA0B7E"/>
    <w:rsid w:val="00AA1F25"/>
    <w:rsid w:val="00AA3703"/>
    <w:rsid w:val="00AA52DA"/>
    <w:rsid w:val="00AA5C04"/>
    <w:rsid w:val="00AA6CDE"/>
    <w:rsid w:val="00AA713B"/>
    <w:rsid w:val="00AB0C65"/>
    <w:rsid w:val="00AB1DF6"/>
    <w:rsid w:val="00AB2FAF"/>
    <w:rsid w:val="00AB4836"/>
    <w:rsid w:val="00AB6034"/>
    <w:rsid w:val="00AB74B0"/>
    <w:rsid w:val="00AB78C2"/>
    <w:rsid w:val="00AC328B"/>
    <w:rsid w:val="00AC6654"/>
    <w:rsid w:val="00AC7A8C"/>
    <w:rsid w:val="00AD1A82"/>
    <w:rsid w:val="00AD62C9"/>
    <w:rsid w:val="00AD675D"/>
    <w:rsid w:val="00AD6EFF"/>
    <w:rsid w:val="00AE2753"/>
    <w:rsid w:val="00AE3184"/>
    <w:rsid w:val="00AE3298"/>
    <w:rsid w:val="00AE3A0D"/>
    <w:rsid w:val="00AE5BAC"/>
    <w:rsid w:val="00AE5CA1"/>
    <w:rsid w:val="00AE6F57"/>
    <w:rsid w:val="00AE74D8"/>
    <w:rsid w:val="00AF17FE"/>
    <w:rsid w:val="00AF1FB6"/>
    <w:rsid w:val="00AF2520"/>
    <w:rsid w:val="00AF3058"/>
    <w:rsid w:val="00AF5265"/>
    <w:rsid w:val="00AF5EE3"/>
    <w:rsid w:val="00AF6CE4"/>
    <w:rsid w:val="00AF7D8F"/>
    <w:rsid w:val="00B00E5E"/>
    <w:rsid w:val="00B04C61"/>
    <w:rsid w:val="00B06B8E"/>
    <w:rsid w:val="00B10FE7"/>
    <w:rsid w:val="00B110B7"/>
    <w:rsid w:val="00B11364"/>
    <w:rsid w:val="00B11BB6"/>
    <w:rsid w:val="00B12AB7"/>
    <w:rsid w:val="00B144A1"/>
    <w:rsid w:val="00B14AA8"/>
    <w:rsid w:val="00B16D80"/>
    <w:rsid w:val="00B209FA"/>
    <w:rsid w:val="00B2125E"/>
    <w:rsid w:val="00B21996"/>
    <w:rsid w:val="00B220A3"/>
    <w:rsid w:val="00B226C8"/>
    <w:rsid w:val="00B2560A"/>
    <w:rsid w:val="00B256C1"/>
    <w:rsid w:val="00B2692B"/>
    <w:rsid w:val="00B30231"/>
    <w:rsid w:val="00B3041E"/>
    <w:rsid w:val="00B31493"/>
    <w:rsid w:val="00B32724"/>
    <w:rsid w:val="00B356B6"/>
    <w:rsid w:val="00B35D98"/>
    <w:rsid w:val="00B3704F"/>
    <w:rsid w:val="00B37413"/>
    <w:rsid w:val="00B375C5"/>
    <w:rsid w:val="00B40FC8"/>
    <w:rsid w:val="00B440BE"/>
    <w:rsid w:val="00B451B6"/>
    <w:rsid w:val="00B4702A"/>
    <w:rsid w:val="00B52F7E"/>
    <w:rsid w:val="00B545B7"/>
    <w:rsid w:val="00B554AB"/>
    <w:rsid w:val="00B55C72"/>
    <w:rsid w:val="00B56388"/>
    <w:rsid w:val="00B614F9"/>
    <w:rsid w:val="00B615A1"/>
    <w:rsid w:val="00B61616"/>
    <w:rsid w:val="00B62D1D"/>
    <w:rsid w:val="00B634B7"/>
    <w:rsid w:val="00B66CBE"/>
    <w:rsid w:val="00B66F73"/>
    <w:rsid w:val="00B70374"/>
    <w:rsid w:val="00B73062"/>
    <w:rsid w:val="00B738F6"/>
    <w:rsid w:val="00B73A24"/>
    <w:rsid w:val="00B7450D"/>
    <w:rsid w:val="00B75E70"/>
    <w:rsid w:val="00B76526"/>
    <w:rsid w:val="00B76DBB"/>
    <w:rsid w:val="00B81114"/>
    <w:rsid w:val="00B81133"/>
    <w:rsid w:val="00B82B15"/>
    <w:rsid w:val="00B82BE8"/>
    <w:rsid w:val="00B8300F"/>
    <w:rsid w:val="00B928FD"/>
    <w:rsid w:val="00B92DA1"/>
    <w:rsid w:val="00B9429F"/>
    <w:rsid w:val="00B9564E"/>
    <w:rsid w:val="00B95C74"/>
    <w:rsid w:val="00B960C6"/>
    <w:rsid w:val="00BA06C6"/>
    <w:rsid w:val="00BA13B9"/>
    <w:rsid w:val="00BA149F"/>
    <w:rsid w:val="00BA17CB"/>
    <w:rsid w:val="00BA1DBC"/>
    <w:rsid w:val="00BA206E"/>
    <w:rsid w:val="00BA4013"/>
    <w:rsid w:val="00BA4836"/>
    <w:rsid w:val="00BA51FC"/>
    <w:rsid w:val="00BA5775"/>
    <w:rsid w:val="00BA7BFE"/>
    <w:rsid w:val="00BB051A"/>
    <w:rsid w:val="00BB26CE"/>
    <w:rsid w:val="00BB361C"/>
    <w:rsid w:val="00BB596B"/>
    <w:rsid w:val="00BB5BBA"/>
    <w:rsid w:val="00BB6063"/>
    <w:rsid w:val="00BB6DF6"/>
    <w:rsid w:val="00BB73B2"/>
    <w:rsid w:val="00BB775F"/>
    <w:rsid w:val="00BC08EA"/>
    <w:rsid w:val="00BC41EA"/>
    <w:rsid w:val="00BC7B39"/>
    <w:rsid w:val="00BC7B46"/>
    <w:rsid w:val="00BD11DE"/>
    <w:rsid w:val="00BD1278"/>
    <w:rsid w:val="00BD270C"/>
    <w:rsid w:val="00BD445F"/>
    <w:rsid w:val="00BD6B2F"/>
    <w:rsid w:val="00BD74F8"/>
    <w:rsid w:val="00BE4B68"/>
    <w:rsid w:val="00BE692D"/>
    <w:rsid w:val="00BF01C5"/>
    <w:rsid w:val="00BF2574"/>
    <w:rsid w:val="00BF2667"/>
    <w:rsid w:val="00BF2BFC"/>
    <w:rsid w:val="00BF2F81"/>
    <w:rsid w:val="00BF39BE"/>
    <w:rsid w:val="00BF4529"/>
    <w:rsid w:val="00BF615A"/>
    <w:rsid w:val="00BF64FF"/>
    <w:rsid w:val="00C0394F"/>
    <w:rsid w:val="00C065C3"/>
    <w:rsid w:val="00C101AE"/>
    <w:rsid w:val="00C11346"/>
    <w:rsid w:val="00C11F86"/>
    <w:rsid w:val="00C12476"/>
    <w:rsid w:val="00C129F0"/>
    <w:rsid w:val="00C14F73"/>
    <w:rsid w:val="00C1506F"/>
    <w:rsid w:val="00C15AB6"/>
    <w:rsid w:val="00C15BB8"/>
    <w:rsid w:val="00C170D6"/>
    <w:rsid w:val="00C17E9E"/>
    <w:rsid w:val="00C17F48"/>
    <w:rsid w:val="00C20426"/>
    <w:rsid w:val="00C26C8D"/>
    <w:rsid w:val="00C31DD3"/>
    <w:rsid w:val="00C336A4"/>
    <w:rsid w:val="00C33B13"/>
    <w:rsid w:val="00C35BD3"/>
    <w:rsid w:val="00C37089"/>
    <w:rsid w:val="00C43D25"/>
    <w:rsid w:val="00C52E84"/>
    <w:rsid w:val="00C531EA"/>
    <w:rsid w:val="00C536B8"/>
    <w:rsid w:val="00C54755"/>
    <w:rsid w:val="00C57605"/>
    <w:rsid w:val="00C644D6"/>
    <w:rsid w:val="00C65B2C"/>
    <w:rsid w:val="00C66A32"/>
    <w:rsid w:val="00C7023C"/>
    <w:rsid w:val="00C71CE3"/>
    <w:rsid w:val="00C726BB"/>
    <w:rsid w:val="00C72C9C"/>
    <w:rsid w:val="00C739C2"/>
    <w:rsid w:val="00C73E30"/>
    <w:rsid w:val="00C74201"/>
    <w:rsid w:val="00C75108"/>
    <w:rsid w:val="00C75FAF"/>
    <w:rsid w:val="00C765E5"/>
    <w:rsid w:val="00C777BA"/>
    <w:rsid w:val="00C80811"/>
    <w:rsid w:val="00C8117C"/>
    <w:rsid w:val="00C829CB"/>
    <w:rsid w:val="00C82C8A"/>
    <w:rsid w:val="00C8316C"/>
    <w:rsid w:val="00C875B3"/>
    <w:rsid w:val="00C926E8"/>
    <w:rsid w:val="00C92B01"/>
    <w:rsid w:val="00C9329B"/>
    <w:rsid w:val="00C9376C"/>
    <w:rsid w:val="00C938BC"/>
    <w:rsid w:val="00C9438F"/>
    <w:rsid w:val="00C96CD4"/>
    <w:rsid w:val="00C96FE7"/>
    <w:rsid w:val="00C97077"/>
    <w:rsid w:val="00C97D93"/>
    <w:rsid w:val="00CA3498"/>
    <w:rsid w:val="00CA4448"/>
    <w:rsid w:val="00CA4F06"/>
    <w:rsid w:val="00CA5CD8"/>
    <w:rsid w:val="00CA64CA"/>
    <w:rsid w:val="00CA6675"/>
    <w:rsid w:val="00CA7A0C"/>
    <w:rsid w:val="00CB00AA"/>
    <w:rsid w:val="00CB063B"/>
    <w:rsid w:val="00CB185C"/>
    <w:rsid w:val="00CB2C49"/>
    <w:rsid w:val="00CB34B6"/>
    <w:rsid w:val="00CB603C"/>
    <w:rsid w:val="00CB6AE4"/>
    <w:rsid w:val="00CC19E4"/>
    <w:rsid w:val="00CC1F35"/>
    <w:rsid w:val="00CC45DD"/>
    <w:rsid w:val="00CC6016"/>
    <w:rsid w:val="00CC6777"/>
    <w:rsid w:val="00CC756E"/>
    <w:rsid w:val="00CD2378"/>
    <w:rsid w:val="00CD4B33"/>
    <w:rsid w:val="00CD4BE3"/>
    <w:rsid w:val="00CD619B"/>
    <w:rsid w:val="00CD7F33"/>
    <w:rsid w:val="00CE06DB"/>
    <w:rsid w:val="00CE3753"/>
    <w:rsid w:val="00CE5C98"/>
    <w:rsid w:val="00CF1BDD"/>
    <w:rsid w:val="00CF39AA"/>
    <w:rsid w:val="00CF4288"/>
    <w:rsid w:val="00CF6407"/>
    <w:rsid w:val="00D04063"/>
    <w:rsid w:val="00D04ECC"/>
    <w:rsid w:val="00D1159C"/>
    <w:rsid w:val="00D127B3"/>
    <w:rsid w:val="00D149C7"/>
    <w:rsid w:val="00D20B8C"/>
    <w:rsid w:val="00D21920"/>
    <w:rsid w:val="00D229A6"/>
    <w:rsid w:val="00D260AB"/>
    <w:rsid w:val="00D269D1"/>
    <w:rsid w:val="00D2766A"/>
    <w:rsid w:val="00D27BDB"/>
    <w:rsid w:val="00D31062"/>
    <w:rsid w:val="00D312B6"/>
    <w:rsid w:val="00D3310E"/>
    <w:rsid w:val="00D339FD"/>
    <w:rsid w:val="00D33C9A"/>
    <w:rsid w:val="00D33D88"/>
    <w:rsid w:val="00D35253"/>
    <w:rsid w:val="00D353C3"/>
    <w:rsid w:val="00D366EC"/>
    <w:rsid w:val="00D3702B"/>
    <w:rsid w:val="00D41315"/>
    <w:rsid w:val="00D41ECD"/>
    <w:rsid w:val="00D41F74"/>
    <w:rsid w:val="00D4298A"/>
    <w:rsid w:val="00D43ED8"/>
    <w:rsid w:val="00D440AB"/>
    <w:rsid w:val="00D44A56"/>
    <w:rsid w:val="00D455E8"/>
    <w:rsid w:val="00D459DF"/>
    <w:rsid w:val="00D45A5B"/>
    <w:rsid w:val="00D46AC2"/>
    <w:rsid w:val="00D47930"/>
    <w:rsid w:val="00D523CB"/>
    <w:rsid w:val="00D52E2C"/>
    <w:rsid w:val="00D5407D"/>
    <w:rsid w:val="00D5594F"/>
    <w:rsid w:val="00D569EB"/>
    <w:rsid w:val="00D570AB"/>
    <w:rsid w:val="00D571E8"/>
    <w:rsid w:val="00D57BBF"/>
    <w:rsid w:val="00D607C4"/>
    <w:rsid w:val="00D63CDD"/>
    <w:rsid w:val="00D63F14"/>
    <w:rsid w:val="00D64576"/>
    <w:rsid w:val="00D64755"/>
    <w:rsid w:val="00D6735E"/>
    <w:rsid w:val="00D67FB0"/>
    <w:rsid w:val="00D7085D"/>
    <w:rsid w:val="00D71373"/>
    <w:rsid w:val="00D7306E"/>
    <w:rsid w:val="00D7442E"/>
    <w:rsid w:val="00D74535"/>
    <w:rsid w:val="00D76360"/>
    <w:rsid w:val="00D8114D"/>
    <w:rsid w:val="00D81D10"/>
    <w:rsid w:val="00D83D56"/>
    <w:rsid w:val="00D83E05"/>
    <w:rsid w:val="00D85678"/>
    <w:rsid w:val="00D8684F"/>
    <w:rsid w:val="00D87533"/>
    <w:rsid w:val="00D90505"/>
    <w:rsid w:val="00D928A0"/>
    <w:rsid w:val="00D92F22"/>
    <w:rsid w:val="00D95416"/>
    <w:rsid w:val="00D95B56"/>
    <w:rsid w:val="00DA1E71"/>
    <w:rsid w:val="00DA3067"/>
    <w:rsid w:val="00DA563D"/>
    <w:rsid w:val="00DA6949"/>
    <w:rsid w:val="00DB13A7"/>
    <w:rsid w:val="00DB1C32"/>
    <w:rsid w:val="00DB4C38"/>
    <w:rsid w:val="00DB6609"/>
    <w:rsid w:val="00DB70DC"/>
    <w:rsid w:val="00DC022D"/>
    <w:rsid w:val="00DC2376"/>
    <w:rsid w:val="00DC23A5"/>
    <w:rsid w:val="00DC389E"/>
    <w:rsid w:val="00DC4284"/>
    <w:rsid w:val="00DC4616"/>
    <w:rsid w:val="00DC5019"/>
    <w:rsid w:val="00DD0448"/>
    <w:rsid w:val="00DD10C5"/>
    <w:rsid w:val="00DD1910"/>
    <w:rsid w:val="00DD46D5"/>
    <w:rsid w:val="00DD6EC3"/>
    <w:rsid w:val="00DE2568"/>
    <w:rsid w:val="00DE2EA9"/>
    <w:rsid w:val="00DE4ACB"/>
    <w:rsid w:val="00DE4AD4"/>
    <w:rsid w:val="00DE4BD3"/>
    <w:rsid w:val="00DE4CB0"/>
    <w:rsid w:val="00DE5B2B"/>
    <w:rsid w:val="00DE60F9"/>
    <w:rsid w:val="00DE72F6"/>
    <w:rsid w:val="00DE79DB"/>
    <w:rsid w:val="00DF1DFE"/>
    <w:rsid w:val="00DF3707"/>
    <w:rsid w:val="00DF43EE"/>
    <w:rsid w:val="00DF4F0B"/>
    <w:rsid w:val="00DF67EB"/>
    <w:rsid w:val="00DF7AA6"/>
    <w:rsid w:val="00E008B8"/>
    <w:rsid w:val="00E00D93"/>
    <w:rsid w:val="00E02608"/>
    <w:rsid w:val="00E02749"/>
    <w:rsid w:val="00E02BC2"/>
    <w:rsid w:val="00E041E9"/>
    <w:rsid w:val="00E061CF"/>
    <w:rsid w:val="00E07F63"/>
    <w:rsid w:val="00E11672"/>
    <w:rsid w:val="00E12F63"/>
    <w:rsid w:val="00E1314C"/>
    <w:rsid w:val="00E1322D"/>
    <w:rsid w:val="00E15E41"/>
    <w:rsid w:val="00E1638D"/>
    <w:rsid w:val="00E1644B"/>
    <w:rsid w:val="00E20FA9"/>
    <w:rsid w:val="00E24AAC"/>
    <w:rsid w:val="00E24C19"/>
    <w:rsid w:val="00E2711F"/>
    <w:rsid w:val="00E2788B"/>
    <w:rsid w:val="00E307C8"/>
    <w:rsid w:val="00E30F44"/>
    <w:rsid w:val="00E31B72"/>
    <w:rsid w:val="00E3247B"/>
    <w:rsid w:val="00E325C2"/>
    <w:rsid w:val="00E32672"/>
    <w:rsid w:val="00E33404"/>
    <w:rsid w:val="00E34AE6"/>
    <w:rsid w:val="00E37D62"/>
    <w:rsid w:val="00E4211E"/>
    <w:rsid w:val="00E42A69"/>
    <w:rsid w:val="00E44048"/>
    <w:rsid w:val="00E50887"/>
    <w:rsid w:val="00E518F8"/>
    <w:rsid w:val="00E519A6"/>
    <w:rsid w:val="00E51F92"/>
    <w:rsid w:val="00E54C23"/>
    <w:rsid w:val="00E56CF8"/>
    <w:rsid w:val="00E60EA0"/>
    <w:rsid w:val="00E61214"/>
    <w:rsid w:val="00E62157"/>
    <w:rsid w:val="00E653B2"/>
    <w:rsid w:val="00E7094F"/>
    <w:rsid w:val="00E739CD"/>
    <w:rsid w:val="00E75E61"/>
    <w:rsid w:val="00E766EA"/>
    <w:rsid w:val="00E77894"/>
    <w:rsid w:val="00E7791D"/>
    <w:rsid w:val="00E814D0"/>
    <w:rsid w:val="00E81806"/>
    <w:rsid w:val="00E84707"/>
    <w:rsid w:val="00E861F4"/>
    <w:rsid w:val="00E86721"/>
    <w:rsid w:val="00E8794E"/>
    <w:rsid w:val="00E915A6"/>
    <w:rsid w:val="00E919F2"/>
    <w:rsid w:val="00E93414"/>
    <w:rsid w:val="00E94401"/>
    <w:rsid w:val="00E9487C"/>
    <w:rsid w:val="00E95294"/>
    <w:rsid w:val="00E955B3"/>
    <w:rsid w:val="00E95E5C"/>
    <w:rsid w:val="00E97653"/>
    <w:rsid w:val="00EA0317"/>
    <w:rsid w:val="00EA421C"/>
    <w:rsid w:val="00EA4574"/>
    <w:rsid w:val="00EA4A12"/>
    <w:rsid w:val="00EA4B29"/>
    <w:rsid w:val="00EA6918"/>
    <w:rsid w:val="00EA6A7B"/>
    <w:rsid w:val="00EA7930"/>
    <w:rsid w:val="00EA7D9D"/>
    <w:rsid w:val="00EB4725"/>
    <w:rsid w:val="00EB4F2F"/>
    <w:rsid w:val="00EB5D92"/>
    <w:rsid w:val="00EB5F8A"/>
    <w:rsid w:val="00EC03BE"/>
    <w:rsid w:val="00EC0667"/>
    <w:rsid w:val="00EC10EA"/>
    <w:rsid w:val="00EC1D8F"/>
    <w:rsid w:val="00EC2108"/>
    <w:rsid w:val="00EC3600"/>
    <w:rsid w:val="00EC51D5"/>
    <w:rsid w:val="00EC57D6"/>
    <w:rsid w:val="00EC6EA1"/>
    <w:rsid w:val="00EC7394"/>
    <w:rsid w:val="00ED158E"/>
    <w:rsid w:val="00ED2CCF"/>
    <w:rsid w:val="00ED4168"/>
    <w:rsid w:val="00ED5889"/>
    <w:rsid w:val="00ED5BDC"/>
    <w:rsid w:val="00ED641A"/>
    <w:rsid w:val="00ED6742"/>
    <w:rsid w:val="00EE35BD"/>
    <w:rsid w:val="00EE44DD"/>
    <w:rsid w:val="00EE4CF6"/>
    <w:rsid w:val="00EE6669"/>
    <w:rsid w:val="00EE6D25"/>
    <w:rsid w:val="00EE7E6E"/>
    <w:rsid w:val="00EF0656"/>
    <w:rsid w:val="00EF0C09"/>
    <w:rsid w:val="00EF1C39"/>
    <w:rsid w:val="00EF1EC5"/>
    <w:rsid w:val="00EF299D"/>
    <w:rsid w:val="00EF3FD6"/>
    <w:rsid w:val="00EF48C3"/>
    <w:rsid w:val="00EF58A5"/>
    <w:rsid w:val="00EF5D58"/>
    <w:rsid w:val="00F04564"/>
    <w:rsid w:val="00F05302"/>
    <w:rsid w:val="00F06812"/>
    <w:rsid w:val="00F071DA"/>
    <w:rsid w:val="00F12BD0"/>
    <w:rsid w:val="00F168DC"/>
    <w:rsid w:val="00F212CA"/>
    <w:rsid w:val="00F21549"/>
    <w:rsid w:val="00F24029"/>
    <w:rsid w:val="00F24273"/>
    <w:rsid w:val="00F2696C"/>
    <w:rsid w:val="00F304EF"/>
    <w:rsid w:val="00F31CA1"/>
    <w:rsid w:val="00F323EE"/>
    <w:rsid w:val="00F32C57"/>
    <w:rsid w:val="00F330E2"/>
    <w:rsid w:val="00F35718"/>
    <w:rsid w:val="00F36723"/>
    <w:rsid w:val="00F37CE2"/>
    <w:rsid w:val="00F409C1"/>
    <w:rsid w:val="00F410AD"/>
    <w:rsid w:val="00F41187"/>
    <w:rsid w:val="00F41E1A"/>
    <w:rsid w:val="00F4347B"/>
    <w:rsid w:val="00F43D0E"/>
    <w:rsid w:val="00F43F6C"/>
    <w:rsid w:val="00F4556C"/>
    <w:rsid w:val="00F45E68"/>
    <w:rsid w:val="00F47B15"/>
    <w:rsid w:val="00F53841"/>
    <w:rsid w:val="00F545EF"/>
    <w:rsid w:val="00F549BE"/>
    <w:rsid w:val="00F55E33"/>
    <w:rsid w:val="00F5772C"/>
    <w:rsid w:val="00F57BC0"/>
    <w:rsid w:val="00F57DF6"/>
    <w:rsid w:val="00F60147"/>
    <w:rsid w:val="00F62F1A"/>
    <w:rsid w:val="00F63956"/>
    <w:rsid w:val="00F65156"/>
    <w:rsid w:val="00F66E1B"/>
    <w:rsid w:val="00F66EE8"/>
    <w:rsid w:val="00F66FE5"/>
    <w:rsid w:val="00F67C18"/>
    <w:rsid w:val="00F70A74"/>
    <w:rsid w:val="00F7118E"/>
    <w:rsid w:val="00F71CED"/>
    <w:rsid w:val="00F73F02"/>
    <w:rsid w:val="00F74AD8"/>
    <w:rsid w:val="00F75406"/>
    <w:rsid w:val="00F75751"/>
    <w:rsid w:val="00F757AA"/>
    <w:rsid w:val="00F759C1"/>
    <w:rsid w:val="00F75A85"/>
    <w:rsid w:val="00F807AB"/>
    <w:rsid w:val="00F80D16"/>
    <w:rsid w:val="00F8294E"/>
    <w:rsid w:val="00F837F0"/>
    <w:rsid w:val="00F875A0"/>
    <w:rsid w:val="00F87E43"/>
    <w:rsid w:val="00F91FE1"/>
    <w:rsid w:val="00F930F6"/>
    <w:rsid w:val="00FA000A"/>
    <w:rsid w:val="00FA1F07"/>
    <w:rsid w:val="00FA45E3"/>
    <w:rsid w:val="00FA4C4B"/>
    <w:rsid w:val="00FA7397"/>
    <w:rsid w:val="00FA7EE2"/>
    <w:rsid w:val="00FB122C"/>
    <w:rsid w:val="00FB169A"/>
    <w:rsid w:val="00FB24ED"/>
    <w:rsid w:val="00FB2DCD"/>
    <w:rsid w:val="00FB2DEF"/>
    <w:rsid w:val="00FB5533"/>
    <w:rsid w:val="00FB6D2E"/>
    <w:rsid w:val="00FB6F03"/>
    <w:rsid w:val="00FC0A99"/>
    <w:rsid w:val="00FC12D6"/>
    <w:rsid w:val="00FC2954"/>
    <w:rsid w:val="00FC4490"/>
    <w:rsid w:val="00FC4E13"/>
    <w:rsid w:val="00FC55E3"/>
    <w:rsid w:val="00FC639A"/>
    <w:rsid w:val="00FD01CA"/>
    <w:rsid w:val="00FD1641"/>
    <w:rsid w:val="00FD3751"/>
    <w:rsid w:val="00FD51D8"/>
    <w:rsid w:val="00FD527B"/>
    <w:rsid w:val="00FD60A8"/>
    <w:rsid w:val="00FD6B74"/>
    <w:rsid w:val="00FE0C31"/>
    <w:rsid w:val="00FE12B1"/>
    <w:rsid w:val="00FE20B0"/>
    <w:rsid w:val="00FE2454"/>
    <w:rsid w:val="00FE625D"/>
    <w:rsid w:val="00FE7254"/>
    <w:rsid w:val="00FF187C"/>
    <w:rsid w:val="00FF2E64"/>
    <w:rsid w:val="00FF4415"/>
    <w:rsid w:val="00FF527D"/>
    <w:rsid w:val="00FF57BF"/>
    <w:rsid w:val="00FF5CF4"/>
    <w:rsid w:val="0123A8B7"/>
    <w:rsid w:val="0123EA2B"/>
    <w:rsid w:val="0187B876"/>
    <w:rsid w:val="01DEE3CD"/>
    <w:rsid w:val="023205C9"/>
    <w:rsid w:val="035D91B3"/>
    <w:rsid w:val="03ADA8AC"/>
    <w:rsid w:val="03E5D857"/>
    <w:rsid w:val="0472CA56"/>
    <w:rsid w:val="05175898"/>
    <w:rsid w:val="0576C9B9"/>
    <w:rsid w:val="057A09B1"/>
    <w:rsid w:val="06999899"/>
    <w:rsid w:val="06B0947D"/>
    <w:rsid w:val="06E6286C"/>
    <w:rsid w:val="0714B0D6"/>
    <w:rsid w:val="07FEC5F8"/>
    <w:rsid w:val="0821F2F5"/>
    <w:rsid w:val="097C0993"/>
    <w:rsid w:val="09AAA8D0"/>
    <w:rsid w:val="09DB4FAD"/>
    <w:rsid w:val="0A27FA9A"/>
    <w:rsid w:val="0A2C7B9D"/>
    <w:rsid w:val="0BA30B3D"/>
    <w:rsid w:val="0BA8E6D4"/>
    <w:rsid w:val="0C2FAB6C"/>
    <w:rsid w:val="0C507E1D"/>
    <w:rsid w:val="0D09BEB3"/>
    <w:rsid w:val="0D86178C"/>
    <w:rsid w:val="0DA70B05"/>
    <w:rsid w:val="0E48F397"/>
    <w:rsid w:val="0E9FD4EB"/>
    <w:rsid w:val="0F0B2645"/>
    <w:rsid w:val="0F1E0FA4"/>
    <w:rsid w:val="0F73C0E0"/>
    <w:rsid w:val="0F8ABE4D"/>
    <w:rsid w:val="0FE4C3F8"/>
    <w:rsid w:val="10419C0D"/>
    <w:rsid w:val="10793878"/>
    <w:rsid w:val="10B8D8A1"/>
    <w:rsid w:val="10D30540"/>
    <w:rsid w:val="11829A0B"/>
    <w:rsid w:val="11900EC2"/>
    <w:rsid w:val="11C8D53B"/>
    <w:rsid w:val="12677E5A"/>
    <w:rsid w:val="1282E1A0"/>
    <w:rsid w:val="13B4BB7E"/>
    <w:rsid w:val="146B728E"/>
    <w:rsid w:val="14D773A8"/>
    <w:rsid w:val="14F26F90"/>
    <w:rsid w:val="150075FD"/>
    <w:rsid w:val="153F341C"/>
    <w:rsid w:val="154B841B"/>
    <w:rsid w:val="160742EF"/>
    <w:rsid w:val="161A47A2"/>
    <w:rsid w:val="168986EB"/>
    <w:rsid w:val="16D7EF1A"/>
    <w:rsid w:val="16DC2E0E"/>
    <w:rsid w:val="170D092F"/>
    <w:rsid w:val="1785811B"/>
    <w:rsid w:val="17C96060"/>
    <w:rsid w:val="18AF8A60"/>
    <w:rsid w:val="1963C64C"/>
    <w:rsid w:val="19665060"/>
    <w:rsid w:val="197880DB"/>
    <w:rsid w:val="19B77B4B"/>
    <w:rsid w:val="1A5592C7"/>
    <w:rsid w:val="1A6010B3"/>
    <w:rsid w:val="1A809529"/>
    <w:rsid w:val="1AD9F4A9"/>
    <w:rsid w:val="1AE10D58"/>
    <w:rsid w:val="1B3B6A2F"/>
    <w:rsid w:val="1B534BAC"/>
    <w:rsid w:val="1C159DF9"/>
    <w:rsid w:val="1C6E82A6"/>
    <w:rsid w:val="1C7064D8"/>
    <w:rsid w:val="1C9A8885"/>
    <w:rsid w:val="1CD4E2D4"/>
    <w:rsid w:val="1D6B9680"/>
    <w:rsid w:val="1E91F3DD"/>
    <w:rsid w:val="1EF4E25F"/>
    <w:rsid w:val="1F2B5C6C"/>
    <w:rsid w:val="1F6EFF73"/>
    <w:rsid w:val="1F7749D5"/>
    <w:rsid w:val="1F8EE846"/>
    <w:rsid w:val="1F933687"/>
    <w:rsid w:val="1FA27049"/>
    <w:rsid w:val="201525DA"/>
    <w:rsid w:val="20436A9D"/>
    <w:rsid w:val="209231AC"/>
    <w:rsid w:val="20C964F8"/>
    <w:rsid w:val="20E4A7ED"/>
    <w:rsid w:val="217727C1"/>
    <w:rsid w:val="21F19F53"/>
    <w:rsid w:val="2257CD22"/>
    <w:rsid w:val="22A85E4F"/>
    <w:rsid w:val="22EA45BC"/>
    <w:rsid w:val="23CDB4A8"/>
    <w:rsid w:val="24C7657F"/>
    <w:rsid w:val="25374F41"/>
    <w:rsid w:val="25E05F27"/>
    <w:rsid w:val="2679B9BF"/>
    <w:rsid w:val="2682A42F"/>
    <w:rsid w:val="269637BF"/>
    <w:rsid w:val="278CE17C"/>
    <w:rsid w:val="278D04BE"/>
    <w:rsid w:val="27F9CD39"/>
    <w:rsid w:val="28348B75"/>
    <w:rsid w:val="2871E421"/>
    <w:rsid w:val="28E7E390"/>
    <w:rsid w:val="28F1CD4C"/>
    <w:rsid w:val="293F9EAE"/>
    <w:rsid w:val="298AFAFE"/>
    <w:rsid w:val="2A090C4B"/>
    <w:rsid w:val="2A50F44C"/>
    <w:rsid w:val="2A852DC1"/>
    <w:rsid w:val="2AEE276B"/>
    <w:rsid w:val="2B17B018"/>
    <w:rsid w:val="2B75C8AC"/>
    <w:rsid w:val="2BDDB7C9"/>
    <w:rsid w:val="2C79E037"/>
    <w:rsid w:val="2C860950"/>
    <w:rsid w:val="2C8CF2CC"/>
    <w:rsid w:val="2CBA2D16"/>
    <w:rsid w:val="2CE1AD55"/>
    <w:rsid w:val="2D305D60"/>
    <w:rsid w:val="2D6C1016"/>
    <w:rsid w:val="2EBB53D9"/>
    <w:rsid w:val="2EBBF117"/>
    <w:rsid w:val="2EDD5153"/>
    <w:rsid w:val="2F1086A5"/>
    <w:rsid w:val="2F157B68"/>
    <w:rsid w:val="2F7262A2"/>
    <w:rsid w:val="2F7FDE46"/>
    <w:rsid w:val="2F884CA6"/>
    <w:rsid w:val="2FCDC48B"/>
    <w:rsid w:val="302CF70A"/>
    <w:rsid w:val="305D0A7B"/>
    <w:rsid w:val="311756AC"/>
    <w:rsid w:val="312594C6"/>
    <w:rsid w:val="316DABEB"/>
    <w:rsid w:val="319AECEF"/>
    <w:rsid w:val="31D6CE73"/>
    <w:rsid w:val="3236EB95"/>
    <w:rsid w:val="323F8139"/>
    <w:rsid w:val="334D0283"/>
    <w:rsid w:val="3351D115"/>
    <w:rsid w:val="33A56BBA"/>
    <w:rsid w:val="341ADC86"/>
    <w:rsid w:val="34B7A180"/>
    <w:rsid w:val="3521EA3D"/>
    <w:rsid w:val="357D5926"/>
    <w:rsid w:val="35A0B659"/>
    <w:rsid w:val="35C3A2D3"/>
    <w:rsid w:val="36AA6C8B"/>
    <w:rsid w:val="37739683"/>
    <w:rsid w:val="377E8501"/>
    <w:rsid w:val="383ECEF1"/>
    <w:rsid w:val="3852217F"/>
    <w:rsid w:val="386C8DD2"/>
    <w:rsid w:val="38893134"/>
    <w:rsid w:val="3922BE47"/>
    <w:rsid w:val="394B5907"/>
    <w:rsid w:val="39D0784F"/>
    <w:rsid w:val="3B4DCA80"/>
    <w:rsid w:val="3B965CF8"/>
    <w:rsid w:val="3BB8CE85"/>
    <w:rsid w:val="3BF6330B"/>
    <w:rsid w:val="3C2A22A7"/>
    <w:rsid w:val="3C4448E9"/>
    <w:rsid w:val="3C4BFC7B"/>
    <w:rsid w:val="3C6C1DAC"/>
    <w:rsid w:val="3C707E93"/>
    <w:rsid w:val="3C9DB1BD"/>
    <w:rsid w:val="3DA4A47B"/>
    <w:rsid w:val="3DC2079A"/>
    <w:rsid w:val="3E573F27"/>
    <w:rsid w:val="3E75F6D3"/>
    <w:rsid w:val="3EF8B526"/>
    <w:rsid w:val="3F9CA8C7"/>
    <w:rsid w:val="3FD6AE73"/>
    <w:rsid w:val="3FDA5B6D"/>
    <w:rsid w:val="400D3FDF"/>
    <w:rsid w:val="401C8CDA"/>
    <w:rsid w:val="404F7B3A"/>
    <w:rsid w:val="4068EE09"/>
    <w:rsid w:val="40DB8F53"/>
    <w:rsid w:val="411F72FE"/>
    <w:rsid w:val="411F74E2"/>
    <w:rsid w:val="413FBF0B"/>
    <w:rsid w:val="417A22AC"/>
    <w:rsid w:val="41C50C72"/>
    <w:rsid w:val="42AB7DC3"/>
    <w:rsid w:val="42C2FC55"/>
    <w:rsid w:val="42F9848C"/>
    <w:rsid w:val="42F98632"/>
    <w:rsid w:val="43ABD970"/>
    <w:rsid w:val="43D486B6"/>
    <w:rsid w:val="4419D94E"/>
    <w:rsid w:val="4482A7C8"/>
    <w:rsid w:val="451BF945"/>
    <w:rsid w:val="4542C6FA"/>
    <w:rsid w:val="46256977"/>
    <w:rsid w:val="467329E5"/>
    <w:rsid w:val="46939C28"/>
    <w:rsid w:val="46B7C9A6"/>
    <w:rsid w:val="478A76B6"/>
    <w:rsid w:val="47C139D8"/>
    <w:rsid w:val="48037AEF"/>
    <w:rsid w:val="481F72C6"/>
    <w:rsid w:val="483D7220"/>
    <w:rsid w:val="489BD46E"/>
    <w:rsid w:val="48C7D177"/>
    <w:rsid w:val="48FD4927"/>
    <w:rsid w:val="4906D7C4"/>
    <w:rsid w:val="49C09DB2"/>
    <w:rsid w:val="49F83CA4"/>
    <w:rsid w:val="4A23ECED"/>
    <w:rsid w:val="4A589709"/>
    <w:rsid w:val="4A7F6A46"/>
    <w:rsid w:val="4A97715B"/>
    <w:rsid w:val="4AAD0267"/>
    <w:rsid w:val="4B4202CC"/>
    <w:rsid w:val="4B4E399C"/>
    <w:rsid w:val="4B67E134"/>
    <w:rsid w:val="4B7CDE3D"/>
    <w:rsid w:val="4B7CDEC3"/>
    <w:rsid w:val="4BA8452E"/>
    <w:rsid w:val="4BD44F24"/>
    <w:rsid w:val="4C7B829E"/>
    <w:rsid w:val="4C94AAFB"/>
    <w:rsid w:val="4CC26019"/>
    <w:rsid w:val="4D0DE2CD"/>
    <w:rsid w:val="4E8D757F"/>
    <w:rsid w:val="4EA37C92"/>
    <w:rsid w:val="4EB69FFD"/>
    <w:rsid w:val="4EB6BA3F"/>
    <w:rsid w:val="4F4E005C"/>
    <w:rsid w:val="50011EED"/>
    <w:rsid w:val="505BFD76"/>
    <w:rsid w:val="51036445"/>
    <w:rsid w:val="512B9E57"/>
    <w:rsid w:val="513F19C9"/>
    <w:rsid w:val="52804ECF"/>
    <w:rsid w:val="52A8E2AF"/>
    <w:rsid w:val="52F88F00"/>
    <w:rsid w:val="53CA7002"/>
    <w:rsid w:val="53EBE405"/>
    <w:rsid w:val="54122F4F"/>
    <w:rsid w:val="542289A0"/>
    <w:rsid w:val="543A9D5C"/>
    <w:rsid w:val="5488F2B5"/>
    <w:rsid w:val="54F2C778"/>
    <w:rsid w:val="55288AF6"/>
    <w:rsid w:val="566D5039"/>
    <w:rsid w:val="569988D6"/>
    <w:rsid w:val="56DB9B77"/>
    <w:rsid w:val="571627D7"/>
    <w:rsid w:val="571BE96C"/>
    <w:rsid w:val="572762AE"/>
    <w:rsid w:val="575D0552"/>
    <w:rsid w:val="577C53D2"/>
    <w:rsid w:val="57AB887C"/>
    <w:rsid w:val="5823843A"/>
    <w:rsid w:val="585D14E6"/>
    <w:rsid w:val="5922F6BA"/>
    <w:rsid w:val="59BD08FB"/>
    <w:rsid w:val="59DBC70D"/>
    <w:rsid w:val="59DFE042"/>
    <w:rsid w:val="59ED8AD5"/>
    <w:rsid w:val="5AC3467A"/>
    <w:rsid w:val="5B07E52D"/>
    <w:rsid w:val="5B1616C7"/>
    <w:rsid w:val="5B627DC6"/>
    <w:rsid w:val="5B93462E"/>
    <w:rsid w:val="5BB95DA2"/>
    <w:rsid w:val="5BEE6921"/>
    <w:rsid w:val="5C0C0375"/>
    <w:rsid w:val="5C0F12E5"/>
    <w:rsid w:val="5D407D35"/>
    <w:rsid w:val="5D5B5225"/>
    <w:rsid w:val="5D6DA54E"/>
    <w:rsid w:val="5D9205A7"/>
    <w:rsid w:val="5EB8088C"/>
    <w:rsid w:val="5F6DBA24"/>
    <w:rsid w:val="600C1C4A"/>
    <w:rsid w:val="60224628"/>
    <w:rsid w:val="6087E8D4"/>
    <w:rsid w:val="614F6A4C"/>
    <w:rsid w:val="61690DB2"/>
    <w:rsid w:val="6183ECD1"/>
    <w:rsid w:val="626B1C82"/>
    <w:rsid w:val="627D0F30"/>
    <w:rsid w:val="6293CCCA"/>
    <w:rsid w:val="62A12BB5"/>
    <w:rsid w:val="62C72026"/>
    <w:rsid w:val="63607BE1"/>
    <w:rsid w:val="63C25093"/>
    <w:rsid w:val="63D1D961"/>
    <w:rsid w:val="63E3902C"/>
    <w:rsid w:val="646DE2B1"/>
    <w:rsid w:val="64EF8998"/>
    <w:rsid w:val="650848F3"/>
    <w:rsid w:val="651FFC22"/>
    <w:rsid w:val="659C2449"/>
    <w:rsid w:val="65A092BA"/>
    <w:rsid w:val="660035E2"/>
    <w:rsid w:val="668AB36B"/>
    <w:rsid w:val="6690E8B8"/>
    <w:rsid w:val="670D464F"/>
    <w:rsid w:val="671D19AE"/>
    <w:rsid w:val="676F3049"/>
    <w:rsid w:val="67DAC226"/>
    <w:rsid w:val="686185A3"/>
    <w:rsid w:val="68679EEF"/>
    <w:rsid w:val="69163E22"/>
    <w:rsid w:val="69C76206"/>
    <w:rsid w:val="6A6A88CE"/>
    <w:rsid w:val="6A7E52D8"/>
    <w:rsid w:val="6AA00ABD"/>
    <w:rsid w:val="6AD205E4"/>
    <w:rsid w:val="6B41F19E"/>
    <w:rsid w:val="6B5190F8"/>
    <w:rsid w:val="6BE9D639"/>
    <w:rsid w:val="6C1CC8D3"/>
    <w:rsid w:val="6CA4DE18"/>
    <w:rsid w:val="6D05E979"/>
    <w:rsid w:val="6D4E2F76"/>
    <w:rsid w:val="6D9016AB"/>
    <w:rsid w:val="6DFD822D"/>
    <w:rsid w:val="6E6BAAF4"/>
    <w:rsid w:val="6E82B9B4"/>
    <w:rsid w:val="6E9907D7"/>
    <w:rsid w:val="6EE0ACA5"/>
    <w:rsid w:val="6F51BE89"/>
    <w:rsid w:val="6F66ACD2"/>
    <w:rsid w:val="703F438C"/>
    <w:rsid w:val="7118C660"/>
    <w:rsid w:val="7124ED09"/>
    <w:rsid w:val="712D06C0"/>
    <w:rsid w:val="7136474C"/>
    <w:rsid w:val="71980AC5"/>
    <w:rsid w:val="72143B64"/>
    <w:rsid w:val="7265ED65"/>
    <w:rsid w:val="73FFFCBC"/>
    <w:rsid w:val="740ACEA9"/>
    <w:rsid w:val="746275F1"/>
    <w:rsid w:val="74C197DE"/>
    <w:rsid w:val="74C1E3EC"/>
    <w:rsid w:val="74CAD70D"/>
    <w:rsid w:val="75250ABE"/>
    <w:rsid w:val="7573E9C2"/>
    <w:rsid w:val="75780817"/>
    <w:rsid w:val="75A69F0A"/>
    <w:rsid w:val="7667BA74"/>
    <w:rsid w:val="76F4CCEF"/>
    <w:rsid w:val="7770123F"/>
    <w:rsid w:val="77880692"/>
    <w:rsid w:val="77C06E14"/>
    <w:rsid w:val="786D1FB6"/>
    <w:rsid w:val="7879C537"/>
    <w:rsid w:val="78A72D4B"/>
    <w:rsid w:val="78BA9E44"/>
    <w:rsid w:val="79729124"/>
    <w:rsid w:val="79E1BA22"/>
    <w:rsid w:val="7ADD68D5"/>
    <w:rsid w:val="7B59079F"/>
    <w:rsid w:val="7B65E59A"/>
    <w:rsid w:val="7B9D9414"/>
    <w:rsid w:val="7BC42201"/>
    <w:rsid w:val="7BF15B82"/>
    <w:rsid w:val="7C209A51"/>
    <w:rsid w:val="7C4AFE30"/>
    <w:rsid w:val="7D4A4A86"/>
    <w:rsid w:val="7DA0C8D2"/>
    <w:rsid w:val="7DDC5091"/>
    <w:rsid w:val="7E465735"/>
    <w:rsid w:val="7F11A989"/>
    <w:rsid w:val="7F77A668"/>
    <w:rsid w:val="7FD2A06D"/>
  </w:rsids>
  <m:mathPr>
    <m:mathFont m:val="Cambria Math"/>
    <m:brkBin m:val="before"/>
    <m:brkBinSub m:val="--"/>
    <m:smallFrac m:val="0"/>
    <m:dispDef/>
    <m:lMargin m:val="0"/>
    <m:rMargin m:val="0"/>
    <m:defJc m:val="centerGroup"/>
    <m:wrapIndent m:val="1440"/>
    <m:intLim m:val="subSup"/>
    <m:naryLim m:val="undOvr"/>
  </m:mathPr>
  <w:themeFontLang w:val="sl-SI"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453E770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Besedilo"/>
    <w:qFormat/>
    <w:rsid w:val="00363E63"/>
    <w:pPr>
      <w:spacing w:after="0" w:line="250" w:lineRule="atLeast"/>
      <w:jc w:val="both"/>
    </w:pPr>
    <w:rPr>
      <w:rFonts w:ascii="Myriad Pro" w:hAnsi="Myriad Pro"/>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497B"/>
    <w:pPr>
      <w:tabs>
        <w:tab w:val="center" w:pos="4536"/>
        <w:tab w:val="right" w:pos="9072"/>
      </w:tabs>
      <w:spacing w:line="240" w:lineRule="auto"/>
    </w:pPr>
  </w:style>
  <w:style w:type="character" w:customStyle="1" w:styleId="HeaderChar">
    <w:name w:val="Header Char"/>
    <w:basedOn w:val="DefaultParagraphFont"/>
    <w:link w:val="Header"/>
    <w:uiPriority w:val="99"/>
    <w:rsid w:val="0063497B"/>
  </w:style>
  <w:style w:type="paragraph" w:styleId="Footer">
    <w:name w:val="footer"/>
    <w:basedOn w:val="Normal"/>
    <w:link w:val="FooterChar"/>
    <w:uiPriority w:val="99"/>
    <w:unhideWhenUsed/>
    <w:rsid w:val="0063497B"/>
    <w:pPr>
      <w:tabs>
        <w:tab w:val="center" w:pos="4536"/>
        <w:tab w:val="right" w:pos="9072"/>
      </w:tabs>
      <w:spacing w:line="240" w:lineRule="auto"/>
    </w:pPr>
  </w:style>
  <w:style w:type="character" w:customStyle="1" w:styleId="FooterChar">
    <w:name w:val="Footer Char"/>
    <w:basedOn w:val="DefaultParagraphFont"/>
    <w:link w:val="Footer"/>
    <w:uiPriority w:val="99"/>
    <w:rsid w:val="0063497B"/>
  </w:style>
  <w:style w:type="paragraph" w:styleId="NoSpacing">
    <w:name w:val="No Spacing"/>
    <w:uiPriority w:val="1"/>
    <w:qFormat/>
    <w:rsid w:val="00887D7E"/>
    <w:pPr>
      <w:spacing w:after="0" w:line="240" w:lineRule="auto"/>
    </w:pPr>
    <w:rPr>
      <w:rFonts w:ascii="Myriad Pro" w:hAnsi="Myriad Pro"/>
    </w:rPr>
  </w:style>
  <w:style w:type="paragraph" w:customStyle="1" w:styleId="Naslov11">
    <w:name w:val="Naslov 11"/>
    <w:basedOn w:val="Normal"/>
    <w:link w:val="Naslov1Char"/>
    <w:qFormat/>
    <w:rsid w:val="00812D81"/>
    <w:pPr>
      <w:spacing w:line="360" w:lineRule="exact"/>
    </w:pPr>
    <w:rPr>
      <w:b/>
      <w:sz w:val="32"/>
      <w:szCs w:val="36"/>
    </w:rPr>
  </w:style>
  <w:style w:type="paragraph" w:customStyle="1" w:styleId="Naslov21">
    <w:name w:val="Naslov 21"/>
    <w:basedOn w:val="Normal"/>
    <w:link w:val="Naslov2Char"/>
    <w:qFormat/>
    <w:rsid w:val="00812D81"/>
    <w:pPr>
      <w:spacing w:line="360" w:lineRule="exact"/>
    </w:pPr>
    <w:rPr>
      <w:sz w:val="32"/>
      <w:szCs w:val="36"/>
    </w:rPr>
  </w:style>
  <w:style w:type="character" w:customStyle="1" w:styleId="Naslov1Char">
    <w:name w:val="Naslov 1 Char"/>
    <w:basedOn w:val="DefaultParagraphFont"/>
    <w:link w:val="Naslov11"/>
    <w:rsid w:val="00812D81"/>
    <w:rPr>
      <w:rFonts w:ascii="Myriad Pro" w:hAnsi="Myriad Pro"/>
      <w:b/>
      <w:sz w:val="32"/>
      <w:szCs w:val="36"/>
    </w:rPr>
  </w:style>
  <w:style w:type="paragraph" w:customStyle="1" w:styleId="Naslov31">
    <w:name w:val="Naslov 31"/>
    <w:basedOn w:val="Normal"/>
    <w:link w:val="Naslov3Char"/>
    <w:qFormat/>
    <w:rsid w:val="00671853"/>
    <w:rPr>
      <w:b/>
    </w:rPr>
  </w:style>
  <w:style w:type="character" w:customStyle="1" w:styleId="Naslov2Char">
    <w:name w:val="Naslov 2 Char"/>
    <w:basedOn w:val="DefaultParagraphFont"/>
    <w:link w:val="Naslov21"/>
    <w:rsid w:val="00812D81"/>
    <w:rPr>
      <w:rFonts w:ascii="Myriad Pro" w:hAnsi="Myriad Pro"/>
      <w:sz w:val="32"/>
      <w:szCs w:val="36"/>
    </w:rPr>
  </w:style>
  <w:style w:type="paragraph" w:customStyle="1" w:styleId="Dodatneinformacije">
    <w:name w:val="Dodatne informacije"/>
    <w:basedOn w:val="Normal"/>
    <w:link w:val="DodatneinformacijeChar"/>
    <w:qFormat/>
    <w:rsid w:val="00F41E1A"/>
  </w:style>
  <w:style w:type="character" w:customStyle="1" w:styleId="Naslov3Char">
    <w:name w:val="Naslov 3 Char"/>
    <w:basedOn w:val="DefaultParagraphFont"/>
    <w:link w:val="Naslov31"/>
    <w:rsid w:val="00671853"/>
    <w:rPr>
      <w:rFonts w:ascii="Myriad Pro" w:hAnsi="Myriad Pro"/>
      <w:b/>
      <w:sz w:val="21"/>
    </w:rPr>
  </w:style>
  <w:style w:type="paragraph" w:styleId="BalloonText">
    <w:name w:val="Balloon Text"/>
    <w:basedOn w:val="Normal"/>
    <w:link w:val="BalloonTextChar"/>
    <w:uiPriority w:val="99"/>
    <w:semiHidden/>
    <w:unhideWhenUsed/>
    <w:rsid w:val="00E02749"/>
    <w:pPr>
      <w:spacing w:line="240" w:lineRule="auto"/>
    </w:pPr>
    <w:rPr>
      <w:rFonts w:ascii="Segoe UI" w:hAnsi="Segoe UI" w:cs="Segoe UI"/>
      <w:sz w:val="18"/>
      <w:szCs w:val="18"/>
    </w:rPr>
  </w:style>
  <w:style w:type="character" w:customStyle="1" w:styleId="DodatneinformacijeChar">
    <w:name w:val="Dodatne informacije Char"/>
    <w:basedOn w:val="DefaultParagraphFont"/>
    <w:link w:val="Dodatneinformacije"/>
    <w:rsid w:val="00F41E1A"/>
    <w:rPr>
      <w:rFonts w:ascii="Myriad Pro" w:hAnsi="Myriad Pro"/>
      <w:sz w:val="21"/>
    </w:rPr>
  </w:style>
  <w:style w:type="character" w:customStyle="1" w:styleId="BalloonTextChar">
    <w:name w:val="Balloon Text Char"/>
    <w:basedOn w:val="DefaultParagraphFont"/>
    <w:link w:val="BalloonText"/>
    <w:uiPriority w:val="99"/>
    <w:semiHidden/>
    <w:rsid w:val="00E02749"/>
    <w:rPr>
      <w:rFonts w:ascii="Segoe UI" w:hAnsi="Segoe UI" w:cs="Segoe UI"/>
      <w:sz w:val="18"/>
      <w:szCs w:val="18"/>
    </w:rPr>
  </w:style>
  <w:style w:type="paragraph" w:customStyle="1" w:styleId="Uvod">
    <w:name w:val="Uvod"/>
    <w:basedOn w:val="Naslov31"/>
    <w:link w:val="UvodChar"/>
    <w:qFormat/>
    <w:rsid w:val="00E02749"/>
    <w:pPr>
      <w:spacing w:after="160"/>
    </w:pPr>
  </w:style>
  <w:style w:type="character" w:customStyle="1" w:styleId="UvodChar">
    <w:name w:val="Uvod Char"/>
    <w:basedOn w:val="Naslov3Char"/>
    <w:link w:val="Uvod"/>
    <w:rsid w:val="00E02749"/>
    <w:rPr>
      <w:rFonts w:ascii="Myriad Pro" w:hAnsi="Myriad Pro"/>
      <w:b/>
      <w:sz w:val="21"/>
    </w:rPr>
  </w:style>
  <w:style w:type="table" w:styleId="TableGrid">
    <w:name w:val="Table Grid"/>
    <w:basedOn w:val="TableNormal"/>
    <w:uiPriority w:val="39"/>
    <w:rsid w:val="006E1C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DF4F0B"/>
    <w:pPr>
      <w:ind w:left="720"/>
      <w:contextualSpacing/>
    </w:pPr>
  </w:style>
  <w:style w:type="paragraph" w:customStyle="1" w:styleId="Besedilomanjealineje">
    <w:name w:val="Besedilo manjše_alineje"/>
    <w:basedOn w:val="ListParagraph"/>
    <w:link w:val="BesedilomanjealinejeChar"/>
    <w:rsid w:val="00F545EF"/>
    <w:pPr>
      <w:numPr>
        <w:numId w:val="1"/>
      </w:numPr>
      <w:spacing w:line="220" w:lineRule="exact"/>
      <w:ind w:left="170" w:hanging="170"/>
      <w:jc w:val="left"/>
    </w:pPr>
    <w:rPr>
      <w:sz w:val="16"/>
      <w:szCs w:val="16"/>
    </w:rPr>
  </w:style>
  <w:style w:type="character" w:customStyle="1" w:styleId="ListParagraphChar">
    <w:name w:val="List Paragraph Char"/>
    <w:basedOn w:val="DefaultParagraphFont"/>
    <w:link w:val="ListParagraph"/>
    <w:uiPriority w:val="34"/>
    <w:rsid w:val="00133E20"/>
    <w:rPr>
      <w:rFonts w:ascii="Myriad Pro" w:hAnsi="Myriad Pro"/>
      <w:sz w:val="21"/>
    </w:rPr>
  </w:style>
  <w:style w:type="character" w:customStyle="1" w:styleId="BesedilomanjealinejeChar">
    <w:name w:val="Besedilo manjše_alineje Char"/>
    <w:basedOn w:val="ListParagraphChar"/>
    <w:link w:val="Besedilomanjealineje"/>
    <w:rsid w:val="00F545EF"/>
    <w:rPr>
      <w:rFonts w:ascii="Myriad Pro" w:hAnsi="Myriad Pro"/>
      <w:sz w:val="16"/>
      <w:szCs w:val="16"/>
    </w:rPr>
  </w:style>
  <w:style w:type="character" w:styleId="Hyperlink">
    <w:name w:val="Hyperlink"/>
    <w:basedOn w:val="DefaultParagraphFont"/>
    <w:uiPriority w:val="99"/>
    <w:unhideWhenUsed/>
    <w:rsid w:val="00363E63"/>
    <w:rPr>
      <w:color w:val="0563C1" w:themeColor="hyperlink"/>
      <w:u w:val="single"/>
    </w:rPr>
  </w:style>
  <w:style w:type="paragraph" w:styleId="FootnoteText">
    <w:name w:val="footnote text"/>
    <w:aliases w:val="Sprotna opomba_EO, Char Char,Char Char,Sprotna opomba-besedilo,Char Char Char Char,Sprotna opomba - besedilo Znak1,Sprotna opomba - besedilo Znak Znak2,Sprotna opomba - besedilo Znak1 Znak Znak1,fn,Char Ch,o"/>
    <w:basedOn w:val="Normal"/>
    <w:link w:val="FootnoteTextChar"/>
    <w:uiPriority w:val="99"/>
    <w:unhideWhenUsed/>
    <w:qFormat/>
    <w:rsid w:val="00FE7254"/>
    <w:pPr>
      <w:spacing w:line="240" w:lineRule="auto"/>
    </w:pPr>
    <w:rPr>
      <w:sz w:val="16"/>
      <w:szCs w:val="20"/>
    </w:rPr>
  </w:style>
  <w:style w:type="character" w:customStyle="1" w:styleId="FootnoteTextChar">
    <w:name w:val="Footnote Text Char"/>
    <w:aliases w:val="Sprotna opomba_EO Char, Char Char Char,Char Char Char,Sprotna opomba-besedilo Char,Char Char Char Char Char,Sprotna opomba - besedilo Znak1 Char,Sprotna opomba - besedilo Znak Znak2 Char,Sprotna opomba - besedilo Znak1 Znak Znak1 Char"/>
    <w:basedOn w:val="DefaultParagraphFont"/>
    <w:link w:val="FootnoteText"/>
    <w:uiPriority w:val="99"/>
    <w:rsid w:val="00FE7254"/>
    <w:rPr>
      <w:rFonts w:ascii="Myriad Pro" w:hAnsi="Myriad Pro"/>
      <w:sz w:val="16"/>
      <w:szCs w:val="20"/>
    </w:rPr>
  </w:style>
  <w:style w:type="character" w:styleId="FootnoteReference">
    <w:name w:val="footnote reference"/>
    <w:aliases w:val="footnote_EO,Footnote symbol,Fussnota,Footnote,Footnote reference number,note TESI,SUPERS,EN Footnote Reference,-E Fußnotenzeichen,Times 10 Point,Exposant 3 Point,E...,nota de rodapé,Footnote Reference_LVL6,Footnote Reference_LVL61"/>
    <w:basedOn w:val="DefaultParagraphFont"/>
    <w:uiPriority w:val="99"/>
    <w:unhideWhenUsed/>
    <w:qFormat/>
    <w:rsid w:val="00FE7254"/>
    <w:rPr>
      <w:vertAlign w:val="superscript"/>
    </w:rPr>
  </w:style>
  <w:style w:type="character" w:styleId="UnresolvedMention">
    <w:name w:val="Unresolved Mention"/>
    <w:basedOn w:val="DefaultParagraphFont"/>
    <w:uiPriority w:val="99"/>
    <w:semiHidden/>
    <w:unhideWhenUsed/>
    <w:rsid w:val="003A49D8"/>
    <w:rPr>
      <w:color w:val="605E5C"/>
      <w:shd w:val="clear" w:color="auto" w:fill="E1DFDD"/>
    </w:rPr>
  </w:style>
  <w:style w:type="paragraph" w:customStyle="1" w:styleId="Naslov310">
    <w:name w:val="Naslov 310"/>
    <w:basedOn w:val="Normal"/>
    <w:qFormat/>
    <w:rsid w:val="00120162"/>
    <w:rPr>
      <w:b/>
    </w:rPr>
  </w:style>
  <w:style w:type="character" w:styleId="CommentReference">
    <w:name w:val="annotation reference"/>
    <w:basedOn w:val="DefaultParagraphFont"/>
    <w:uiPriority w:val="99"/>
    <w:semiHidden/>
    <w:unhideWhenUsed/>
    <w:rsid w:val="002B67C9"/>
    <w:rPr>
      <w:sz w:val="16"/>
      <w:szCs w:val="16"/>
    </w:rPr>
  </w:style>
  <w:style w:type="paragraph" w:styleId="CommentText">
    <w:name w:val="annotation text"/>
    <w:basedOn w:val="Normal"/>
    <w:link w:val="CommentTextChar"/>
    <w:uiPriority w:val="99"/>
    <w:semiHidden/>
    <w:unhideWhenUsed/>
    <w:rsid w:val="002B67C9"/>
    <w:pPr>
      <w:spacing w:line="240" w:lineRule="auto"/>
    </w:pPr>
    <w:rPr>
      <w:szCs w:val="20"/>
    </w:rPr>
  </w:style>
  <w:style w:type="character" w:customStyle="1" w:styleId="CommentTextChar">
    <w:name w:val="Comment Text Char"/>
    <w:basedOn w:val="DefaultParagraphFont"/>
    <w:link w:val="CommentText"/>
    <w:uiPriority w:val="99"/>
    <w:semiHidden/>
    <w:rsid w:val="002B67C9"/>
    <w:rPr>
      <w:rFonts w:ascii="Myriad Pro" w:hAnsi="Myriad Pro"/>
      <w:sz w:val="20"/>
      <w:szCs w:val="20"/>
    </w:rPr>
  </w:style>
  <w:style w:type="paragraph" w:styleId="CommentSubject">
    <w:name w:val="annotation subject"/>
    <w:basedOn w:val="CommentText"/>
    <w:next w:val="CommentText"/>
    <w:link w:val="CommentSubjectChar"/>
    <w:uiPriority w:val="99"/>
    <w:semiHidden/>
    <w:unhideWhenUsed/>
    <w:rsid w:val="002B67C9"/>
    <w:rPr>
      <w:b/>
      <w:bCs/>
    </w:rPr>
  </w:style>
  <w:style w:type="character" w:customStyle="1" w:styleId="CommentSubjectChar">
    <w:name w:val="Comment Subject Char"/>
    <w:basedOn w:val="CommentTextChar"/>
    <w:link w:val="CommentSubject"/>
    <w:uiPriority w:val="99"/>
    <w:semiHidden/>
    <w:rsid w:val="002B67C9"/>
    <w:rPr>
      <w:rFonts w:ascii="Myriad Pro" w:hAnsi="Myriad Pro"/>
      <w:b/>
      <w:bCs/>
      <w:sz w:val="20"/>
      <w:szCs w:val="20"/>
    </w:rPr>
  </w:style>
  <w:style w:type="paragraph" w:styleId="Revision">
    <w:name w:val="Revision"/>
    <w:hidden/>
    <w:uiPriority w:val="99"/>
    <w:semiHidden/>
    <w:rsid w:val="003D0FA7"/>
    <w:pPr>
      <w:spacing w:after="0" w:line="240" w:lineRule="auto"/>
    </w:pPr>
    <w:rPr>
      <w:rFonts w:ascii="Myriad Pro" w:hAnsi="Myriad Pro"/>
      <w:sz w:val="20"/>
    </w:rPr>
  </w:style>
  <w:style w:type="character" w:styleId="EndnoteReference">
    <w:name w:val="endnote reference"/>
    <w:basedOn w:val="DefaultParagraphFont"/>
    <w:uiPriority w:val="99"/>
    <w:semiHidden/>
    <w:unhideWhenUsed/>
    <w:rsid w:val="000C5DFC"/>
    <w:rPr>
      <w:vertAlign w:val="superscript"/>
    </w:rPr>
  </w:style>
  <w:style w:type="paragraph" w:customStyle="1" w:styleId="Naslov32">
    <w:name w:val="Naslov 32"/>
    <w:basedOn w:val="Normal"/>
    <w:qFormat/>
    <w:rsid w:val="0078321F"/>
    <w:rPr>
      <w:b/>
    </w:rPr>
  </w:style>
  <w:style w:type="table" w:customStyle="1" w:styleId="Tabelamrea1">
    <w:name w:val="Tabela – mreža1"/>
    <w:basedOn w:val="TableNormal"/>
    <w:next w:val="TableGrid"/>
    <w:uiPriority w:val="39"/>
    <w:rsid w:val="003B57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odilnistavekUMAR">
    <w:name w:val="Vodilni stavek_UMAR"/>
    <w:basedOn w:val="DefaultParagraphFont"/>
    <w:qFormat/>
    <w:rsid w:val="00196B1B"/>
    <w:rPr>
      <w:b/>
    </w:rPr>
  </w:style>
  <w:style w:type="character" w:styleId="Mention">
    <w:name w:val="Mention"/>
    <w:basedOn w:val="DefaultParagraphFont"/>
    <w:uiPriority w:val="99"/>
    <w:unhideWhenUsed/>
    <w:rPr>
      <w:color w:val="2B579A"/>
      <w:shd w:val="clear" w:color="auto" w:fill="E6E6E6"/>
    </w:rPr>
  </w:style>
</w:styles>
</file>

<file path=word/tasks.xml><?xml version="1.0" encoding="utf-8"?>
<t:Tasks xmlns:t="http://schemas.microsoft.com/office/tasks/2019/documenttasks" xmlns:oel="http://schemas.microsoft.com/office/2019/extlst">
  <t:Task id="{07B60E04-21DC-444C-9F44-9639D54527B6}">
    <t:Anchor>
      <t:Comment id="1296770810"/>
    </t:Anchor>
    <t:History>
      <t:Event id="{38F60933-A977-4D3C-8FD5-325A3BE845B9}" time="2023-03-17T12:40:50.022Z">
        <t:Attribution userId="S::marijana.bednas@gov.si::7fbf285e-97db-4ae6-a349-2a3df8aaf735" userProvider="AD" userName="Maja Bednaš"/>
        <t:Anchor>
          <t:Comment id="1296770810"/>
        </t:Anchor>
        <t:Create/>
      </t:Event>
      <t:Event id="{227A87D7-47B8-4172-AE6E-2F8D2BCBACC7}" time="2023-03-17T12:40:50.022Z">
        <t:Attribution userId="S::marijana.bednas@gov.si::7fbf285e-97db-4ae6-a349-2a3df8aaf735" userProvider="AD" userName="Maja Bednaš"/>
        <t:Anchor>
          <t:Comment id="1296770810"/>
        </t:Anchor>
        <t:Assign userId="S::Janez.Kusar@gov.si::fc0dac9f-ec8b-469b-bc4e-5dc33f985435" userProvider="AD" userName="Janez Kušar"/>
      </t:Event>
      <t:Event id="{7E31DC39-0A1D-4DF1-910B-235B866A12A2}" time="2023-03-17T12:40:50.022Z">
        <t:Attribution userId="S::marijana.bednas@gov.si::7fbf285e-97db-4ae6-a349-2a3df8aaf735" userProvider="AD" userName="Maja Bednaš"/>
        <t:Anchor>
          <t:Comment id="1296770810"/>
        </t:Anchor>
        <t:SetTitle title="se mi zdi, da je poudarek v originalu malo drugačen in bi raje pustili &quot;izstopala gradnja stavb, zlasti stanovanjskih&quot; @Janez Kušar"/>
      </t:Event>
    </t:History>
  </t:Task>
</t:Task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9758563">
      <w:bodyDiv w:val="1"/>
      <w:marLeft w:val="0"/>
      <w:marRight w:val="0"/>
      <w:marTop w:val="0"/>
      <w:marBottom w:val="0"/>
      <w:divBdr>
        <w:top w:val="none" w:sz="0" w:space="0" w:color="auto"/>
        <w:left w:val="none" w:sz="0" w:space="0" w:color="auto"/>
        <w:bottom w:val="none" w:sz="0" w:space="0" w:color="auto"/>
        <w:right w:val="none" w:sz="0" w:space="0" w:color="auto"/>
      </w:divBdr>
    </w:div>
    <w:div w:id="1481266285">
      <w:bodyDiv w:val="1"/>
      <w:marLeft w:val="0"/>
      <w:marRight w:val="0"/>
      <w:marTop w:val="0"/>
      <w:marBottom w:val="0"/>
      <w:divBdr>
        <w:top w:val="none" w:sz="0" w:space="0" w:color="auto"/>
        <w:left w:val="none" w:sz="0" w:space="0" w:color="auto"/>
        <w:bottom w:val="none" w:sz="0" w:space="0" w:color="auto"/>
        <w:right w:val="none" w:sz="0" w:space="0" w:color="auto"/>
      </w:divBdr>
    </w:div>
    <w:div w:id="1689211841">
      <w:bodyDiv w:val="1"/>
      <w:marLeft w:val="0"/>
      <w:marRight w:val="0"/>
      <w:marTop w:val="0"/>
      <w:marBottom w:val="0"/>
      <w:divBdr>
        <w:top w:val="none" w:sz="0" w:space="0" w:color="auto"/>
        <w:left w:val="none" w:sz="0" w:space="0" w:color="auto"/>
        <w:bottom w:val="none" w:sz="0" w:space="0" w:color="auto"/>
        <w:right w:val="none" w:sz="0" w:space="0" w:color="auto"/>
      </w:divBdr>
    </w:div>
    <w:div w:id="1711487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eader" Target="header2.xml"/><Relationship Id="Ra7f61f1e13654dc5" Type="http://schemas.microsoft.com/office/2019/05/relationships/documenttasks" Target="tasks.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e565cc6fdc624dc0"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mailto:polona.osrajnik@gov.si"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polona.osrajnik@gov.si"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UMAR tema_word">
  <a:themeElements>
    <a:clrScheme name="UMAR barve">
      <a:dk1>
        <a:sysClr val="windowText" lastClr="000000"/>
      </a:dk1>
      <a:lt1>
        <a:sysClr val="window" lastClr="FFFFFF"/>
      </a:lt1>
      <a:dk2>
        <a:srgbClr val="44546A"/>
      </a:dk2>
      <a:lt2>
        <a:srgbClr val="DBDBDB"/>
      </a:lt2>
      <a:accent1>
        <a:srgbClr val="9E001A"/>
      </a:accent1>
      <a:accent2>
        <a:srgbClr val="D99694"/>
      </a:accent2>
      <a:accent3>
        <a:srgbClr val="A6A6A6"/>
      </a:accent3>
      <a:accent4>
        <a:srgbClr val="54A4A3"/>
      </a:accent4>
      <a:accent5>
        <a:srgbClr val="BBD2B0"/>
      </a:accent5>
      <a:accent6>
        <a:srgbClr val="6F3B66"/>
      </a:accent6>
      <a:hlink>
        <a:srgbClr val="0563C1"/>
      </a:hlink>
      <a:folHlink>
        <a:srgbClr val="954F72"/>
      </a:folHlink>
    </a:clrScheme>
    <a:fontScheme name="UMAR pisav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AB2B95-7A72-4212-A167-263E754916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825</Words>
  <Characters>4709</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2023-03-20T10:21:00Z</dcterms:created>
  <dcterms:modified xsi:type="dcterms:W3CDTF">2023-03-20T10:21:00Z</dcterms:modified>
</cp:coreProperties>
</file>