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49386" w14:textId="77777777" w:rsidR="0045175D" w:rsidRPr="00DE72F6" w:rsidRDefault="0045175D" w:rsidP="0045175D">
      <w:pPr>
        <w:pStyle w:val="Naslov11"/>
      </w:pPr>
      <w:r>
        <w:t>GRAFI TEDNA</w:t>
      </w:r>
    </w:p>
    <w:p w14:paraId="772315D8" w14:textId="4663B62F" w:rsidR="001D6793" w:rsidRPr="001101AB" w:rsidRDefault="00FA45E3" w:rsidP="001D6793">
      <w:pPr>
        <w:rPr>
          <w:sz w:val="32"/>
          <w:szCs w:val="32"/>
        </w:rPr>
      </w:pPr>
      <w:r w:rsidRPr="001101AB">
        <w:rPr>
          <w:sz w:val="32"/>
          <w:szCs w:val="32"/>
        </w:rPr>
        <w:t xml:space="preserve">od </w:t>
      </w:r>
      <w:r w:rsidR="00967E1A" w:rsidRPr="001101AB">
        <w:rPr>
          <w:sz w:val="32"/>
          <w:szCs w:val="32"/>
        </w:rPr>
        <w:t>15</w:t>
      </w:r>
      <w:r w:rsidR="001D6793" w:rsidRPr="001101AB">
        <w:rPr>
          <w:sz w:val="32"/>
          <w:szCs w:val="32"/>
        </w:rPr>
        <w:t xml:space="preserve">. do </w:t>
      </w:r>
      <w:r w:rsidR="00967E1A" w:rsidRPr="001101AB">
        <w:rPr>
          <w:sz w:val="32"/>
          <w:szCs w:val="32"/>
        </w:rPr>
        <w:t>19</w:t>
      </w:r>
      <w:r w:rsidR="001D6793" w:rsidRPr="001101AB">
        <w:rPr>
          <w:sz w:val="32"/>
          <w:szCs w:val="32"/>
        </w:rPr>
        <w:t xml:space="preserve">. </w:t>
      </w:r>
      <w:r w:rsidR="00967E1A" w:rsidRPr="001101AB">
        <w:rPr>
          <w:sz w:val="32"/>
          <w:szCs w:val="32"/>
        </w:rPr>
        <w:t>januarja 2024</w:t>
      </w:r>
    </w:p>
    <w:p w14:paraId="180A0644" w14:textId="77777777" w:rsidR="00DF4F0B" w:rsidRDefault="00DF4F0B"/>
    <w:p w14:paraId="5DEF6BB8" w14:textId="2B6A731F" w:rsidR="000043EC" w:rsidRDefault="000043EC" w:rsidP="007D0791">
      <w:pPr>
        <w:tabs>
          <w:tab w:val="left" w:pos="580"/>
        </w:tabs>
      </w:pPr>
      <w:bookmarkStart w:id="0" w:name="_Hlk54096721"/>
    </w:p>
    <w:p w14:paraId="755BB5DA" w14:textId="31B41AB4" w:rsidR="00A92FA5" w:rsidRPr="006D1658" w:rsidRDefault="003C5D12" w:rsidP="00494187">
      <w:pPr>
        <w:tabs>
          <w:tab w:val="left" w:pos="580"/>
        </w:tabs>
      </w:pPr>
      <w:r w:rsidRPr="59E49EE0">
        <w:rPr>
          <w:rStyle w:val="markedcontent"/>
          <w:rFonts w:cs="Arial"/>
          <w:color w:val="000000" w:themeColor="text1"/>
        </w:rPr>
        <w:t xml:space="preserve">Novembra se je nadaljevala </w:t>
      </w:r>
      <w:r>
        <w:rPr>
          <w:rStyle w:val="markedcontent"/>
          <w:rFonts w:cs="Arial"/>
          <w:color w:val="000000" w:themeColor="text1"/>
        </w:rPr>
        <w:t>upočasnjena</w:t>
      </w:r>
      <w:r w:rsidRPr="59E49EE0">
        <w:rPr>
          <w:rStyle w:val="markedcontent"/>
          <w:rFonts w:cs="Arial"/>
          <w:color w:val="000000" w:themeColor="text1"/>
        </w:rPr>
        <w:t xml:space="preserve"> rast števila delovno aktivnih</w:t>
      </w:r>
      <w:r w:rsidR="00C5733D" w:rsidRPr="07271CA5">
        <w:rPr>
          <w:rStyle w:val="markedcontent"/>
          <w:rFonts w:cs="Arial"/>
          <w:color w:val="000000" w:themeColor="text1"/>
        </w:rPr>
        <w:t xml:space="preserve">. </w:t>
      </w:r>
      <w:r w:rsidR="00AF7A58">
        <w:t>K medletnemu povečanju je prispevalo večje število tujih delavcev, število delovno aktivnih slovenskih državljanov pa je bilo medletno nižje.</w:t>
      </w:r>
      <w:r w:rsidR="007A2826">
        <w:t xml:space="preserve"> </w:t>
      </w:r>
      <w:r w:rsidR="008C140E">
        <w:t>Poraba elektrike</w:t>
      </w:r>
      <w:r w:rsidR="00E92040">
        <w:t xml:space="preserve"> </w:t>
      </w:r>
      <w:r w:rsidR="00914CB3">
        <w:t>je bila v letu 2023</w:t>
      </w:r>
      <w:r w:rsidR="008C140E">
        <w:t xml:space="preserve"> </w:t>
      </w:r>
      <w:r w:rsidR="00E92040">
        <w:t>nižja v vseh odjemnih skupinah, najbolj pri industrijski porabi.</w:t>
      </w:r>
      <w:r w:rsidR="004C3BFE">
        <w:t xml:space="preserve"> </w:t>
      </w:r>
      <w:r w:rsidR="002C22FB">
        <w:t>Cene</w:t>
      </w:r>
      <w:r w:rsidR="00413605">
        <w:t xml:space="preserve"> industrijskih proizvodov slovenskih proizvajalcev </w:t>
      </w:r>
      <w:r w:rsidR="002D4AA1">
        <w:t xml:space="preserve">so </w:t>
      </w:r>
      <w:r w:rsidR="00413605">
        <w:t xml:space="preserve">v povprečju </w:t>
      </w:r>
      <w:r w:rsidR="002D4AA1">
        <w:t xml:space="preserve">leta 2023 </w:t>
      </w:r>
      <w:r w:rsidR="00413605">
        <w:t xml:space="preserve">ostale nespremenjene v primerjavi z letom prej, ko so se povišale za skoraj petino. Na mesečni ravni se </w:t>
      </w:r>
      <w:r w:rsidR="009C4A1E">
        <w:t>te</w:t>
      </w:r>
      <w:r w:rsidR="00413605">
        <w:t xml:space="preserve"> cene sicer znižujejo že od aprila.</w:t>
      </w:r>
      <w:r w:rsidR="00587D5F">
        <w:t xml:space="preserve"> </w:t>
      </w:r>
      <w:r w:rsidR="003C6054">
        <w:t xml:space="preserve">Vrednost opravljenih gradbenih del </w:t>
      </w:r>
      <w:r w:rsidR="00760570">
        <w:t>je novembra osta</w:t>
      </w:r>
      <w:r w:rsidR="00494187">
        <w:t>la nespremenjena,</w:t>
      </w:r>
      <w:r w:rsidR="00A92FA5">
        <w:t xml:space="preserve"> a je bila med januarjem in novembrom za petino vi</w:t>
      </w:r>
      <w:r w:rsidR="00A92FA5" w:rsidRPr="07271CA5">
        <w:rPr>
          <w:rFonts w:cs="Myriad Pro"/>
        </w:rPr>
        <w:t>š</w:t>
      </w:r>
      <w:r w:rsidR="00A92FA5">
        <w:t>ja kot v enakem obdobju leta 2022.</w:t>
      </w:r>
      <w:r w:rsidR="00494187">
        <w:t xml:space="preserve"> Presežek tekočega računa plačilne bilance se je </w:t>
      </w:r>
      <w:r w:rsidR="00F65DFD">
        <w:t>novembra</w:t>
      </w:r>
      <w:r w:rsidR="00494187">
        <w:t xml:space="preserve"> še povečal, k njegovi rasti v zadnjem letu</w:t>
      </w:r>
      <w:r w:rsidR="004E071C">
        <w:t xml:space="preserve"> je</w:t>
      </w:r>
      <w:r w:rsidR="00494187">
        <w:t xml:space="preserve"> največ prispeva</w:t>
      </w:r>
      <w:r w:rsidR="004E071C">
        <w:t>l</w:t>
      </w:r>
      <w:r w:rsidR="2BB83A01">
        <w:t xml:space="preserve"> blagovni saldo, ki se je iz primanjkl</w:t>
      </w:r>
      <w:r w:rsidR="7EFAAA02">
        <w:t>j</w:t>
      </w:r>
      <w:r w:rsidR="2BB83A01">
        <w:t>aja prevesil v presežek</w:t>
      </w:r>
      <w:r w:rsidR="00494187">
        <w:t>.</w:t>
      </w:r>
    </w:p>
    <w:bookmarkEnd w:id="0"/>
    <w:p w14:paraId="1CFB8D2C" w14:textId="77777777" w:rsidR="00FA45E3" w:rsidRDefault="00FA45E3" w:rsidP="001F51CD">
      <w:pPr>
        <w:tabs>
          <w:tab w:val="left" w:pos="580"/>
        </w:tabs>
      </w:pPr>
    </w:p>
    <w:tbl>
      <w:tblPr>
        <w:tblW w:w="9639" w:type="dxa"/>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530FCE60" w14:textId="77777777" w:rsidTr="07271CA5">
        <w:trPr>
          <w:trHeight w:val="207"/>
        </w:trPr>
        <w:tc>
          <w:tcPr>
            <w:tcW w:w="4819" w:type="dxa"/>
            <w:tcBorders>
              <w:bottom w:val="single" w:sz="4" w:space="0" w:color="auto"/>
            </w:tcBorders>
            <w:tcMar>
              <w:left w:w="0" w:type="dxa"/>
            </w:tcMar>
          </w:tcPr>
          <w:p w14:paraId="796395B1" w14:textId="42D4F75E" w:rsidR="00363E63" w:rsidRPr="00AF09D7" w:rsidRDefault="00967E1A" w:rsidP="00731B6F">
            <w:pPr>
              <w:jc w:val="left"/>
              <w:rPr>
                <w:b/>
                <w:bCs/>
              </w:rPr>
            </w:pPr>
            <w:r w:rsidRPr="00AF09D7">
              <w:rPr>
                <w:b/>
                <w:bCs/>
              </w:rPr>
              <w:t>Število delovno aktivnih oseb, november 2023</w:t>
            </w:r>
          </w:p>
        </w:tc>
        <w:tc>
          <w:tcPr>
            <w:tcW w:w="4820" w:type="dxa"/>
            <w:gridSpan w:val="2"/>
            <w:tcBorders>
              <w:bottom w:val="single" w:sz="4" w:space="0" w:color="auto"/>
            </w:tcBorders>
          </w:tcPr>
          <w:p w14:paraId="7C7296CA" w14:textId="77777777" w:rsidR="00363E63" w:rsidRPr="007A0B59" w:rsidRDefault="00363E63" w:rsidP="006C2117"/>
        </w:tc>
      </w:tr>
      <w:tr w:rsidR="00FA45E3" w14:paraId="4C1EC49E" w14:textId="77777777" w:rsidTr="07271CA5">
        <w:trPr>
          <w:trHeight w:val="1134"/>
        </w:trPr>
        <w:tc>
          <w:tcPr>
            <w:tcW w:w="4982" w:type="dxa"/>
            <w:gridSpan w:val="2"/>
            <w:tcBorders>
              <w:top w:val="single" w:sz="4" w:space="0" w:color="auto"/>
            </w:tcBorders>
            <w:tcMar>
              <w:left w:w="0" w:type="dxa"/>
            </w:tcMar>
          </w:tcPr>
          <w:p w14:paraId="206D109E" w14:textId="050E366C" w:rsidR="00FA45E3" w:rsidRDefault="00571B72" w:rsidP="00DF5FAF">
            <w:pPr>
              <w:pStyle w:val="Odstavekseznama"/>
              <w:ind w:left="0"/>
            </w:pPr>
            <w:r>
              <w:rPr>
                <w:noProof/>
              </w:rPr>
              <w:drawing>
                <wp:inline distT="0" distB="0" distL="0" distR="0" wp14:anchorId="7FE68B48" wp14:editId="6FBB3901">
                  <wp:extent cx="3132000" cy="2336400"/>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000" cy="2336400"/>
                          </a:xfrm>
                          <a:prstGeom prst="rect">
                            <a:avLst/>
                          </a:prstGeom>
                          <a:noFill/>
                        </pic:spPr>
                      </pic:pic>
                    </a:graphicData>
                  </a:graphic>
                </wp:inline>
              </w:drawing>
            </w:r>
          </w:p>
        </w:tc>
        <w:tc>
          <w:tcPr>
            <w:tcW w:w="4657" w:type="dxa"/>
            <w:tcBorders>
              <w:top w:val="single" w:sz="4" w:space="0" w:color="auto"/>
            </w:tcBorders>
            <w:tcMar>
              <w:left w:w="284" w:type="dxa"/>
            </w:tcMar>
          </w:tcPr>
          <w:p w14:paraId="13234BC7" w14:textId="11EF8187" w:rsidR="00FA45E3" w:rsidRPr="00DF4F0B" w:rsidRDefault="6A010F72" w:rsidP="00946C4C">
            <w:r w:rsidRPr="07271CA5">
              <w:rPr>
                <w:b/>
                <w:bCs/>
              </w:rPr>
              <w:t>Novembra se je nadaljevala upočasnjena rast števila delovno aktivnih</w:t>
            </w:r>
            <w:r w:rsidR="610D8346" w:rsidRPr="07271CA5">
              <w:rPr>
                <w:b/>
                <w:bCs/>
              </w:rPr>
              <w:t>.</w:t>
            </w:r>
            <w:r>
              <w:t xml:space="preserve"> </w:t>
            </w:r>
            <w:r w:rsidR="0F83BE83">
              <w:t>Medletna rast je bila novembra</w:t>
            </w:r>
            <w:r w:rsidR="5C84180E">
              <w:t xml:space="preserve"> </w:t>
            </w:r>
            <w:r w:rsidR="0F83BE83">
              <w:t>podobna kot oktobra</w:t>
            </w:r>
            <w:r w:rsidR="171EE1F4">
              <w:t xml:space="preserve"> (0,8 %)</w:t>
            </w:r>
            <w:r w:rsidR="0F83BE83">
              <w:t>, a nižja od predhodnih mesecev.</w:t>
            </w:r>
            <w:r w:rsidR="0F83BE83" w:rsidRPr="07271CA5">
              <w:rPr>
                <w:b/>
                <w:bCs/>
              </w:rPr>
              <w:t xml:space="preserve"> </w:t>
            </w:r>
            <w:r w:rsidR="000559EB" w:rsidRPr="000559EB">
              <w:rPr>
                <w:rStyle w:val="Krepko"/>
                <w:b w:val="0"/>
                <w:bCs w:val="0"/>
              </w:rPr>
              <w:t>Na to je vplivalo predvsem medletno zmanjšanje števila delovno aktivnih v predelovalnih dejavnostih, kjer se število delovno aktivnih tekoče zmanjšuje že od septembra (desez.)</w:t>
            </w:r>
            <w:r w:rsidR="0F83BE83">
              <w:t>. K skupni medletni rasti števila delovno aktivnih je prispevalo večje število delovno aktivnih tujih državljanov, število delovno aktivnih državljanov Slovenije pa je bilo manjše. Delež tujih državljanov med vsemi delovno aktivnimi je bil novembra 14,</w:t>
            </w:r>
            <w:r w:rsidR="171EE1F4">
              <w:t>7 </w:t>
            </w:r>
            <w:r w:rsidR="0F83BE83">
              <w:t>%, tj. za 0,9 o. t. višji kot pred letom. Po deležu tujih državljanov v skupni zaposlenosti izstopajo gradbeništvo (</w:t>
            </w:r>
            <w:r w:rsidR="171EE1F4">
              <w:t>48 </w:t>
            </w:r>
            <w:r w:rsidR="0F83BE83">
              <w:t>%), promet in skladiščenje (</w:t>
            </w:r>
            <w:r w:rsidR="171EE1F4">
              <w:t>33 </w:t>
            </w:r>
            <w:r w:rsidR="0F83BE83">
              <w:t>%) ter druge raznovrstne poslovne dejavnosti (</w:t>
            </w:r>
            <w:r w:rsidR="171EE1F4">
              <w:t>27 </w:t>
            </w:r>
            <w:r w:rsidR="0F83BE83">
              <w:t>%).</w:t>
            </w:r>
          </w:p>
        </w:tc>
      </w:tr>
    </w:tbl>
    <w:p w14:paraId="5369CB7F" w14:textId="26D4BA11" w:rsidR="00967E1A" w:rsidRDefault="00967E1A" w:rsidP="001F51CD">
      <w:pPr>
        <w:tabs>
          <w:tab w:val="left" w:pos="580"/>
        </w:tabs>
      </w:pPr>
    </w:p>
    <w:p w14:paraId="49F2D71F" w14:textId="77777777" w:rsidR="00967E1A" w:rsidRDefault="00967E1A">
      <w:pPr>
        <w:spacing w:after="160" w:line="259" w:lineRule="auto"/>
        <w:jc w:val="left"/>
      </w:pPr>
      <w:r>
        <w:br w:type="page"/>
      </w:r>
    </w:p>
    <w:p w14:paraId="5FC51573" w14:textId="77777777" w:rsidR="00EE7E6E" w:rsidRDefault="00EE7E6E" w:rsidP="001F51CD">
      <w:pPr>
        <w:tabs>
          <w:tab w:val="left" w:pos="580"/>
        </w:tabs>
      </w:pPr>
    </w:p>
    <w:tbl>
      <w:tblPr>
        <w:tblW w:w="9639" w:type="dxa"/>
        <w:tblLayout w:type="fixed"/>
        <w:tblCellMar>
          <w:top w:w="113" w:type="dxa"/>
          <w:left w:w="0" w:type="dxa"/>
          <w:bottom w:w="113" w:type="dxa"/>
          <w:right w:w="0" w:type="dxa"/>
        </w:tblCellMar>
        <w:tblLook w:val="04A0" w:firstRow="1" w:lastRow="0" w:firstColumn="1" w:lastColumn="0" w:noHBand="0" w:noVBand="1"/>
      </w:tblPr>
      <w:tblGrid>
        <w:gridCol w:w="4982"/>
        <w:gridCol w:w="830"/>
        <w:gridCol w:w="3827"/>
      </w:tblGrid>
      <w:tr w:rsidR="00363E63" w14:paraId="0C7C87CC" w14:textId="77777777" w:rsidTr="00967E1A">
        <w:trPr>
          <w:trHeight w:val="207"/>
        </w:trPr>
        <w:tc>
          <w:tcPr>
            <w:tcW w:w="5812" w:type="dxa"/>
            <w:gridSpan w:val="2"/>
            <w:tcBorders>
              <w:bottom w:val="single" w:sz="4" w:space="0" w:color="auto"/>
            </w:tcBorders>
            <w:tcMar>
              <w:left w:w="0" w:type="dxa"/>
            </w:tcMar>
          </w:tcPr>
          <w:p w14:paraId="1CB0A8C5" w14:textId="5A3416B9" w:rsidR="00363E63" w:rsidRPr="00AF09D7" w:rsidRDefault="00967E1A" w:rsidP="00731B6F">
            <w:pPr>
              <w:jc w:val="left"/>
              <w:rPr>
                <w:b/>
                <w:bCs/>
              </w:rPr>
            </w:pPr>
            <w:r w:rsidRPr="00AF09D7">
              <w:rPr>
                <w:b/>
                <w:bCs/>
              </w:rPr>
              <w:t>Poraba elektrike po odjemnih skupinah, december 2023</w:t>
            </w:r>
          </w:p>
        </w:tc>
        <w:tc>
          <w:tcPr>
            <w:tcW w:w="3827" w:type="dxa"/>
            <w:tcBorders>
              <w:bottom w:val="single" w:sz="4" w:space="0" w:color="auto"/>
            </w:tcBorders>
          </w:tcPr>
          <w:p w14:paraId="40475B0B" w14:textId="77777777" w:rsidR="00363E63" w:rsidRPr="006C2117" w:rsidRDefault="00363E63" w:rsidP="00495512"/>
        </w:tc>
      </w:tr>
      <w:tr w:rsidR="00652795" w14:paraId="708FC2B8" w14:textId="77777777" w:rsidTr="00DF5FAF">
        <w:trPr>
          <w:trHeight w:val="1134"/>
        </w:trPr>
        <w:tc>
          <w:tcPr>
            <w:tcW w:w="4982" w:type="dxa"/>
            <w:tcBorders>
              <w:top w:val="single" w:sz="4" w:space="0" w:color="auto"/>
            </w:tcBorders>
            <w:tcMar>
              <w:left w:w="0" w:type="dxa"/>
            </w:tcMar>
          </w:tcPr>
          <w:p w14:paraId="20724593" w14:textId="4FA062CF" w:rsidR="00652795" w:rsidRDefault="00775959" w:rsidP="00DF5FAF">
            <w:pPr>
              <w:pStyle w:val="Odstavekseznama"/>
              <w:ind w:left="0"/>
            </w:pPr>
            <w:r>
              <w:rPr>
                <w:noProof/>
              </w:rPr>
              <w:drawing>
                <wp:inline distT="0" distB="0" distL="0" distR="0" wp14:anchorId="48D1001E" wp14:editId="1CA81736">
                  <wp:extent cx="2988000" cy="2455200"/>
                  <wp:effectExtent l="0" t="0" r="3175"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000" cy="2455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AB7C46B" w14:textId="215FD270" w:rsidR="00497653" w:rsidRPr="00497653" w:rsidRDefault="00B74268" w:rsidP="00497653">
            <w:r>
              <w:rPr>
                <w:b/>
                <w:bCs/>
              </w:rPr>
              <w:t>P</w:t>
            </w:r>
            <w:r w:rsidR="00D73D15">
              <w:rPr>
                <w:b/>
                <w:bCs/>
              </w:rPr>
              <w:t>orab</w:t>
            </w:r>
            <w:r w:rsidR="00330460">
              <w:rPr>
                <w:b/>
                <w:bCs/>
              </w:rPr>
              <w:t>a</w:t>
            </w:r>
            <w:r w:rsidR="00497653" w:rsidRPr="00497653">
              <w:rPr>
                <w:b/>
                <w:bCs/>
              </w:rPr>
              <w:t xml:space="preserve"> elektrike </w:t>
            </w:r>
            <w:r w:rsidR="00D73D15">
              <w:rPr>
                <w:b/>
                <w:bCs/>
              </w:rPr>
              <w:t xml:space="preserve">je </w:t>
            </w:r>
            <w:r w:rsidR="00B000A1">
              <w:rPr>
                <w:b/>
                <w:bCs/>
              </w:rPr>
              <w:t>bil</w:t>
            </w:r>
            <w:r w:rsidR="00C03438">
              <w:rPr>
                <w:b/>
                <w:bCs/>
              </w:rPr>
              <w:t>a</w:t>
            </w:r>
            <w:r w:rsidR="00B000A1">
              <w:rPr>
                <w:b/>
                <w:bCs/>
              </w:rPr>
              <w:t xml:space="preserve"> </w:t>
            </w:r>
            <w:r w:rsidR="00D73D15">
              <w:rPr>
                <w:b/>
                <w:bCs/>
              </w:rPr>
              <w:t>d</w:t>
            </w:r>
            <w:r w:rsidR="00497653" w:rsidRPr="00497653">
              <w:rPr>
                <w:b/>
                <w:bCs/>
              </w:rPr>
              <w:t>ecembra lani</w:t>
            </w:r>
            <w:r w:rsidR="009F31D7">
              <w:rPr>
                <w:b/>
                <w:bCs/>
              </w:rPr>
              <w:t xml:space="preserve"> </w:t>
            </w:r>
            <w:r w:rsidR="00781BD0">
              <w:rPr>
                <w:b/>
                <w:bCs/>
              </w:rPr>
              <w:t xml:space="preserve">medletno nižja </w:t>
            </w:r>
            <w:r w:rsidR="003B63BE">
              <w:rPr>
                <w:b/>
                <w:bCs/>
              </w:rPr>
              <w:t xml:space="preserve">tudi </w:t>
            </w:r>
            <w:r w:rsidR="00781BD0">
              <w:rPr>
                <w:b/>
                <w:bCs/>
              </w:rPr>
              <w:t>zaradi</w:t>
            </w:r>
            <w:r w:rsidR="003B63BE">
              <w:rPr>
                <w:b/>
                <w:bCs/>
              </w:rPr>
              <w:t xml:space="preserve"> </w:t>
            </w:r>
            <w:r w:rsidR="00626BD3">
              <w:rPr>
                <w:b/>
                <w:bCs/>
              </w:rPr>
              <w:t xml:space="preserve">manj </w:t>
            </w:r>
            <w:r w:rsidR="009F31D7">
              <w:rPr>
                <w:b/>
                <w:bCs/>
              </w:rPr>
              <w:t>delovnih dni</w:t>
            </w:r>
            <w:r w:rsidR="00497653" w:rsidRPr="00497653">
              <w:t>.</w:t>
            </w:r>
            <w:r w:rsidR="004E08B9">
              <w:t xml:space="preserve"> </w:t>
            </w:r>
            <w:r w:rsidR="00D1658D">
              <w:t xml:space="preserve">Ob dveh delovnih dnevih manj je </w:t>
            </w:r>
            <w:r w:rsidR="00D73D15">
              <w:t xml:space="preserve">bila </w:t>
            </w:r>
            <w:r w:rsidR="00D1658D">
              <w:t>i</w:t>
            </w:r>
            <w:r w:rsidR="004E08B9">
              <w:t xml:space="preserve">ndustrijska poraba </w:t>
            </w:r>
            <w:r w:rsidR="00D73D15">
              <w:t>d</w:t>
            </w:r>
            <w:r w:rsidR="00497653">
              <w:t>ecembra lani medletno nižja</w:t>
            </w:r>
            <w:r w:rsidR="004E08B9">
              <w:t xml:space="preserve"> za </w:t>
            </w:r>
            <w:r w:rsidR="002D7C0E">
              <w:t>4,8</w:t>
            </w:r>
            <w:r w:rsidR="001D5ACC">
              <w:t> </w:t>
            </w:r>
            <w:r w:rsidR="004E08B9">
              <w:t>%</w:t>
            </w:r>
            <w:r w:rsidR="00A56FA8">
              <w:t xml:space="preserve">, </w:t>
            </w:r>
            <w:r w:rsidR="00497653" w:rsidRPr="00497653">
              <w:t xml:space="preserve">poraba gospodinjstev </w:t>
            </w:r>
            <w:r w:rsidR="00A56FA8">
              <w:t xml:space="preserve">pa </w:t>
            </w:r>
            <w:r w:rsidR="00497653" w:rsidRPr="00497653">
              <w:t>medletno višja za 3,8</w:t>
            </w:r>
            <w:r w:rsidR="001D5ACC">
              <w:t> </w:t>
            </w:r>
            <w:r w:rsidR="00497653" w:rsidRPr="00497653">
              <w:t>%. Medletno višja je bila decembra lani tudi poraba malih poslovnih odjemalcev</w:t>
            </w:r>
            <w:r w:rsidR="00497653" w:rsidRPr="00497653">
              <w:rPr>
                <w:vertAlign w:val="superscript"/>
              </w:rPr>
              <w:footnoteReference w:id="2"/>
            </w:r>
            <w:r w:rsidR="00497653" w:rsidRPr="00497653">
              <w:t xml:space="preserve"> (za 1,2</w:t>
            </w:r>
            <w:r w:rsidR="001D5ACC">
              <w:t> </w:t>
            </w:r>
            <w:r w:rsidR="00497653" w:rsidRPr="00497653">
              <w:t>%).</w:t>
            </w:r>
            <w:r w:rsidR="00F32DA7">
              <w:t xml:space="preserve"> </w:t>
            </w:r>
            <w:r w:rsidR="005B70A1" w:rsidRPr="005B70A1">
              <w:t xml:space="preserve">Poraba elektrike </w:t>
            </w:r>
            <w:r w:rsidR="005B70A1">
              <w:t xml:space="preserve">je bila </w:t>
            </w:r>
            <w:r w:rsidR="005B70A1" w:rsidRPr="005B70A1">
              <w:t>po vseh odjemnih skupinah v letu 2023 nižja kot leto prej, najbolj se je zmanjšala industrijska poraba. Takšno gibanje povezujemo z umirjanjem gospodarske aktivnosti, manjšo porabo v energetsko intenzivnih dejavnostih zaradi visokih cen elektrike in avgustovskimi poplavami.</w:t>
            </w:r>
          </w:p>
          <w:p w14:paraId="5AE3CF2C" w14:textId="66F6F451" w:rsidR="00652795" w:rsidRPr="00DF4F0B" w:rsidRDefault="00652795" w:rsidP="00DF5FAF"/>
        </w:tc>
      </w:tr>
    </w:tbl>
    <w:p w14:paraId="63EA96F0" w14:textId="77777777" w:rsidR="00363E63" w:rsidRDefault="00363E63" w:rsidP="00363E63">
      <w:pPr>
        <w:tabs>
          <w:tab w:val="left" w:pos="580"/>
        </w:tabs>
      </w:pPr>
    </w:p>
    <w:tbl>
      <w:tblPr>
        <w:tblW w:w="9639" w:type="dxa"/>
        <w:tblLayout w:type="fixed"/>
        <w:tblCellMar>
          <w:top w:w="113" w:type="dxa"/>
          <w:left w:w="0" w:type="dxa"/>
          <w:bottom w:w="113" w:type="dxa"/>
          <w:right w:w="0" w:type="dxa"/>
        </w:tblCellMar>
        <w:tblLook w:val="04A0" w:firstRow="1" w:lastRow="0" w:firstColumn="1" w:lastColumn="0" w:noHBand="0" w:noVBand="1"/>
      </w:tblPr>
      <w:tblGrid>
        <w:gridCol w:w="4982"/>
        <w:gridCol w:w="1964"/>
        <w:gridCol w:w="2693"/>
      </w:tblGrid>
      <w:tr w:rsidR="00363E63" w14:paraId="466699D7" w14:textId="77777777" w:rsidTr="00967E1A">
        <w:trPr>
          <w:trHeight w:val="207"/>
        </w:trPr>
        <w:tc>
          <w:tcPr>
            <w:tcW w:w="6946" w:type="dxa"/>
            <w:gridSpan w:val="2"/>
            <w:tcBorders>
              <w:bottom w:val="single" w:sz="4" w:space="0" w:color="auto"/>
            </w:tcBorders>
            <w:tcMar>
              <w:left w:w="0" w:type="dxa"/>
            </w:tcMar>
          </w:tcPr>
          <w:p w14:paraId="39AD5E9D" w14:textId="25C6B91A" w:rsidR="00363E63" w:rsidRPr="00AF09D7" w:rsidRDefault="00967E1A" w:rsidP="00731B6F">
            <w:pPr>
              <w:jc w:val="left"/>
              <w:rPr>
                <w:b/>
                <w:bCs/>
              </w:rPr>
            </w:pPr>
            <w:r w:rsidRPr="00AF09D7">
              <w:rPr>
                <w:b/>
                <w:bCs/>
              </w:rPr>
              <w:t xml:space="preserve">Cene industrijskih proizvodov slovenskih proizvajalcev, december 2023              </w:t>
            </w:r>
          </w:p>
        </w:tc>
        <w:tc>
          <w:tcPr>
            <w:tcW w:w="2693" w:type="dxa"/>
            <w:tcBorders>
              <w:bottom w:val="single" w:sz="4" w:space="0" w:color="auto"/>
            </w:tcBorders>
          </w:tcPr>
          <w:p w14:paraId="4B1381C7" w14:textId="77777777" w:rsidR="00363E63" w:rsidRPr="00AF09D7" w:rsidRDefault="00363E63" w:rsidP="00495512">
            <w:pPr>
              <w:rPr>
                <w:b/>
                <w:bCs/>
              </w:rPr>
            </w:pPr>
          </w:p>
        </w:tc>
      </w:tr>
      <w:tr w:rsidR="00363E63" w14:paraId="4FD0567B" w14:textId="77777777" w:rsidTr="4B7FFA8E">
        <w:trPr>
          <w:trHeight w:val="1134"/>
        </w:trPr>
        <w:tc>
          <w:tcPr>
            <w:tcW w:w="4982" w:type="dxa"/>
            <w:tcBorders>
              <w:top w:val="single" w:sz="4" w:space="0" w:color="auto"/>
            </w:tcBorders>
            <w:tcMar>
              <w:left w:w="0" w:type="dxa"/>
            </w:tcMar>
          </w:tcPr>
          <w:p w14:paraId="6928B22E" w14:textId="4EF170B5" w:rsidR="00363E63" w:rsidRDefault="007105B3" w:rsidP="00DF5FAF">
            <w:pPr>
              <w:pStyle w:val="Odstavekseznama"/>
              <w:ind w:left="0"/>
            </w:pPr>
            <w:r>
              <w:rPr>
                <w:noProof/>
              </w:rPr>
              <w:drawing>
                <wp:inline distT="0" distB="0" distL="0" distR="0" wp14:anchorId="38B0FF92" wp14:editId="5B96C786">
                  <wp:extent cx="3132000" cy="2606400"/>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2000" cy="2606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1631F82" w14:textId="0D3F46F8" w:rsidR="4B7FFA8E" w:rsidRPr="0025377F" w:rsidRDefault="00A42CB0" w:rsidP="4B7FFA8E">
            <w:r>
              <w:rPr>
                <w:rFonts w:eastAsia="Myriad Pro" w:cs="Myriad Pro"/>
                <w:b/>
                <w:bCs/>
                <w:szCs w:val="20"/>
                <w:lang w:val="sl"/>
              </w:rPr>
              <w:t>C</w:t>
            </w:r>
            <w:r w:rsidR="4B7FFA8E" w:rsidRPr="00C45D8D">
              <w:rPr>
                <w:rFonts w:eastAsia="Myriad Pro" w:cs="Myriad Pro"/>
                <w:b/>
                <w:bCs/>
                <w:szCs w:val="20"/>
                <w:lang w:val="sl"/>
              </w:rPr>
              <w:t>ene industrijskih proizvodov slovenskih proizvajalcev</w:t>
            </w:r>
            <w:r w:rsidR="001F0CE9">
              <w:rPr>
                <w:rFonts w:eastAsia="Myriad Pro" w:cs="Myriad Pro"/>
                <w:b/>
                <w:bCs/>
                <w:szCs w:val="20"/>
                <w:lang w:val="sl"/>
              </w:rPr>
              <w:t>, ki so se</w:t>
            </w:r>
            <w:r w:rsidR="4B7FFA8E" w:rsidRPr="00C45D8D">
              <w:rPr>
                <w:rFonts w:eastAsia="Myriad Pro" w:cs="Myriad Pro"/>
                <w:b/>
                <w:bCs/>
                <w:szCs w:val="20"/>
                <w:lang w:val="sl"/>
              </w:rPr>
              <w:t xml:space="preserve"> v letu 2022 povišale za skoraj petino, so lani ostale nespremenjene. </w:t>
            </w:r>
            <w:r w:rsidR="4B7FFA8E" w:rsidRPr="00C45D8D">
              <w:rPr>
                <w:rFonts w:eastAsia="Myriad Pro" w:cs="Myriad Pro"/>
                <w:szCs w:val="20"/>
                <w:lang w:val="sl"/>
              </w:rPr>
              <w:t>Pritiski na cene so se ob upočasnjevanju gos</w:t>
            </w:r>
            <w:r w:rsidR="005D1B5F">
              <w:rPr>
                <w:rFonts w:eastAsia="Myriad Pro" w:cs="Myriad Pro"/>
                <w:szCs w:val="20"/>
                <w:lang w:val="sl"/>
              </w:rPr>
              <w:t>p</w:t>
            </w:r>
            <w:r w:rsidR="4B7FFA8E" w:rsidRPr="00C45D8D">
              <w:rPr>
                <w:rFonts w:eastAsia="Myriad Pro" w:cs="Myriad Pro"/>
                <w:szCs w:val="20"/>
                <w:lang w:val="sl"/>
              </w:rPr>
              <w:t>odarske aktivnosti, normaliz</w:t>
            </w:r>
            <w:r w:rsidR="00F53DB5" w:rsidRPr="00C45D8D">
              <w:rPr>
                <w:rFonts w:eastAsia="Myriad Pro" w:cs="Myriad Pro"/>
                <w:szCs w:val="20"/>
                <w:lang w:val="sl"/>
              </w:rPr>
              <w:t>a</w:t>
            </w:r>
            <w:r w:rsidR="4B7FFA8E" w:rsidRPr="00C45D8D">
              <w:rPr>
                <w:rFonts w:eastAsia="Myriad Pro" w:cs="Myriad Pro"/>
                <w:szCs w:val="20"/>
                <w:lang w:val="sl"/>
              </w:rPr>
              <w:t xml:space="preserve">ciji razmer na energetskih in </w:t>
            </w:r>
            <w:proofErr w:type="spellStart"/>
            <w:r w:rsidR="4B7FFA8E" w:rsidRPr="00C45D8D">
              <w:rPr>
                <w:rFonts w:eastAsia="Myriad Pro" w:cs="Myriad Pro"/>
                <w:szCs w:val="20"/>
                <w:lang w:val="sl"/>
              </w:rPr>
              <w:t>neenergetskih</w:t>
            </w:r>
            <w:proofErr w:type="spellEnd"/>
            <w:r w:rsidR="4B7FFA8E" w:rsidRPr="00C45D8D">
              <w:rPr>
                <w:rFonts w:eastAsia="Myriad Pro" w:cs="Myriad Pro"/>
                <w:szCs w:val="20"/>
                <w:lang w:val="sl"/>
              </w:rPr>
              <w:t xml:space="preserve"> surov</w:t>
            </w:r>
            <w:r w:rsidR="00F53DB5">
              <w:rPr>
                <w:rFonts w:eastAsia="Myriad Pro" w:cs="Myriad Pro"/>
                <w:szCs w:val="20"/>
                <w:lang w:val="sl"/>
              </w:rPr>
              <w:t>i</w:t>
            </w:r>
            <w:r w:rsidR="4B7FFA8E" w:rsidRPr="00C45D8D">
              <w:rPr>
                <w:rFonts w:eastAsia="Myriad Pro" w:cs="Myriad Pro"/>
                <w:szCs w:val="20"/>
                <w:lang w:val="sl"/>
              </w:rPr>
              <w:t xml:space="preserve">nskih trgih ter razreševanju težav v dobavnih verigah umirili. Cene proizvodov so se tako na mesečni ravni zniževale od aprila. Medletno nižje so bile samo cene v skupini surovin </w:t>
            </w:r>
            <w:r w:rsidR="009E331E">
              <w:rPr>
                <w:rFonts w:eastAsia="Myriad Pro" w:cs="Myriad Pro"/>
                <w:szCs w:val="20"/>
                <w:lang w:val="sl"/>
              </w:rPr>
              <w:t xml:space="preserve">  </w:t>
            </w:r>
            <w:r w:rsidR="4B7FFA8E" w:rsidRPr="00C45D8D">
              <w:rPr>
                <w:rFonts w:eastAsia="Myriad Pro" w:cs="Myriad Pro"/>
                <w:szCs w:val="20"/>
                <w:lang w:val="sl"/>
              </w:rPr>
              <w:t>(</w:t>
            </w:r>
            <w:r w:rsidR="00097523">
              <w:t>–</w:t>
            </w:r>
            <w:r w:rsidR="4B7FFA8E" w:rsidRPr="00C45D8D">
              <w:rPr>
                <w:rFonts w:eastAsia="Myriad Pro" w:cs="Myriad Pro"/>
                <w:szCs w:val="20"/>
                <w:lang w:val="sl"/>
              </w:rPr>
              <w:t>3,7</w:t>
            </w:r>
            <w:r w:rsidR="003B5A74">
              <w:rPr>
                <w:rFonts w:eastAsia="Myriad Pro" w:cs="Myriad Pro"/>
                <w:szCs w:val="20"/>
                <w:lang w:val="sl"/>
              </w:rPr>
              <w:t> </w:t>
            </w:r>
            <w:r w:rsidR="4B7FFA8E" w:rsidRPr="00C45D8D">
              <w:rPr>
                <w:rFonts w:eastAsia="Myriad Pro" w:cs="Myriad Pro"/>
                <w:szCs w:val="20"/>
                <w:lang w:val="sl"/>
              </w:rPr>
              <w:t>%), cene energentov, proiz</w:t>
            </w:r>
            <w:r w:rsidR="00F360A8">
              <w:rPr>
                <w:rFonts w:eastAsia="Myriad Pro" w:cs="Myriad Pro"/>
                <w:szCs w:val="20"/>
                <w:lang w:val="sl"/>
              </w:rPr>
              <w:t>vo</w:t>
            </w:r>
            <w:r w:rsidR="4B7FFA8E" w:rsidRPr="00C45D8D">
              <w:rPr>
                <w:rFonts w:eastAsia="Myriad Pro" w:cs="Myriad Pro"/>
                <w:szCs w:val="20"/>
                <w:lang w:val="sl"/>
              </w:rPr>
              <w:t xml:space="preserve">dov za investicije in široko porabo pa so </w:t>
            </w:r>
            <w:r w:rsidR="00102CBC">
              <w:rPr>
                <w:rFonts w:eastAsia="Myriad Pro" w:cs="Myriad Pro"/>
                <w:szCs w:val="20"/>
                <w:lang w:val="sl"/>
              </w:rPr>
              <w:t>bile višje</w:t>
            </w:r>
            <w:r w:rsidR="4B7FFA8E" w:rsidRPr="00C45D8D">
              <w:rPr>
                <w:rFonts w:eastAsia="Myriad Pro" w:cs="Myriad Pro"/>
                <w:szCs w:val="20"/>
                <w:lang w:val="sl"/>
              </w:rPr>
              <w:t xml:space="preserve"> za približno 3</w:t>
            </w:r>
            <w:r w:rsidR="00097523">
              <w:rPr>
                <w:rFonts w:eastAsia="Myriad Pro" w:cs="Myriad Pro"/>
                <w:szCs w:val="20"/>
                <w:lang w:val="sl"/>
              </w:rPr>
              <w:t>–</w:t>
            </w:r>
            <w:r w:rsidR="00EA7EAB" w:rsidRPr="00C45D8D">
              <w:rPr>
                <w:rFonts w:eastAsia="Myriad Pro" w:cs="Myriad Pro"/>
                <w:szCs w:val="20"/>
                <w:lang w:val="sl"/>
              </w:rPr>
              <w:t>4</w:t>
            </w:r>
            <w:r w:rsidR="00EA7EAB">
              <w:rPr>
                <w:rFonts w:eastAsia="Myriad Pro" w:cs="Myriad Pro"/>
                <w:szCs w:val="20"/>
                <w:lang w:val="sl"/>
              </w:rPr>
              <w:t> </w:t>
            </w:r>
            <w:r w:rsidR="4B7FFA8E" w:rsidRPr="00C45D8D">
              <w:rPr>
                <w:rFonts w:eastAsia="Myriad Pro" w:cs="Myriad Pro"/>
                <w:szCs w:val="20"/>
                <w:lang w:val="sl"/>
              </w:rPr>
              <w:t xml:space="preserve">%, a se je njihova rast v preteklem letu </w:t>
            </w:r>
            <w:r w:rsidR="00102CBC">
              <w:rPr>
                <w:rFonts w:eastAsia="Myriad Pro" w:cs="Myriad Pro"/>
                <w:szCs w:val="20"/>
                <w:lang w:val="sl"/>
              </w:rPr>
              <w:t>p</w:t>
            </w:r>
            <w:r w:rsidR="4B7FFA8E" w:rsidRPr="00C45D8D">
              <w:rPr>
                <w:rFonts w:eastAsia="Myriad Pro" w:cs="Myriad Pro"/>
                <w:szCs w:val="20"/>
                <w:lang w:val="sl"/>
              </w:rPr>
              <w:t>recej upočasnila. Cene na domačem trgu so bile med</w:t>
            </w:r>
            <w:r w:rsidR="00EA7EAB">
              <w:rPr>
                <w:rFonts w:eastAsia="Myriad Pro" w:cs="Myriad Pro"/>
                <w:szCs w:val="20"/>
                <w:lang w:val="sl"/>
              </w:rPr>
              <w:t>l</w:t>
            </w:r>
            <w:r w:rsidR="4B7FFA8E" w:rsidRPr="00C45D8D">
              <w:rPr>
                <w:rFonts w:eastAsia="Myriad Pro" w:cs="Myriad Pro"/>
                <w:szCs w:val="20"/>
                <w:lang w:val="sl"/>
              </w:rPr>
              <w:t>etno višje za 2</w:t>
            </w:r>
            <w:r w:rsidR="00EA7EAB">
              <w:rPr>
                <w:rFonts w:eastAsia="Myriad Pro" w:cs="Myriad Pro"/>
                <w:szCs w:val="20"/>
                <w:lang w:val="sl"/>
              </w:rPr>
              <w:t> </w:t>
            </w:r>
            <w:r w:rsidR="4B7FFA8E" w:rsidRPr="00C45D8D">
              <w:rPr>
                <w:rFonts w:eastAsia="Myriad Pro" w:cs="Myriad Pro"/>
                <w:szCs w:val="20"/>
                <w:lang w:val="sl"/>
              </w:rPr>
              <w:t xml:space="preserve">%, cene na tujih trgih pa so se v enaki meri znižale. </w:t>
            </w:r>
          </w:p>
        </w:tc>
      </w:tr>
    </w:tbl>
    <w:p w14:paraId="06928CBF" w14:textId="1D4A59FC" w:rsidR="00967E1A" w:rsidRDefault="00967E1A" w:rsidP="001F51CD">
      <w:pPr>
        <w:tabs>
          <w:tab w:val="left" w:pos="580"/>
        </w:tabs>
      </w:pPr>
    </w:p>
    <w:p w14:paraId="486AC9A0" w14:textId="77777777" w:rsidR="00967E1A" w:rsidRDefault="00967E1A">
      <w:pPr>
        <w:spacing w:after="160" w:line="259" w:lineRule="auto"/>
        <w:jc w:val="left"/>
      </w:pPr>
      <w:r>
        <w:br w:type="page"/>
      </w:r>
    </w:p>
    <w:tbl>
      <w:tblPr>
        <w:tblW w:w="9639" w:type="dxa"/>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67E1A" w:rsidRPr="007A0B59" w14:paraId="137CB29A" w14:textId="77777777" w:rsidTr="00DF5FAF">
        <w:trPr>
          <w:trHeight w:val="207"/>
        </w:trPr>
        <w:tc>
          <w:tcPr>
            <w:tcW w:w="4819" w:type="dxa"/>
            <w:tcBorders>
              <w:bottom w:val="single" w:sz="4" w:space="0" w:color="auto"/>
            </w:tcBorders>
            <w:tcMar>
              <w:left w:w="0" w:type="dxa"/>
            </w:tcMar>
          </w:tcPr>
          <w:p w14:paraId="247A9DB0" w14:textId="43F61B93" w:rsidR="007105B3" w:rsidRPr="00AF09D7" w:rsidRDefault="00967E1A" w:rsidP="00495512">
            <w:pPr>
              <w:jc w:val="left"/>
              <w:rPr>
                <w:b/>
                <w:bCs/>
              </w:rPr>
            </w:pPr>
            <w:r w:rsidRPr="00AF09D7">
              <w:rPr>
                <w:b/>
                <w:bCs/>
              </w:rPr>
              <w:lastRenderedPageBreak/>
              <w:t>Aktivnost v gradbeništvu, november 2023</w:t>
            </w:r>
          </w:p>
        </w:tc>
        <w:tc>
          <w:tcPr>
            <w:tcW w:w="4820" w:type="dxa"/>
            <w:gridSpan w:val="2"/>
            <w:tcBorders>
              <w:bottom w:val="single" w:sz="4" w:space="0" w:color="auto"/>
            </w:tcBorders>
          </w:tcPr>
          <w:p w14:paraId="0F002449" w14:textId="77777777" w:rsidR="00967E1A" w:rsidRPr="007A0B59" w:rsidRDefault="00967E1A" w:rsidP="00495512"/>
        </w:tc>
      </w:tr>
      <w:tr w:rsidR="00967E1A" w:rsidRPr="00DF4F0B" w14:paraId="55127CFB" w14:textId="77777777" w:rsidTr="00DF5FAF">
        <w:trPr>
          <w:trHeight w:val="1134"/>
        </w:trPr>
        <w:tc>
          <w:tcPr>
            <w:tcW w:w="4982" w:type="dxa"/>
            <w:gridSpan w:val="2"/>
            <w:tcBorders>
              <w:top w:val="single" w:sz="4" w:space="0" w:color="auto"/>
            </w:tcBorders>
            <w:tcMar>
              <w:left w:w="0" w:type="dxa"/>
            </w:tcMar>
          </w:tcPr>
          <w:p w14:paraId="31DC8C9F" w14:textId="7436B4D0" w:rsidR="00967E1A" w:rsidRDefault="0064382B" w:rsidP="00DF5FAF">
            <w:pPr>
              <w:pStyle w:val="Odstavekseznama"/>
              <w:ind w:left="0"/>
            </w:pPr>
            <w:r>
              <w:rPr>
                <w:b/>
                <w:bCs/>
                <w:noProof/>
              </w:rPr>
              <w:drawing>
                <wp:inline distT="0" distB="0" distL="0" distR="0" wp14:anchorId="71C37384" wp14:editId="3657A3BF">
                  <wp:extent cx="3132000" cy="26316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2000" cy="2631600"/>
                          </a:xfrm>
                          <a:prstGeom prst="rect">
                            <a:avLst/>
                          </a:prstGeom>
                          <a:noFill/>
                        </pic:spPr>
                      </pic:pic>
                    </a:graphicData>
                  </a:graphic>
                </wp:inline>
              </w:drawing>
            </w:r>
          </w:p>
        </w:tc>
        <w:tc>
          <w:tcPr>
            <w:tcW w:w="4657" w:type="dxa"/>
            <w:tcBorders>
              <w:top w:val="single" w:sz="4" w:space="0" w:color="auto"/>
            </w:tcBorders>
            <w:tcMar>
              <w:left w:w="284" w:type="dxa"/>
            </w:tcMar>
          </w:tcPr>
          <w:p w14:paraId="164CB3EF" w14:textId="5338583F" w:rsidR="00B44037" w:rsidRDefault="00967F0A" w:rsidP="00DF5FAF">
            <w:pPr>
              <w:rPr>
                <w:rFonts w:eastAsia="Myriad Pro"/>
                <w:lang w:val="sl"/>
              </w:rPr>
            </w:pPr>
            <w:r w:rsidRPr="009B0571">
              <w:rPr>
                <w:rFonts w:eastAsia="Myriad Pro"/>
                <w:b/>
                <w:lang w:val="sl"/>
              </w:rPr>
              <w:t xml:space="preserve">Gradbena aktivnost je po podatkih o vrednosti opravljenih gradbenih </w:t>
            </w:r>
            <w:r>
              <w:rPr>
                <w:rFonts w:eastAsia="Myriad Pro"/>
                <w:b/>
                <w:lang w:val="sl"/>
              </w:rPr>
              <w:t xml:space="preserve">del </w:t>
            </w:r>
            <w:r w:rsidRPr="009B0571">
              <w:rPr>
                <w:rFonts w:eastAsia="Myriad Pro"/>
                <w:b/>
                <w:lang w:val="sl"/>
              </w:rPr>
              <w:t xml:space="preserve">novembra lani ostala </w:t>
            </w:r>
            <w:r w:rsidRPr="009B0571">
              <w:rPr>
                <w:rFonts w:eastAsia="Myriad Pro"/>
                <w:b/>
                <w:bCs/>
                <w:lang w:val="sl"/>
              </w:rPr>
              <w:t>enaka</w:t>
            </w:r>
            <w:r w:rsidRPr="009B0571">
              <w:rPr>
                <w:rFonts w:eastAsia="Myriad Pro"/>
                <w:b/>
                <w:lang w:val="sl"/>
              </w:rPr>
              <w:t xml:space="preserve"> kot mesec pred tem, a bila višja kot leto </w:t>
            </w:r>
            <w:r w:rsidRPr="009B0571">
              <w:rPr>
                <w:rFonts w:eastAsia="Myriad Pro"/>
                <w:b/>
                <w:bCs/>
                <w:lang w:val="sl"/>
              </w:rPr>
              <w:t>prej.</w:t>
            </w:r>
            <w:r w:rsidRPr="009B0571">
              <w:rPr>
                <w:rFonts w:eastAsia="Myriad Pro"/>
                <w:lang w:val="sl"/>
              </w:rPr>
              <w:t xml:space="preserve"> Po visoki rasti vrednosti opravljenih gradbenih del v začetku leta je aktivnost v naslednjih mesecih močno nihala, v zadnjih dveh mesecih pa je bila nekoliko nižja kot v začetku leta. Skupno je bila vrednost del v prvih enajstih mesecih lani za 20</w:t>
            </w:r>
            <w:r w:rsidR="001657D8">
              <w:rPr>
                <w:rFonts w:eastAsia="Myriad Pro"/>
                <w:lang w:val="sl"/>
              </w:rPr>
              <w:t> </w:t>
            </w:r>
            <w:r w:rsidRPr="009B0571">
              <w:rPr>
                <w:rFonts w:eastAsia="Myriad Pro"/>
                <w:lang w:val="sl"/>
              </w:rPr>
              <w:t>% višja kot v enakem obdobju 2022. Aktivnost je bila višja v vseh treh segmentih, ki jih spremlja statistika: v specializiranih gradbenih delih za 32 %, v gradnji inženirskih objektov za 21 % in v gradnji stavb za 11 %</w:t>
            </w:r>
            <w:r>
              <w:rPr>
                <w:rFonts w:eastAsia="Myriad Pro"/>
                <w:lang w:val="sl"/>
              </w:rPr>
              <w:t>.</w:t>
            </w:r>
          </w:p>
          <w:p w14:paraId="750B7EF5" w14:textId="314507EA" w:rsidR="00967F0A" w:rsidRPr="00B44037" w:rsidRDefault="006038CE" w:rsidP="00DF5FAF">
            <w:pPr>
              <w:rPr>
                <w:lang w:val="sl"/>
              </w:rPr>
            </w:pPr>
            <w:r w:rsidRPr="009B0571">
              <w:rPr>
                <w:rFonts w:eastAsia="Myriad Pro"/>
                <w:lang w:val="sl"/>
              </w:rPr>
              <w:t>Nekateri drugi podatki kažejo na znatno nižjo rast  aktivnosti v gradbeništvu. Po podatkih DDV je bila v prvih enajstih mesecih lani aktivnost podjetij iz dejavnosti gradbeništva za 11 % višja kot predlani. Razlika v rasti aktivnosti glede na podatke o vrednosti opravljenih gradbenih del je znašala 9</w:t>
            </w:r>
            <w:r w:rsidRPr="009B0571">
              <w:rPr>
                <w:rFonts w:ascii="Arial" w:eastAsia="Arial" w:hAnsi="Arial" w:cs="Arial"/>
                <w:lang w:val="sl"/>
              </w:rPr>
              <w:t> </w:t>
            </w:r>
            <w:r w:rsidRPr="009B0571">
              <w:rPr>
                <w:rFonts w:eastAsia="Myriad Pro"/>
                <w:lang w:val="sl"/>
              </w:rPr>
              <w:t>o.</w:t>
            </w:r>
            <w:r w:rsidRPr="009B0571">
              <w:rPr>
                <w:rFonts w:ascii="Arial" w:eastAsia="Arial" w:hAnsi="Arial" w:cs="Arial"/>
                <w:lang w:val="sl"/>
              </w:rPr>
              <w:t> </w:t>
            </w:r>
            <w:r w:rsidR="00DA0D9A">
              <w:rPr>
                <w:rFonts w:eastAsia="Myriad Pro"/>
                <w:lang w:val="sl"/>
              </w:rPr>
              <w:t>t</w:t>
            </w:r>
            <w:r>
              <w:rPr>
                <w:rFonts w:eastAsia="Myriad Pro"/>
                <w:lang w:val="sl"/>
              </w:rPr>
              <w:t>.</w:t>
            </w:r>
          </w:p>
        </w:tc>
      </w:tr>
    </w:tbl>
    <w:p w14:paraId="3F2E299E" w14:textId="41518C50" w:rsidR="00363E63" w:rsidRDefault="00363E63" w:rsidP="001F51CD">
      <w:pPr>
        <w:tabs>
          <w:tab w:val="left" w:pos="580"/>
        </w:tabs>
      </w:pPr>
    </w:p>
    <w:tbl>
      <w:tblPr>
        <w:tblW w:w="9639" w:type="dxa"/>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967E1A" w:rsidRPr="007A0B59" w14:paraId="6942E238" w14:textId="77777777" w:rsidTr="00DF5FAF">
        <w:trPr>
          <w:trHeight w:val="207"/>
        </w:trPr>
        <w:tc>
          <w:tcPr>
            <w:tcW w:w="4819" w:type="dxa"/>
            <w:tcBorders>
              <w:bottom w:val="single" w:sz="4" w:space="0" w:color="auto"/>
            </w:tcBorders>
            <w:tcMar>
              <w:left w:w="0" w:type="dxa"/>
            </w:tcMar>
          </w:tcPr>
          <w:p w14:paraId="16252508" w14:textId="538CA7C6" w:rsidR="007105B3" w:rsidRPr="00AF09D7" w:rsidRDefault="00967E1A" w:rsidP="003723E4">
            <w:pPr>
              <w:jc w:val="left"/>
              <w:rPr>
                <w:b/>
                <w:bCs/>
              </w:rPr>
            </w:pPr>
            <w:r w:rsidRPr="00AF09D7">
              <w:rPr>
                <w:b/>
                <w:bCs/>
              </w:rPr>
              <w:t>Plačilna bilanca, november 2023</w:t>
            </w:r>
          </w:p>
        </w:tc>
        <w:tc>
          <w:tcPr>
            <w:tcW w:w="4820" w:type="dxa"/>
            <w:gridSpan w:val="2"/>
            <w:tcBorders>
              <w:bottom w:val="single" w:sz="4" w:space="0" w:color="auto"/>
            </w:tcBorders>
          </w:tcPr>
          <w:p w14:paraId="2A0A53F0" w14:textId="77777777" w:rsidR="00967E1A" w:rsidRPr="007A0B59" w:rsidRDefault="00967E1A" w:rsidP="00495512"/>
        </w:tc>
      </w:tr>
      <w:tr w:rsidR="00967E1A" w:rsidRPr="00DF4F0B" w14:paraId="384760BC" w14:textId="77777777" w:rsidTr="00DF5FAF">
        <w:trPr>
          <w:trHeight w:val="1134"/>
        </w:trPr>
        <w:tc>
          <w:tcPr>
            <w:tcW w:w="4982" w:type="dxa"/>
            <w:gridSpan w:val="2"/>
            <w:tcBorders>
              <w:top w:val="single" w:sz="4" w:space="0" w:color="auto"/>
            </w:tcBorders>
            <w:tcMar>
              <w:left w:w="0" w:type="dxa"/>
            </w:tcMar>
          </w:tcPr>
          <w:p w14:paraId="45ED7BD9" w14:textId="417862F4" w:rsidR="00967E1A" w:rsidRDefault="00595DE3" w:rsidP="00DF5FAF">
            <w:pPr>
              <w:pStyle w:val="Odstavekseznama"/>
              <w:ind w:left="0"/>
            </w:pPr>
            <w:r>
              <w:rPr>
                <w:noProof/>
              </w:rPr>
              <w:drawing>
                <wp:inline distT="0" distB="0" distL="0" distR="0" wp14:anchorId="6499B361" wp14:editId="5B31A775">
                  <wp:extent cx="3031200" cy="2451600"/>
                  <wp:effectExtent l="0" t="0" r="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1200" cy="2451600"/>
                          </a:xfrm>
                          <a:prstGeom prst="rect">
                            <a:avLst/>
                          </a:prstGeom>
                          <a:noFill/>
                        </pic:spPr>
                      </pic:pic>
                    </a:graphicData>
                  </a:graphic>
                </wp:inline>
              </w:drawing>
            </w:r>
          </w:p>
        </w:tc>
        <w:tc>
          <w:tcPr>
            <w:tcW w:w="4657" w:type="dxa"/>
            <w:tcBorders>
              <w:top w:val="single" w:sz="4" w:space="0" w:color="auto"/>
            </w:tcBorders>
            <w:tcMar>
              <w:left w:w="284" w:type="dxa"/>
            </w:tcMar>
          </w:tcPr>
          <w:p w14:paraId="42B51730" w14:textId="1749E297" w:rsidR="00706D43" w:rsidRPr="00DF4F0B" w:rsidRDefault="00706D43" w:rsidP="00DF5FAF">
            <w:r w:rsidRPr="009B0571">
              <w:rPr>
                <w:b/>
                <w:bCs/>
              </w:rPr>
              <w:t>Tekoči račun plačilne bilance je imel v prvih enajstih mesecih leta 2023 presežek v višini 2,6</w:t>
            </w:r>
            <w:r w:rsidR="003E4EB4">
              <w:rPr>
                <w:b/>
                <w:bCs/>
              </w:rPr>
              <w:t> </w:t>
            </w:r>
            <w:r w:rsidRPr="009B0571">
              <w:rPr>
                <w:b/>
                <w:bCs/>
              </w:rPr>
              <w:t xml:space="preserve">mrd EUR, v enakem obdobju leta 2022 pa primanjkljaj v višini 239,9 mio EUR. </w:t>
            </w:r>
            <w:r w:rsidRPr="009B0571">
              <w:t>K občutn</w:t>
            </w:r>
            <w:r w:rsidRPr="00F43ECB">
              <w:t xml:space="preserve">i </w:t>
            </w:r>
            <w:r w:rsidRPr="009B0571">
              <w:t>medletni spremembi salda tekočega računa je ob hitrejšem padcu uvoza od izvoza blaga največ prispeval blagovni saldo, ki je ponovno v presežku. Rast storitvenega presežka se je nadaljevala, najbolj pri menjavi transportnih storitev. Upad uvoza transportnih storitev je bil precej večji od upada izvoza, kar je povezano z gibanjem blagovne menjave, kjer je bil upad prav tako večji pri uvozu</w:t>
            </w:r>
            <w:r w:rsidR="00E008E7">
              <w:t>,</w:t>
            </w:r>
            <w:r w:rsidRPr="009B0571">
              <w:t xml:space="preserve"> in znižano aktivnostjo v predelovalnih dejavnostih v letu 2023. Rast storitvenega presežka je izhajala tudi iz menjave gradbenih storitev in ostalih na znanju temelječih storitev (telekomunikacijske, računalniške in informacijske storitve, finančne storitve ter storitve raziskav in razvoja). Primanjkljaj primarnih dohodkov je bil medletno nižji predvsem zaradi manjših neto odlivov dohodkov od lastniškega kapitala (dividend in dobičkov) ter višjih neto prejetih obresti iz tujine. Višji primanjkljaj sekundarnih dohodkov je izhajal predvsem iz višjih nakazil pokojnin v tujino. Tudi dvanajstmesečni saldo tekočega računa plačilne bilance je novembra izkazoval presežek v vrednosti 2,3 mrd EUR (3,7 % ocenjenega BDP)</w:t>
            </w:r>
            <w:r>
              <w:t>.</w:t>
            </w:r>
          </w:p>
        </w:tc>
      </w:tr>
    </w:tbl>
    <w:p w14:paraId="68FF6F02" w14:textId="77777777" w:rsidR="00363E63" w:rsidRDefault="00363E63" w:rsidP="001F51CD">
      <w:pPr>
        <w:tabs>
          <w:tab w:val="left" w:pos="580"/>
        </w:tabs>
      </w:pPr>
    </w:p>
    <w:p w14:paraId="2A528D0C" w14:textId="77777777" w:rsidR="00FE7254" w:rsidRDefault="00FE7254" w:rsidP="00FE7254"/>
    <w:p w14:paraId="3BF9DFB9" w14:textId="77777777" w:rsidR="00FE7254" w:rsidRPr="00FE7254" w:rsidRDefault="00FE7254" w:rsidP="00FE7254">
      <w:pPr>
        <w:sectPr w:rsidR="00FE7254" w:rsidRPr="00FE7254" w:rsidSect="00363E63">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7C08984A" w14:textId="7D75D3E1" w:rsidR="002E69B6" w:rsidRPr="00887D7E" w:rsidRDefault="005730BF" w:rsidP="00C26C8D">
      <w:pPr>
        <w:tabs>
          <w:tab w:val="left" w:pos="580"/>
        </w:tabs>
      </w:pPr>
      <w:r w:rsidRPr="005730BF">
        <w:rPr>
          <w:noProof/>
        </w:rPr>
        <w:lastRenderedPageBreak/>
        <w:drawing>
          <wp:inline distT="0" distB="0" distL="0" distR="0" wp14:anchorId="65257858" wp14:editId="43072D66">
            <wp:extent cx="5883115" cy="8978462"/>
            <wp:effectExtent l="0" t="0" r="381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8274" cy="8986336"/>
                    </a:xfrm>
                    <a:prstGeom prst="rect">
                      <a:avLst/>
                    </a:prstGeom>
                    <a:noFill/>
                    <a:ln>
                      <a:noFill/>
                    </a:ln>
                  </pic:spPr>
                </pic:pic>
              </a:graphicData>
            </a:graphic>
          </wp:inline>
        </w:drawing>
      </w:r>
    </w:p>
    <w:sectPr w:rsidR="002E69B6" w:rsidRPr="00887D7E" w:rsidSect="00363E63">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DE85D" w14:textId="77777777" w:rsidR="00246D6B" w:rsidRDefault="00246D6B" w:rsidP="0063497B">
      <w:pPr>
        <w:spacing w:line="240" w:lineRule="auto"/>
      </w:pPr>
      <w:r>
        <w:separator/>
      </w:r>
    </w:p>
  </w:endnote>
  <w:endnote w:type="continuationSeparator" w:id="0">
    <w:p w14:paraId="3C6550FE" w14:textId="77777777" w:rsidR="00246D6B" w:rsidRDefault="00246D6B" w:rsidP="0063497B">
      <w:pPr>
        <w:spacing w:line="240" w:lineRule="auto"/>
      </w:pPr>
      <w:r>
        <w:continuationSeparator/>
      </w:r>
    </w:p>
  </w:endnote>
  <w:endnote w:type="continuationNotice" w:id="1">
    <w:p w14:paraId="719A8B35" w14:textId="77777777" w:rsidR="00246D6B" w:rsidRDefault="00246D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F6A78" w14:textId="77777777" w:rsidR="0029405F" w:rsidRPr="00363E63" w:rsidRDefault="00120162" w:rsidP="00363E63">
    <w:pPr>
      <w:tabs>
        <w:tab w:val="right" w:pos="9638"/>
      </w:tabs>
      <w:jc w:val="left"/>
      <w:rPr>
        <w:b/>
        <w:sz w:val="18"/>
        <w:szCs w:val="18"/>
      </w:rPr>
    </w:pPr>
    <w:r w:rsidRPr="00120162">
      <w:rPr>
        <w:sz w:val="18"/>
        <w:szCs w:val="18"/>
      </w:rPr>
      <w:t xml:space="preserve">Dodatne informacije: </w:t>
    </w:r>
    <w:r w:rsidRPr="00120162">
      <w:rPr>
        <w:b/>
        <w:sz w:val="18"/>
        <w:szCs w:val="18"/>
      </w:rPr>
      <w:t xml:space="preserve">telefon: 01 478 10 04, elektronski naslov: </w:t>
    </w:r>
    <w:hyperlink r:id="rId1" w:history="1">
      <w:r w:rsidRPr="00120162">
        <w:rPr>
          <w:rStyle w:val="Hiperpovezava"/>
          <w:b/>
          <w:color w:val="auto"/>
          <w:sz w:val="18"/>
          <w:szCs w:val="18"/>
          <w:u w:val="none"/>
        </w:rPr>
        <w:t>polona.osrajnik@gov.si</w:t>
      </w:r>
    </w:hyperlink>
    <w:r w:rsidR="00363E63" w:rsidRPr="00363E63">
      <w:rPr>
        <w:b/>
        <w:sz w:val="18"/>
        <w:szCs w:val="18"/>
      </w:rPr>
      <w:tab/>
    </w:r>
    <w:r w:rsidR="00363E63" w:rsidRPr="00363E63">
      <w:rPr>
        <w:sz w:val="18"/>
        <w:szCs w:val="18"/>
      </w:rPr>
      <w:t xml:space="preserve"> </w:t>
    </w:r>
    <w:sdt>
      <w:sdtPr>
        <w:rPr>
          <w:sz w:val="18"/>
          <w:szCs w:val="18"/>
        </w:rPr>
        <w:id w:val="-652685202"/>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Pr>
            <w:sz w:val="18"/>
            <w:szCs w:val="18"/>
          </w:rPr>
          <w:t>1</w:t>
        </w:r>
        <w:r w:rsidR="00363E63"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3BCF" w14:textId="77777777" w:rsidR="0029405F" w:rsidRPr="00363E63" w:rsidRDefault="00120162" w:rsidP="00363E63">
    <w:pPr>
      <w:tabs>
        <w:tab w:val="right" w:pos="9638"/>
      </w:tabs>
      <w:jc w:val="left"/>
      <w:rPr>
        <w:b/>
        <w:sz w:val="18"/>
        <w:szCs w:val="18"/>
      </w:rPr>
    </w:pPr>
    <w:r w:rsidRPr="00120162">
      <w:rPr>
        <w:sz w:val="18"/>
        <w:szCs w:val="18"/>
      </w:rPr>
      <w:t xml:space="preserve">Dodatne informacije: </w:t>
    </w:r>
    <w:r w:rsidRPr="00120162">
      <w:rPr>
        <w:b/>
        <w:sz w:val="18"/>
        <w:szCs w:val="18"/>
      </w:rPr>
      <w:t xml:space="preserve">telefon: 01 478 10 04, elektronski naslov: </w:t>
    </w:r>
    <w:hyperlink r:id="rId1" w:history="1">
      <w:r w:rsidRPr="00120162">
        <w:rPr>
          <w:rStyle w:val="Hiperpovezava"/>
          <w:b/>
          <w:color w:val="auto"/>
          <w:sz w:val="18"/>
          <w:szCs w:val="18"/>
          <w:u w:val="none"/>
        </w:rPr>
        <w:t>polona.osrajnik@gov.si</w:t>
      </w:r>
    </w:hyperlink>
    <w:r w:rsidR="00363E63" w:rsidRPr="00363E63">
      <w:rPr>
        <w:b/>
        <w:sz w:val="18"/>
        <w:szCs w:val="18"/>
      </w:rPr>
      <w:tab/>
    </w:r>
    <w:r w:rsidR="00363E63" w:rsidRPr="00363E63">
      <w:rPr>
        <w:sz w:val="18"/>
        <w:szCs w:val="18"/>
      </w:rPr>
      <w:t xml:space="preserve"> </w:t>
    </w:r>
    <w:sdt>
      <w:sdtPr>
        <w:rPr>
          <w:sz w:val="18"/>
          <w:szCs w:val="18"/>
        </w:rPr>
        <w:id w:val="-89402759"/>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sidRPr="00363E63">
          <w:rPr>
            <w:sz w:val="18"/>
            <w:szCs w:val="18"/>
          </w:rPr>
          <w:t>1</w:t>
        </w:r>
        <w:r w:rsidR="00363E63"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52A6" w14:textId="77777777" w:rsidR="00C26C8D" w:rsidRPr="00C26C8D" w:rsidRDefault="00C26C8D" w:rsidP="00C26C8D">
    <w:pPr>
      <w:tabs>
        <w:tab w:val="right" w:pos="9638"/>
      </w:tabs>
      <w:jc w:val="left"/>
      <w:rPr>
        <w:b/>
        <w:sz w:val="18"/>
        <w:szCs w:val="18"/>
      </w:rPr>
    </w:pPr>
    <w:r w:rsidRPr="00C26C8D">
      <w:rPr>
        <w:b/>
        <w:sz w:val="18"/>
        <w:szCs w:val="18"/>
      </w:rPr>
      <w:t xml:space="preserve">Za bralnike zaslona dostopna oblika tabel se nahaja na spletni strani UMAR, med prilogami ob aktualnih grafih tedna </w:t>
    </w:r>
    <w:r>
      <w:rPr>
        <w:sz w:val="18"/>
        <w:szCs w:val="18"/>
      </w:rPr>
      <w:br/>
    </w:r>
    <w:r w:rsidRPr="00C26C8D">
      <w:rPr>
        <w:sz w:val="18"/>
        <w:szCs w:val="18"/>
      </w:rPr>
      <w:t>(Aktualni podatki v Sloveniji).</w:t>
    </w:r>
  </w:p>
  <w:p w14:paraId="3F055BE8" w14:textId="77777777" w:rsidR="00C26C8D" w:rsidRPr="00C26C8D" w:rsidRDefault="00C26C8D" w:rsidP="00C26C8D">
    <w:pPr>
      <w:tabs>
        <w:tab w:val="right" w:pos="9638"/>
      </w:tabs>
      <w:jc w:val="left"/>
      <w:rPr>
        <w:b/>
        <w:sz w:val="18"/>
        <w:szCs w:val="18"/>
      </w:rPr>
    </w:pPr>
  </w:p>
  <w:p w14:paraId="4BA3B690" w14:textId="77777777" w:rsidR="00363E63" w:rsidRPr="00363E63" w:rsidRDefault="00C26C8D" w:rsidP="00C26C8D">
    <w:pPr>
      <w:tabs>
        <w:tab w:val="right" w:pos="9638"/>
      </w:tabs>
      <w:jc w:val="left"/>
      <w:rPr>
        <w:b/>
        <w:sz w:val="18"/>
        <w:szCs w:val="18"/>
      </w:rPr>
    </w:pPr>
    <w:r w:rsidRPr="00C26C8D">
      <w:rPr>
        <w:sz w:val="18"/>
        <w:szCs w:val="18"/>
      </w:rPr>
      <w:t>Dodatne informacije:</w:t>
    </w:r>
    <w:r w:rsidRPr="00C26C8D">
      <w:rPr>
        <w:b/>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BD821" w14:textId="77777777" w:rsidR="00246D6B" w:rsidRDefault="00246D6B" w:rsidP="0063497B">
      <w:pPr>
        <w:spacing w:line="240" w:lineRule="auto"/>
      </w:pPr>
      <w:r>
        <w:separator/>
      </w:r>
    </w:p>
  </w:footnote>
  <w:footnote w:type="continuationSeparator" w:id="0">
    <w:p w14:paraId="232E3C9F" w14:textId="77777777" w:rsidR="00246D6B" w:rsidRDefault="00246D6B" w:rsidP="0063497B">
      <w:pPr>
        <w:spacing w:line="240" w:lineRule="auto"/>
      </w:pPr>
      <w:r>
        <w:continuationSeparator/>
      </w:r>
    </w:p>
  </w:footnote>
  <w:footnote w:type="continuationNotice" w:id="1">
    <w:p w14:paraId="6B03858D" w14:textId="77777777" w:rsidR="00246D6B" w:rsidRDefault="00246D6B">
      <w:pPr>
        <w:spacing w:line="240" w:lineRule="auto"/>
      </w:pPr>
    </w:p>
  </w:footnote>
  <w:footnote w:id="2">
    <w:p w14:paraId="2B07B127" w14:textId="095EAA2B" w:rsidR="00497653" w:rsidRDefault="00497653" w:rsidP="00497653">
      <w:pPr>
        <w:pStyle w:val="Sprotnaopomba-besedilo"/>
      </w:pPr>
      <w:r>
        <w:rPr>
          <w:rStyle w:val="Sprotnaopomba-sklic"/>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29D7" w14:textId="2AAE1714" w:rsidR="0029405F" w:rsidRDefault="00652795" w:rsidP="00652795">
    <w:pPr>
      <w:jc w:val="right"/>
    </w:pPr>
    <w:r w:rsidRPr="0029405F">
      <w:rPr>
        <w:noProof/>
      </w:rPr>
      <w:drawing>
        <wp:anchor distT="0" distB="0" distL="114300" distR="114300" simplePos="0" relativeHeight="251658240" behindDoc="0" locked="0" layoutInCell="1" allowOverlap="1" wp14:anchorId="73BC4EC0" wp14:editId="1A261E81">
          <wp:simplePos x="0" y="0"/>
          <wp:positionH relativeFrom="column">
            <wp:posOffset>-361950</wp:posOffset>
          </wp:positionH>
          <wp:positionV relativeFrom="paragraph">
            <wp:posOffset>62865</wp:posOffset>
          </wp:positionV>
          <wp:extent cx="1259840" cy="1002030"/>
          <wp:effectExtent l="0" t="0" r="0" b="7620"/>
          <wp:wrapTopAndBottom/>
          <wp:docPr id="17" name="Slika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 xml:space="preserve">22. </w:t>
    </w:r>
    <w:r w:rsidR="00967E1A">
      <w:t>januar 2024</w:t>
    </w:r>
  </w:p>
  <w:p w14:paraId="21F4F1C7" w14:textId="77777777" w:rsidR="00652795" w:rsidRDefault="00652795" w:rsidP="00FE7254">
    <w:pPr>
      <w:jc w:val="right"/>
    </w:pPr>
  </w:p>
  <w:p w14:paraId="4CEC1C82" w14:textId="77777777" w:rsidR="00FE7254" w:rsidRDefault="00FE7254" w:rsidP="00FE7254">
    <w:pPr>
      <w:jc w:val="right"/>
    </w:pPr>
  </w:p>
  <w:p w14:paraId="190E906E"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FB38" w14:textId="77777777" w:rsidR="00363E63" w:rsidRPr="00C26C8D" w:rsidRDefault="00C26C8D"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16cid:durableId="112217323">
    <w:abstractNumId w:val="0"/>
  </w:num>
  <w:num w:numId="2" w16cid:durableId="115682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E1A"/>
    <w:rsid w:val="00001002"/>
    <w:rsid w:val="000043EC"/>
    <w:rsid w:val="00017109"/>
    <w:rsid w:val="00020AB4"/>
    <w:rsid w:val="00031C26"/>
    <w:rsid w:val="00034EF1"/>
    <w:rsid w:val="0004141F"/>
    <w:rsid w:val="00046286"/>
    <w:rsid w:val="000470CD"/>
    <w:rsid w:val="00051123"/>
    <w:rsid w:val="00053DF9"/>
    <w:rsid w:val="0005539F"/>
    <w:rsid w:val="000559EB"/>
    <w:rsid w:val="000631DD"/>
    <w:rsid w:val="0006770C"/>
    <w:rsid w:val="000703C7"/>
    <w:rsid w:val="00070B6E"/>
    <w:rsid w:val="00074E43"/>
    <w:rsid w:val="00077F13"/>
    <w:rsid w:val="00082D80"/>
    <w:rsid w:val="00083138"/>
    <w:rsid w:val="00087421"/>
    <w:rsid w:val="00091227"/>
    <w:rsid w:val="00097523"/>
    <w:rsid w:val="000A3E76"/>
    <w:rsid w:val="000A45D9"/>
    <w:rsid w:val="000A5A42"/>
    <w:rsid w:val="000A7BDC"/>
    <w:rsid w:val="000B3078"/>
    <w:rsid w:val="000B4AA0"/>
    <w:rsid w:val="000B5369"/>
    <w:rsid w:val="000C5B6D"/>
    <w:rsid w:val="000D1543"/>
    <w:rsid w:val="000F1EC9"/>
    <w:rsid w:val="00102CBC"/>
    <w:rsid w:val="00106D2C"/>
    <w:rsid w:val="001101AB"/>
    <w:rsid w:val="00111A57"/>
    <w:rsid w:val="001137A3"/>
    <w:rsid w:val="00115E8D"/>
    <w:rsid w:val="00120162"/>
    <w:rsid w:val="0012161A"/>
    <w:rsid w:val="0012373E"/>
    <w:rsid w:val="00123D52"/>
    <w:rsid w:val="00133E20"/>
    <w:rsid w:val="00153057"/>
    <w:rsid w:val="00154E29"/>
    <w:rsid w:val="001657D8"/>
    <w:rsid w:val="0019138D"/>
    <w:rsid w:val="001A0C98"/>
    <w:rsid w:val="001A141C"/>
    <w:rsid w:val="001A4B7E"/>
    <w:rsid w:val="001B6AE7"/>
    <w:rsid w:val="001C224A"/>
    <w:rsid w:val="001D0867"/>
    <w:rsid w:val="001D3BF6"/>
    <w:rsid w:val="001D5ACC"/>
    <w:rsid w:val="001D6793"/>
    <w:rsid w:val="001E3956"/>
    <w:rsid w:val="001F0CE9"/>
    <w:rsid w:val="001F51CD"/>
    <w:rsid w:val="0020009F"/>
    <w:rsid w:val="00203F89"/>
    <w:rsid w:val="002156F8"/>
    <w:rsid w:val="00216DB3"/>
    <w:rsid w:val="00237C37"/>
    <w:rsid w:val="00243593"/>
    <w:rsid w:val="002455C3"/>
    <w:rsid w:val="00246D6B"/>
    <w:rsid w:val="0025377F"/>
    <w:rsid w:val="00253C58"/>
    <w:rsid w:val="002565FE"/>
    <w:rsid w:val="0026509A"/>
    <w:rsid w:val="0026606A"/>
    <w:rsid w:val="00276D33"/>
    <w:rsid w:val="0029405F"/>
    <w:rsid w:val="0029417D"/>
    <w:rsid w:val="002960AB"/>
    <w:rsid w:val="002A1B39"/>
    <w:rsid w:val="002B4319"/>
    <w:rsid w:val="002B4C3A"/>
    <w:rsid w:val="002B5361"/>
    <w:rsid w:val="002C22FB"/>
    <w:rsid w:val="002C2617"/>
    <w:rsid w:val="002C2717"/>
    <w:rsid w:val="002D0CC7"/>
    <w:rsid w:val="002D1E83"/>
    <w:rsid w:val="002D46EF"/>
    <w:rsid w:val="002D4884"/>
    <w:rsid w:val="002D4AA1"/>
    <w:rsid w:val="002D7C0E"/>
    <w:rsid w:val="002E69B6"/>
    <w:rsid w:val="002E6FAD"/>
    <w:rsid w:val="002F1BC2"/>
    <w:rsid w:val="002F2C09"/>
    <w:rsid w:val="002F5B6F"/>
    <w:rsid w:val="0030399A"/>
    <w:rsid w:val="00306767"/>
    <w:rsid w:val="00312D09"/>
    <w:rsid w:val="00330460"/>
    <w:rsid w:val="00352FE1"/>
    <w:rsid w:val="00356630"/>
    <w:rsid w:val="003573E3"/>
    <w:rsid w:val="00361B6B"/>
    <w:rsid w:val="00363E63"/>
    <w:rsid w:val="00372033"/>
    <w:rsid w:val="003723E4"/>
    <w:rsid w:val="003836D9"/>
    <w:rsid w:val="003941DD"/>
    <w:rsid w:val="003A17EB"/>
    <w:rsid w:val="003A49D8"/>
    <w:rsid w:val="003A6560"/>
    <w:rsid w:val="003B3C4B"/>
    <w:rsid w:val="003B4A0B"/>
    <w:rsid w:val="003B5A74"/>
    <w:rsid w:val="003B63BE"/>
    <w:rsid w:val="003C0342"/>
    <w:rsid w:val="003C5B13"/>
    <w:rsid w:val="003C5D12"/>
    <w:rsid w:val="003C6054"/>
    <w:rsid w:val="003C614E"/>
    <w:rsid w:val="003E27CC"/>
    <w:rsid w:val="003E4EB4"/>
    <w:rsid w:val="003F18A8"/>
    <w:rsid w:val="003F5BC2"/>
    <w:rsid w:val="0040182D"/>
    <w:rsid w:val="00403132"/>
    <w:rsid w:val="0040719E"/>
    <w:rsid w:val="004123AB"/>
    <w:rsid w:val="00413605"/>
    <w:rsid w:val="00425682"/>
    <w:rsid w:val="00425926"/>
    <w:rsid w:val="00430EED"/>
    <w:rsid w:val="00431EDD"/>
    <w:rsid w:val="004368FB"/>
    <w:rsid w:val="00447AD6"/>
    <w:rsid w:val="0045175D"/>
    <w:rsid w:val="00452589"/>
    <w:rsid w:val="00452804"/>
    <w:rsid w:val="00452FA2"/>
    <w:rsid w:val="0045540D"/>
    <w:rsid w:val="0045713A"/>
    <w:rsid w:val="004604F7"/>
    <w:rsid w:val="00464D01"/>
    <w:rsid w:val="00466F8D"/>
    <w:rsid w:val="0047011F"/>
    <w:rsid w:val="00475C97"/>
    <w:rsid w:val="00477274"/>
    <w:rsid w:val="00491EE8"/>
    <w:rsid w:val="00494187"/>
    <w:rsid w:val="00495512"/>
    <w:rsid w:val="004970E5"/>
    <w:rsid w:val="00497653"/>
    <w:rsid w:val="004C3BFE"/>
    <w:rsid w:val="004C6FDA"/>
    <w:rsid w:val="004D456F"/>
    <w:rsid w:val="004D63EF"/>
    <w:rsid w:val="004E071C"/>
    <w:rsid w:val="004E08B9"/>
    <w:rsid w:val="004E2C10"/>
    <w:rsid w:val="004F3527"/>
    <w:rsid w:val="004F5FD1"/>
    <w:rsid w:val="00503DEB"/>
    <w:rsid w:val="005204D6"/>
    <w:rsid w:val="0052507B"/>
    <w:rsid w:val="00532D52"/>
    <w:rsid w:val="00534457"/>
    <w:rsid w:val="00546DBF"/>
    <w:rsid w:val="00561681"/>
    <w:rsid w:val="00561C9A"/>
    <w:rsid w:val="00567E3C"/>
    <w:rsid w:val="00570580"/>
    <w:rsid w:val="0057180C"/>
    <w:rsid w:val="00571B72"/>
    <w:rsid w:val="005730BF"/>
    <w:rsid w:val="00587D5F"/>
    <w:rsid w:val="00590965"/>
    <w:rsid w:val="0059192F"/>
    <w:rsid w:val="00594D8D"/>
    <w:rsid w:val="00595DE3"/>
    <w:rsid w:val="005B70A1"/>
    <w:rsid w:val="005B74F7"/>
    <w:rsid w:val="005D1B5F"/>
    <w:rsid w:val="005D45CC"/>
    <w:rsid w:val="005E3663"/>
    <w:rsid w:val="006038CE"/>
    <w:rsid w:val="00606AD0"/>
    <w:rsid w:val="00617100"/>
    <w:rsid w:val="0061750D"/>
    <w:rsid w:val="006269CE"/>
    <w:rsid w:val="00626BD3"/>
    <w:rsid w:val="00627460"/>
    <w:rsid w:val="0063497B"/>
    <w:rsid w:val="00640676"/>
    <w:rsid w:val="0064382B"/>
    <w:rsid w:val="00650921"/>
    <w:rsid w:val="00652795"/>
    <w:rsid w:val="0066090D"/>
    <w:rsid w:val="006623D7"/>
    <w:rsid w:val="00671853"/>
    <w:rsid w:val="00684A21"/>
    <w:rsid w:val="006875F1"/>
    <w:rsid w:val="0069147C"/>
    <w:rsid w:val="006965FC"/>
    <w:rsid w:val="006A0041"/>
    <w:rsid w:val="006A1896"/>
    <w:rsid w:val="006A22E6"/>
    <w:rsid w:val="006A47DA"/>
    <w:rsid w:val="006A641F"/>
    <w:rsid w:val="006A6820"/>
    <w:rsid w:val="006C2117"/>
    <w:rsid w:val="006C5CDF"/>
    <w:rsid w:val="006C78B9"/>
    <w:rsid w:val="006D1658"/>
    <w:rsid w:val="006D635E"/>
    <w:rsid w:val="006E1C81"/>
    <w:rsid w:val="006F1E3F"/>
    <w:rsid w:val="006F3AEC"/>
    <w:rsid w:val="006F3F3D"/>
    <w:rsid w:val="007016EF"/>
    <w:rsid w:val="00703535"/>
    <w:rsid w:val="00706D43"/>
    <w:rsid w:val="007105B3"/>
    <w:rsid w:val="00724EFA"/>
    <w:rsid w:val="00731B6F"/>
    <w:rsid w:val="0074452D"/>
    <w:rsid w:val="0074466E"/>
    <w:rsid w:val="00760570"/>
    <w:rsid w:val="0076105E"/>
    <w:rsid w:val="0077474F"/>
    <w:rsid w:val="00775959"/>
    <w:rsid w:val="00781BD0"/>
    <w:rsid w:val="0079147E"/>
    <w:rsid w:val="0079410F"/>
    <w:rsid w:val="007A0B59"/>
    <w:rsid w:val="007A2826"/>
    <w:rsid w:val="007A4045"/>
    <w:rsid w:val="007A49A1"/>
    <w:rsid w:val="007B24D1"/>
    <w:rsid w:val="007B7110"/>
    <w:rsid w:val="007D0408"/>
    <w:rsid w:val="007D0791"/>
    <w:rsid w:val="007D6057"/>
    <w:rsid w:val="007F1307"/>
    <w:rsid w:val="00800A0A"/>
    <w:rsid w:val="0080630E"/>
    <w:rsid w:val="00811792"/>
    <w:rsid w:val="00812D81"/>
    <w:rsid w:val="008202C8"/>
    <w:rsid w:val="00822352"/>
    <w:rsid w:val="008227F9"/>
    <w:rsid w:val="00831B64"/>
    <w:rsid w:val="0083279B"/>
    <w:rsid w:val="0083675C"/>
    <w:rsid w:val="00860582"/>
    <w:rsid w:val="0086078D"/>
    <w:rsid w:val="008672B1"/>
    <w:rsid w:val="0086778C"/>
    <w:rsid w:val="008702D3"/>
    <w:rsid w:val="008717D6"/>
    <w:rsid w:val="0087516C"/>
    <w:rsid w:val="008851BC"/>
    <w:rsid w:val="008861FF"/>
    <w:rsid w:val="00887D7E"/>
    <w:rsid w:val="008915BC"/>
    <w:rsid w:val="0089259B"/>
    <w:rsid w:val="008A1345"/>
    <w:rsid w:val="008B0FEE"/>
    <w:rsid w:val="008B1A1B"/>
    <w:rsid w:val="008B7FEF"/>
    <w:rsid w:val="008C140E"/>
    <w:rsid w:val="008D7EB4"/>
    <w:rsid w:val="008E0FE0"/>
    <w:rsid w:val="008E35DC"/>
    <w:rsid w:val="00904483"/>
    <w:rsid w:val="00910265"/>
    <w:rsid w:val="00914CB3"/>
    <w:rsid w:val="0093604B"/>
    <w:rsid w:val="00942AA4"/>
    <w:rsid w:val="00946C4C"/>
    <w:rsid w:val="00952045"/>
    <w:rsid w:val="00967E1A"/>
    <w:rsid w:val="00967F0A"/>
    <w:rsid w:val="00971895"/>
    <w:rsid w:val="00971DA8"/>
    <w:rsid w:val="009918B9"/>
    <w:rsid w:val="009A1E12"/>
    <w:rsid w:val="009B0B07"/>
    <w:rsid w:val="009B4D36"/>
    <w:rsid w:val="009C4A1E"/>
    <w:rsid w:val="009D311B"/>
    <w:rsid w:val="009E331E"/>
    <w:rsid w:val="009E4540"/>
    <w:rsid w:val="009F1C4E"/>
    <w:rsid w:val="009F31D7"/>
    <w:rsid w:val="009F4413"/>
    <w:rsid w:val="00A00B0A"/>
    <w:rsid w:val="00A072AA"/>
    <w:rsid w:val="00A107AD"/>
    <w:rsid w:val="00A12F42"/>
    <w:rsid w:val="00A31F3E"/>
    <w:rsid w:val="00A35FCE"/>
    <w:rsid w:val="00A42839"/>
    <w:rsid w:val="00A42977"/>
    <w:rsid w:val="00A42CB0"/>
    <w:rsid w:val="00A53C6E"/>
    <w:rsid w:val="00A56FA8"/>
    <w:rsid w:val="00A65A82"/>
    <w:rsid w:val="00A7050D"/>
    <w:rsid w:val="00A7114B"/>
    <w:rsid w:val="00A8329F"/>
    <w:rsid w:val="00A8527F"/>
    <w:rsid w:val="00A85B50"/>
    <w:rsid w:val="00A92FA5"/>
    <w:rsid w:val="00AA1F25"/>
    <w:rsid w:val="00AA644D"/>
    <w:rsid w:val="00AB0C65"/>
    <w:rsid w:val="00AC328B"/>
    <w:rsid w:val="00AC487F"/>
    <w:rsid w:val="00AC6381"/>
    <w:rsid w:val="00AD746D"/>
    <w:rsid w:val="00AF09D7"/>
    <w:rsid w:val="00AF0F49"/>
    <w:rsid w:val="00AF3058"/>
    <w:rsid w:val="00AF7A58"/>
    <w:rsid w:val="00B000A1"/>
    <w:rsid w:val="00B00E5E"/>
    <w:rsid w:val="00B01372"/>
    <w:rsid w:val="00B220A3"/>
    <w:rsid w:val="00B44037"/>
    <w:rsid w:val="00B451B6"/>
    <w:rsid w:val="00B45CBC"/>
    <w:rsid w:val="00B50F75"/>
    <w:rsid w:val="00B52F7E"/>
    <w:rsid w:val="00B548C3"/>
    <w:rsid w:val="00B71319"/>
    <w:rsid w:val="00B738F6"/>
    <w:rsid w:val="00B74268"/>
    <w:rsid w:val="00B8300F"/>
    <w:rsid w:val="00BB6DF6"/>
    <w:rsid w:val="00BD127F"/>
    <w:rsid w:val="00BD6BD4"/>
    <w:rsid w:val="00BF1E89"/>
    <w:rsid w:val="00BF2574"/>
    <w:rsid w:val="00BF3872"/>
    <w:rsid w:val="00C03438"/>
    <w:rsid w:val="00C0454D"/>
    <w:rsid w:val="00C11DB0"/>
    <w:rsid w:val="00C126BC"/>
    <w:rsid w:val="00C14C1A"/>
    <w:rsid w:val="00C26C8D"/>
    <w:rsid w:val="00C45D8D"/>
    <w:rsid w:val="00C470A3"/>
    <w:rsid w:val="00C5373A"/>
    <w:rsid w:val="00C5733D"/>
    <w:rsid w:val="00C80811"/>
    <w:rsid w:val="00C924EC"/>
    <w:rsid w:val="00C96E4D"/>
    <w:rsid w:val="00CC3A69"/>
    <w:rsid w:val="00CE35F1"/>
    <w:rsid w:val="00CE563E"/>
    <w:rsid w:val="00CF304E"/>
    <w:rsid w:val="00CF6407"/>
    <w:rsid w:val="00CF6809"/>
    <w:rsid w:val="00D04BC5"/>
    <w:rsid w:val="00D151CB"/>
    <w:rsid w:val="00D1658D"/>
    <w:rsid w:val="00D2179A"/>
    <w:rsid w:val="00D312B6"/>
    <w:rsid w:val="00D34578"/>
    <w:rsid w:val="00D56D20"/>
    <w:rsid w:val="00D70A04"/>
    <w:rsid w:val="00D73056"/>
    <w:rsid w:val="00D73D15"/>
    <w:rsid w:val="00D76DEB"/>
    <w:rsid w:val="00D86301"/>
    <w:rsid w:val="00D87F2A"/>
    <w:rsid w:val="00D972CC"/>
    <w:rsid w:val="00DA0D9A"/>
    <w:rsid w:val="00DA5FF6"/>
    <w:rsid w:val="00DB1C32"/>
    <w:rsid w:val="00DB7FEA"/>
    <w:rsid w:val="00DE1688"/>
    <w:rsid w:val="00DE2EA9"/>
    <w:rsid w:val="00DE4ACB"/>
    <w:rsid w:val="00DE72F6"/>
    <w:rsid w:val="00DF3707"/>
    <w:rsid w:val="00DF4F0B"/>
    <w:rsid w:val="00DF5FAF"/>
    <w:rsid w:val="00E008E7"/>
    <w:rsid w:val="00E0184F"/>
    <w:rsid w:val="00E02749"/>
    <w:rsid w:val="00E12753"/>
    <w:rsid w:val="00E268BD"/>
    <w:rsid w:val="00E32012"/>
    <w:rsid w:val="00E52C71"/>
    <w:rsid w:val="00E559FB"/>
    <w:rsid w:val="00E56CBF"/>
    <w:rsid w:val="00E57A56"/>
    <w:rsid w:val="00E64048"/>
    <w:rsid w:val="00E66CEE"/>
    <w:rsid w:val="00E7791D"/>
    <w:rsid w:val="00E85363"/>
    <w:rsid w:val="00E92040"/>
    <w:rsid w:val="00EA09C0"/>
    <w:rsid w:val="00EA30D4"/>
    <w:rsid w:val="00EA7EAB"/>
    <w:rsid w:val="00EB098E"/>
    <w:rsid w:val="00EB2349"/>
    <w:rsid w:val="00EB68D4"/>
    <w:rsid w:val="00ED1BB9"/>
    <w:rsid w:val="00ED40D0"/>
    <w:rsid w:val="00ED6F6C"/>
    <w:rsid w:val="00ED77A8"/>
    <w:rsid w:val="00EE7E6E"/>
    <w:rsid w:val="00F03E18"/>
    <w:rsid w:val="00F03F91"/>
    <w:rsid w:val="00F15A6D"/>
    <w:rsid w:val="00F23C8F"/>
    <w:rsid w:val="00F32DA7"/>
    <w:rsid w:val="00F3453B"/>
    <w:rsid w:val="00F360A8"/>
    <w:rsid w:val="00F409C1"/>
    <w:rsid w:val="00F41E1A"/>
    <w:rsid w:val="00F42C26"/>
    <w:rsid w:val="00F43F6C"/>
    <w:rsid w:val="00F47B15"/>
    <w:rsid w:val="00F53DB5"/>
    <w:rsid w:val="00F545EF"/>
    <w:rsid w:val="00F65156"/>
    <w:rsid w:val="00F65DFD"/>
    <w:rsid w:val="00F66E1B"/>
    <w:rsid w:val="00F674C0"/>
    <w:rsid w:val="00F712F8"/>
    <w:rsid w:val="00F74890"/>
    <w:rsid w:val="00F90222"/>
    <w:rsid w:val="00F930F6"/>
    <w:rsid w:val="00FA2CF4"/>
    <w:rsid w:val="00FA45E3"/>
    <w:rsid w:val="00FB4C0F"/>
    <w:rsid w:val="00FB4FEE"/>
    <w:rsid w:val="00FB5533"/>
    <w:rsid w:val="00FB7A70"/>
    <w:rsid w:val="00FC2FB6"/>
    <w:rsid w:val="00FC6EF9"/>
    <w:rsid w:val="00FD233F"/>
    <w:rsid w:val="00FD2930"/>
    <w:rsid w:val="00FD44D8"/>
    <w:rsid w:val="00FD4B78"/>
    <w:rsid w:val="00FE12B1"/>
    <w:rsid w:val="00FE7254"/>
    <w:rsid w:val="07271CA5"/>
    <w:rsid w:val="0D26D230"/>
    <w:rsid w:val="0F83BE83"/>
    <w:rsid w:val="171EE1F4"/>
    <w:rsid w:val="2BB83A01"/>
    <w:rsid w:val="2D00BE32"/>
    <w:rsid w:val="4B7FFA8E"/>
    <w:rsid w:val="5C84180E"/>
    <w:rsid w:val="610D8346"/>
    <w:rsid w:val="6A010F72"/>
    <w:rsid w:val="7EFAAA02"/>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BD937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character" w:customStyle="1" w:styleId="Naslov1Char">
    <w:name w:val="Naslov 1 Char"/>
    <w:basedOn w:val="Privzetapisavaodstavka"/>
    <w:link w:val="Naslov11"/>
    <w:rsid w:val="0045175D"/>
    <w:rPr>
      <w:rFonts w:ascii="Myriad Pro" w:hAnsi="Myriad Pro"/>
      <w:b/>
      <w:sz w:val="32"/>
      <w:szCs w:val="36"/>
    </w:rPr>
  </w:style>
  <w:style w:type="paragraph" w:customStyle="1" w:styleId="Naslov11">
    <w:name w:val="Naslov 11"/>
    <w:basedOn w:val="Navaden"/>
    <w:link w:val="Naslov1Char"/>
    <w:qFormat/>
    <w:rsid w:val="00B44037"/>
    <w:pPr>
      <w:spacing w:line="360" w:lineRule="exact"/>
    </w:pPr>
    <w:rPr>
      <w:b/>
      <w:sz w:val="32"/>
      <w:szCs w:val="36"/>
    </w:rPr>
  </w:style>
  <w:style w:type="paragraph" w:customStyle="1" w:styleId="Dodatneinformacije">
    <w:name w:val="Dodatne informacije"/>
    <w:basedOn w:val="Navaden"/>
    <w:link w:val="DodatneinformacijeChar"/>
    <w:qFormat/>
    <w:rsid w:val="00F41E1A"/>
  </w:style>
  <w:style w:type="character" w:customStyle="1" w:styleId="DodatneinformacijeChar">
    <w:name w:val="Dodatne informacije Char"/>
    <w:basedOn w:val="Privzetapisavaodstavka"/>
    <w:link w:val="Dodatneinformacije"/>
    <w:rsid w:val="00F41E1A"/>
    <w:rPr>
      <w:rFonts w:ascii="Myriad Pro" w:hAnsi="Myriad Pro"/>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vaden"/>
    <w:link w:val="UvodChar"/>
    <w:qFormat/>
    <w:rsid w:val="00E02749"/>
    <w:pPr>
      <w:spacing w:after="160"/>
    </w:pPr>
    <w:rPr>
      <w:b/>
    </w:rPr>
  </w:style>
  <w:style w:type="character" w:customStyle="1" w:styleId="UvodChar">
    <w:name w:val="Uvod Char"/>
    <w:basedOn w:val="Privzetapisavaodstavka"/>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basedOn w:val="Navaden"/>
    <w:link w:val="Sprotnaopomba-besediloZnak"/>
    <w:uiPriority w:val="99"/>
    <w:semiHidden/>
    <w:unhideWhenUsed/>
    <w:rsid w:val="00FE7254"/>
    <w:pPr>
      <w:spacing w:line="240" w:lineRule="auto"/>
    </w:pPr>
    <w:rPr>
      <w:sz w:val="16"/>
      <w:szCs w:val="20"/>
    </w:rPr>
  </w:style>
  <w:style w:type="character" w:customStyle="1" w:styleId="Sprotnaopomba-besediloZnak">
    <w:name w:val="Sprotna opomba - besedilo Znak"/>
    <w:basedOn w:val="Privzetapisavaodstavka"/>
    <w:link w:val="Sprotnaopomba-besedilo"/>
    <w:uiPriority w:val="99"/>
    <w:semiHidden/>
    <w:rsid w:val="00FE7254"/>
    <w:rPr>
      <w:rFonts w:ascii="Myriad Pro" w:hAnsi="Myriad Pro"/>
      <w:sz w:val="16"/>
      <w:szCs w:val="20"/>
    </w:rPr>
  </w:style>
  <w:style w:type="character" w:styleId="Sprotnaopomba-sklic">
    <w:name w:val="footnote reference"/>
    <w:basedOn w:val="Privzetapisavaodstavka"/>
    <w:uiPriority w:val="99"/>
    <w:semiHidden/>
    <w:unhideWhenUsed/>
    <w:rsid w:val="00FE7254"/>
    <w:rPr>
      <w:vertAlign w:val="superscript"/>
    </w:rPr>
  </w:style>
  <w:style w:type="character" w:styleId="Nerazreenaomemba">
    <w:name w:val="Unresolved Mention"/>
    <w:basedOn w:val="Privzetapisavaodstavka"/>
    <w:uiPriority w:val="99"/>
    <w:semiHidden/>
    <w:unhideWhenUsed/>
    <w:rsid w:val="003A49D8"/>
    <w:rPr>
      <w:color w:val="605E5C"/>
      <w:shd w:val="clear" w:color="auto" w:fill="E1DFDD"/>
    </w:rPr>
  </w:style>
  <w:style w:type="paragraph" w:customStyle="1" w:styleId="Naslov31">
    <w:name w:val="Naslov 31"/>
    <w:basedOn w:val="Navaden"/>
    <w:qFormat/>
    <w:rsid w:val="00120162"/>
    <w:rPr>
      <w:b/>
    </w:rPr>
  </w:style>
  <w:style w:type="paragraph" w:customStyle="1" w:styleId="Naslov21">
    <w:name w:val="Naslov 21"/>
    <w:basedOn w:val="Navaden"/>
    <w:qFormat/>
    <w:rsid w:val="00B44037"/>
    <w:pPr>
      <w:spacing w:line="360" w:lineRule="exact"/>
    </w:pPr>
    <w:rPr>
      <w:sz w:val="32"/>
      <w:szCs w:val="36"/>
    </w:rPr>
  </w:style>
  <w:style w:type="paragraph" w:customStyle="1" w:styleId="Naslov32">
    <w:name w:val="Naslov 32"/>
    <w:basedOn w:val="Navaden"/>
    <w:qFormat/>
    <w:rsid w:val="00B44037"/>
    <w:rPr>
      <w:b/>
    </w:rPr>
  </w:style>
  <w:style w:type="character" w:styleId="Pripombasklic">
    <w:name w:val="annotation reference"/>
    <w:basedOn w:val="Privzetapisavaodstavka"/>
    <w:uiPriority w:val="99"/>
    <w:semiHidden/>
    <w:unhideWhenUsed/>
    <w:rsid w:val="004D456F"/>
    <w:rPr>
      <w:sz w:val="16"/>
      <w:szCs w:val="16"/>
    </w:rPr>
  </w:style>
  <w:style w:type="paragraph" w:styleId="Pripombabesedilo">
    <w:name w:val="annotation text"/>
    <w:basedOn w:val="Navaden"/>
    <w:link w:val="PripombabesediloZnak"/>
    <w:uiPriority w:val="99"/>
    <w:unhideWhenUsed/>
    <w:rsid w:val="004D456F"/>
    <w:pPr>
      <w:spacing w:line="240" w:lineRule="auto"/>
    </w:pPr>
    <w:rPr>
      <w:szCs w:val="20"/>
    </w:rPr>
  </w:style>
  <w:style w:type="character" w:customStyle="1" w:styleId="PripombabesediloZnak">
    <w:name w:val="Pripomba – besedilo Znak"/>
    <w:basedOn w:val="Privzetapisavaodstavka"/>
    <w:link w:val="Pripombabesedilo"/>
    <w:uiPriority w:val="99"/>
    <w:rsid w:val="004D456F"/>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4D456F"/>
    <w:rPr>
      <w:b/>
      <w:bCs/>
    </w:rPr>
  </w:style>
  <w:style w:type="character" w:customStyle="1" w:styleId="ZadevapripombeZnak">
    <w:name w:val="Zadeva pripombe Znak"/>
    <w:basedOn w:val="PripombabesediloZnak"/>
    <w:link w:val="Zadevapripombe"/>
    <w:uiPriority w:val="99"/>
    <w:semiHidden/>
    <w:rsid w:val="004D456F"/>
    <w:rPr>
      <w:rFonts w:ascii="Myriad Pro" w:hAnsi="Myriad Pro"/>
      <w:b/>
      <w:bCs/>
      <w:sz w:val="20"/>
      <w:szCs w:val="20"/>
    </w:rPr>
  </w:style>
  <w:style w:type="paragraph" w:styleId="Revizija">
    <w:name w:val="Revision"/>
    <w:hidden/>
    <w:uiPriority w:val="99"/>
    <w:semiHidden/>
    <w:rsid w:val="00F32DA7"/>
    <w:pPr>
      <w:spacing w:after="0" w:line="240" w:lineRule="auto"/>
    </w:pPr>
    <w:rPr>
      <w:rFonts w:ascii="Myriad Pro" w:hAnsi="Myriad Pro"/>
      <w:sz w:val="20"/>
    </w:rPr>
  </w:style>
  <w:style w:type="character" w:customStyle="1" w:styleId="markedcontent">
    <w:name w:val="markedcontent"/>
    <w:basedOn w:val="Privzetapisavaodstavka"/>
    <w:rsid w:val="00447AD6"/>
  </w:style>
  <w:style w:type="character" w:styleId="Krepko">
    <w:name w:val="Strong"/>
    <w:basedOn w:val="Privzetapisavaodstavka"/>
    <w:uiPriority w:val="22"/>
    <w:qFormat/>
    <w:rsid w:val="000559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91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37ECB-4933-4AFD-BE4F-D1D473144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827</Words>
  <Characters>4718</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2024-01-22T09:08:00Z</dcterms:created>
  <dcterms:modified xsi:type="dcterms:W3CDTF">2024-01-22T09:08:00Z</dcterms:modified>
</cp:coreProperties>
</file>