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2C0C9" w14:textId="77777777" w:rsidR="00415DC9" w:rsidRDefault="00415DC9" w:rsidP="001D6793">
      <w:pPr>
        <w:pStyle w:val="GTNaslov1"/>
        <w:rPr>
          <w:b w:val="0"/>
        </w:rPr>
      </w:pPr>
      <w:r w:rsidRPr="00415DC9">
        <w:t>GRAFI TEDNA</w:t>
      </w:r>
    </w:p>
    <w:p w14:paraId="179AC393" w14:textId="7165A2FC" w:rsidR="001D6793" w:rsidRPr="0040630F" w:rsidRDefault="00415DC9" w:rsidP="001D6793">
      <w:pPr>
        <w:pStyle w:val="GTNaslov1"/>
        <w:rPr>
          <w:b w:val="0"/>
          <w:bCs/>
        </w:rPr>
      </w:pPr>
      <w:r w:rsidRPr="0040630F">
        <w:rPr>
          <w:b w:val="0"/>
          <w:bCs/>
        </w:rPr>
        <w:t xml:space="preserve">od </w:t>
      </w:r>
      <w:r w:rsidR="000707FA">
        <w:rPr>
          <w:b w:val="0"/>
          <w:bCs/>
        </w:rPr>
        <w:t>13</w:t>
      </w:r>
      <w:r w:rsidR="0065424E">
        <w:rPr>
          <w:b w:val="0"/>
          <w:bCs/>
        </w:rPr>
        <w:t>.</w:t>
      </w:r>
      <w:r w:rsidRPr="0040630F">
        <w:rPr>
          <w:b w:val="0"/>
          <w:bCs/>
        </w:rPr>
        <w:t xml:space="preserve"> do </w:t>
      </w:r>
      <w:r w:rsidR="0065424E">
        <w:rPr>
          <w:b w:val="0"/>
          <w:bCs/>
        </w:rPr>
        <w:t>1</w:t>
      </w:r>
      <w:r w:rsidR="000707FA">
        <w:rPr>
          <w:b w:val="0"/>
          <w:bCs/>
        </w:rPr>
        <w:t>7</w:t>
      </w:r>
      <w:r w:rsidRPr="0040630F">
        <w:rPr>
          <w:b w:val="0"/>
          <w:bCs/>
        </w:rPr>
        <w:t xml:space="preserve">. </w:t>
      </w:r>
      <w:r w:rsidR="00892A1A" w:rsidRPr="0040630F">
        <w:rPr>
          <w:b w:val="0"/>
          <w:bCs/>
        </w:rPr>
        <w:t>maja 2024</w:t>
      </w:r>
    </w:p>
    <w:p w14:paraId="274DAF1A" w14:textId="77777777" w:rsidR="00DF4F0B" w:rsidRDefault="00DF4F0B"/>
    <w:p w14:paraId="0649F751" w14:textId="77777777" w:rsidR="006A1853" w:rsidRDefault="006A1853"/>
    <w:p w14:paraId="05716E97" w14:textId="0C5C3360" w:rsidR="001F6CD4" w:rsidRPr="009A6C46" w:rsidRDefault="007D0087" w:rsidP="00322AFF">
      <w:pPr>
        <w:pStyle w:val="GTBesedilo"/>
      </w:pPr>
      <w:bookmarkStart w:id="0" w:name="_Hlk54096721"/>
      <w:r w:rsidRPr="00C15DD1">
        <w:t>Medletna gospodarska rast v Sloveniji je bila v</w:t>
      </w:r>
      <w:r w:rsidR="00614461" w:rsidRPr="00C15DD1">
        <w:t xml:space="preserve"> </w:t>
      </w:r>
      <w:r w:rsidR="00834152">
        <w:t xml:space="preserve">prvem letošnjem </w:t>
      </w:r>
      <w:r w:rsidR="00614461" w:rsidRPr="00C15DD1">
        <w:t xml:space="preserve">četrtletju </w:t>
      </w:r>
      <w:r w:rsidR="00C76457" w:rsidRPr="00C15DD1">
        <w:t xml:space="preserve">(2,1 %) </w:t>
      </w:r>
      <w:r w:rsidR="00614461" w:rsidRPr="00C15DD1">
        <w:t>podobna kot v zadnjem lanskem; podprta je bila z zasebno in državno potrošnjo</w:t>
      </w:r>
      <w:r w:rsidR="001B25BF">
        <w:t>. R</w:t>
      </w:r>
      <w:r w:rsidR="0044759A">
        <w:t>ast investicij</w:t>
      </w:r>
      <w:r w:rsidR="001B0B2A">
        <w:t xml:space="preserve"> se je </w:t>
      </w:r>
      <w:r w:rsidR="009E63EA">
        <w:t xml:space="preserve">po visokih rasteh v </w:t>
      </w:r>
      <w:r w:rsidR="003750F9">
        <w:t xml:space="preserve">preteklem letu </w:t>
      </w:r>
      <w:r w:rsidR="002D7878">
        <w:t>upočasnila</w:t>
      </w:r>
      <w:r w:rsidR="00A128B0">
        <w:t>,</w:t>
      </w:r>
      <w:r w:rsidR="00614461" w:rsidRPr="00C15DD1">
        <w:t xml:space="preserve"> skupni izvoz je ostal medletno nižji</w:t>
      </w:r>
      <w:r w:rsidR="00330827">
        <w:t>, blagovni pa je presegel lansko raven</w:t>
      </w:r>
      <w:r w:rsidR="45C11232">
        <w:t>.</w:t>
      </w:r>
      <w:r w:rsidR="00614461" w:rsidRPr="00C15DD1">
        <w:t xml:space="preserve"> </w:t>
      </w:r>
      <w:bookmarkEnd w:id="0"/>
      <w:r w:rsidR="002803AB">
        <w:t>R</w:t>
      </w:r>
      <w:r w:rsidR="00012EA6">
        <w:t>ast</w:t>
      </w:r>
      <w:r w:rsidR="00670575">
        <w:t xml:space="preserve"> nominaln</w:t>
      </w:r>
      <w:r w:rsidR="00012EA6">
        <w:t>e</w:t>
      </w:r>
      <w:r w:rsidR="00670575">
        <w:t xml:space="preserve"> vrednost</w:t>
      </w:r>
      <w:r w:rsidR="001E2818">
        <w:t>i</w:t>
      </w:r>
      <w:r w:rsidR="00670575">
        <w:t xml:space="preserve"> davčno potrjenih računov</w:t>
      </w:r>
      <w:r w:rsidR="00BE24FA">
        <w:t xml:space="preserve">, ki je bila v zadnjem mesecu </w:t>
      </w:r>
      <w:r w:rsidR="0029482C">
        <w:t>okoli 4-odstotna</w:t>
      </w:r>
      <w:r w:rsidR="002803AB">
        <w:t xml:space="preserve">, nakazuje nadaljevanje </w:t>
      </w:r>
      <w:r w:rsidR="00171E76">
        <w:t>medletne rasti zasebne potrošnje tudi v drugem četrtletju</w:t>
      </w:r>
      <w:r w:rsidR="380FD0D3">
        <w:t>.</w:t>
      </w:r>
      <w:r w:rsidR="0029482C">
        <w:t xml:space="preserve"> </w:t>
      </w:r>
      <w:r w:rsidR="00281567">
        <w:t>Medletna r</w:t>
      </w:r>
      <w:r w:rsidR="008F5E3C" w:rsidRPr="00C92FA3">
        <w:t>ast števila delovno aktivnih je</w:t>
      </w:r>
      <w:r w:rsidR="00281567">
        <w:t xml:space="preserve"> bila v prvem</w:t>
      </w:r>
      <w:r w:rsidR="0065284A">
        <w:t xml:space="preserve"> četrtletju (</w:t>
      </w:r>
      <w:r w:rsidR="006E4338">
        <w:t xml:space="preserve">okoli </w:t>
      </w:r>
      <w:r w:rsidR="0065284A">
        <w:t>1,4 %)</w:t>
      </w:r>
      <w:r w:rsidR="008F5E3C" w:rsidRPr="00C92FA3">
        <w:t xml:space="preserve"> zaradi metodološke spremembe višja kot v zadnjih mesecih lanskega leta. </w:t>
      </w:r>
      <w:r w:rsidR="00F91FF0">
        <w:t>Še</w:t>
      </w:r>
      <w:r w:rsidR="00F91FF0" w:rsidRPr="00C92FA3">
        <w:t xml:space="preserve"> naprej </w:t>
      </w:r>
      <w:r w:rsidR="00F91FF0">
        <w:t xml:space="preserve">je izhajala </w:t>
      </w:r>
      <w:r w:rsidR="00F91FF0" w:rsidRPr="00C92FA3">
        <w:t>iz večjega števila delovno aktivnih tujih državljanov, med dejavnostmi pa so izstopale gradbeništvo, promet in skladiščenje ter druge raznovrstne poslovne dejavnosti</w:t>
      </w:r>
      <w:r w:rsidR="00F91FF0">
        <w:rPr>
          <w:color w:val="000000" w:themeColor="text1"/>
        </w:rPr>
        <w:t xml:space="preserve">. </w:t>
      </w:r>
      <w:r w:rsidR="00CC1E65" w:rsidRPr="00933A23">
        <w:rPr>
          <w:rStyle w:val="Krepko"/>
          <w:b w:val="0"/>
          <w:bCs w:val="0"/>
        </w:rPr>
        <w:t xml:space="preserve">Presežek tekočega računa </w:t>
      </w:r>
      <w:r w:rsidR="00CC1E65" w:rsidRPr="00A8327F">
        <w:rPr>
          <w:rStyle w:val="Krepko"/>
          <w:b w:val="0"/>
          <w:bCs w:val="0"/>
          <w:color w:val="000000" w:themeColor="text1"/>
        </w:rPr>
        <w:t>plačilne bilance se je v prvem četrtletju medletno povečal</w:t>
      </w:r>
      <w:r w:rsidR="00322AFF">
        <w:rPr>
          <w:rStyle w:val="Krepko"/>
          <w:b w:val="0"/>
          <w:bCs w:val="0"/>
          <w:color w:val="000000" w:themeColor="text1"/>
        </w:rPr>
        <w:t>, k čemur</w:t>
      </w:r>
      <w:r w:rsidR="00CC1E65" w:rsidRPr="00A8327F">
        <w:rPr>
          <w:rStyle w:val="Krepko"/>
          <w:b w:val="0"/>
          <w:bCs w:val="0"/>
          <w:color w:val="000000" w:themeColor="text1"/>
        </w:rPr>
        <w:t xml:space="preserve"> je največ prispeval saldo blagovne menjave.</w:t>
      </w:r>
      <w:r w:rsidR="00A8327F" w:rsidRPr="00A8327F">
        <w:rPr>
          <w:color w:val="000000" w:themeColor="text1"/>
        </w:rPr>
        <w:t xml:space="preserve"> </w:t>
      </w:r>
      <w:r w:rsidR="002645EA" w:rsidRPr="009A6C46">
        <w:rPr>
          <w:rFonts w:eastAsia="Myriad Pro" w:cs="Myriad Pro"/>
        </w:rPr>
        <w:t xml:space="preserve">Medletni upad porabe elektrike na distribucijskem omrežju je bil aprila </w:t>
      </w:r>
      <w:r w:rsidR="00740A5B">
        <w:rPr>
          <w:rFonts w:eastAsia="Myriad Pro" w:cs="Myriad Pro"/>
        </w:rPr>
        <w:t xml:space="preserve">ob več delovnih dneh </w:t>
      </w:r>
      <w:r w:rsidR="002645EA" w:rsidRPr="009A6C46">
        <w:rPr>
          <w:rFonts w:eastAsia="Myriad Pro" w:cs="Myriad Pro"/>
        </w:rPr>
        <w:t>nekoliko manjši</w:t>
      </w:r>
      <w:r w:rsidR="43BB5207" w:rsidRPr="57DAE584">
        <w:rPr>
          <w:rFonts w:eastAsia="Myriad Pro" w:cs="Myriad Pro"/>
        </w:rPr>
        <w:t xml:space="preserve"> kot prejšnje mesece</w:t>
      </w:r>
      <w:r w:rsidR="122B5FC3" w:rsidRPr="57DAE584">
        <w:rPr>
          <w:rFonts w:eastAsia="Myriad Pro" w:cs="Myriad Pro"/>
        </w:rPr>
        <w:t>.</w:t>
      </w:r>
      <w:r w:rsidR="446428B6" w:rsidRPr="57DAE584">
        <w:rPr>
          <w:rStyle w:val="Krepko"/>
          <w:b w:val="0"/>
          <w:bCs w:val="0"/>
        </w:rPr>
        <w:t xml:space="preserve"> </w:t>
      </w:r>
    </w:p>
    <w:p w14:paraId="1B578692" w14:textId="77777777" w:rsidR="00D4070B" w:rsidRDefault="00D4070B" w:rsidP="001F6CD4">
      <w:pPr>
        <w:tabs>
          <w:tab w:val="left" w:pos="580"/>
        </w:tabs>
      </w:pPr>
    </w:p>
    <w:p w14:paraId="29EC8101" w14:textId="77777777" w:rsidR="00D4070B" w:rsidRDefault="00D4070B" w:rsidP="001F6CD4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1F6CD4" w14:paraId="39023B05" w14:textId="77777777" w:rsidTr="005A3014">
        <w:tc>
          <w:tcPr>
            <w:tcW w:w="5103" w:type="dxa"/>
            <w:tcBorders>
              <w:bottom w:val="single" w:sz="4" w:space="0" w:color="auto"/>
            </w:tcBorders>
          </w:tcPr>
          <w:p w14:paraId="6BAC551E" w14:textId="2D4CF075" w:rsidR="001F6CD4" w:rsidRDefault="005A3014">
            <w:pPr>
              <w:pStyle w:val="GTNaslovgrafa"/>
            </w:pPr>
            <w:r>
              <w:t>Bruto domači proizvod</w:t>
            </w:r>
            <w:r w:rsidR="001F6CD4" w:rsidRPr="00830A56">
              <w:t>,</w:t>
            </w:r>
            <w:r>
              <w:t xml:space="preserve"> 1. četrtletje</w:t>
            </w:r>
            <w:r w:rsidR="001F6CD4" w:rsidRPr="00830A56">
              <w:t xml:space="preserve">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4D4A5DED" w14:textId="77777777" w:rsidR="001F6CD4" w:rsidRDefault="001F6CD4">
            <w:pPr>
              <w:pStyle w:val="GTBesedilo"/>
            </w:pPr>
          </w:p>
        </w:tc>
      </w:tr>
      <w:tr w:rsidR="001F6CD4" w14:paraId="6D5774A0" w14:textId="77777777" w:rsidTr="005A3014">
        <w:tc>
          <w:tcPr>
            <w:tcW w:w="5103" w:type="dxa"/>
            <w:tcBorders>
              <w:top w:val="single" w:sz="4" w:space="0" w:color="auto"/>
            </w:tcBorders>
          </w:tcPr>
          <w:p w14:paraId="259EF434" w14:textId="37C80836" w:rsidR="001F6CD4" w:rsidRDefault="0083214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0434A6C8" wp14:editId="7B9F1B67">
                  <wp:extent cx="3096000" cy="2530800"/>
                  <wp:effectExtent l="0" t="0" r="0" b="317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E0B2A02" w14:textId="5C3F2E74" w:rsidR="001F6CD4" w:rsidRPr="00636BD3" w:rsidRDefault="00636BD3" w:rsidP="00A57F4D">
            <w:pPr>
              <w:pStyle w:val="GTBesedilo"/>
              <w:rPr>
                <w:bCs/>
              </w:rPr>
            </w:pPr>
            <w:r w:rsidRPr="00636BD3">
              <w:rPr>
                <w:b/>
              </w:rPr>
              <w:t>BDP je v prvem letošnjem četrtletju stagniral, medletno pa je bil višji za 2,1</w:t>
            </w:r>
            <w:r w:rsidRPr="00636BD3">
              <w:t> </w:t>
            </w:r>
            <w:r w:rsidRPr="00636BD3">
              <w:rPr>
                <w:b/>
              </w:rPr>
              <w:t>% (</w:t>
            </w:r>
            <w:proofErr w:type="spellStart"/>
            <w:r w:rsidRPr="00636BD3">
              <w:rPr>
                <w:b/>
              </w:rPr>
              <w:t>nedesezonirano</w:t>
            </w:r>
            <w:proofErr w:type="spellEnd"/>
            <w:r w:rsidRPr="00636BD3">
              <w:rPr>
                <w:b/>
              </w:rPr>
              <w:t>).</w:t>
            </w:r>
            <w:r w:rsidRPr="00636BD3">
              <w:rPr>
                <w:bCs/>
              </w:rPr>
              <w:t xml:space="preserve"> Potrošnja gospodinjstev je bila medletno večja za 0,9 %</w:t>
            </w:r>
            <w:r w:rsidR="00B9526A">
              <w:rPr>
                <w:bCs/>
              </w:rPr>
              <w:t>. G</w:t>
            </w:r>
            <w:r w:rsidRPr="00636BD3">
              <w:rPr>
                <w:bCs/>
              </w:rPr>
              <w:t xml:space="preserve">ospodinjstva so več trošila za turistične storitve v tujini, nakupe avtomobilov in hrano, manj pa za </w:t>
            </w:r>
            <w:proofErr w:type="spellStart"/>
            <w:r w:rsidRPr="00636BD3">
              <w:rPr>
                <w:bCs/>
              </w:rPr>
              <w:t>neživila</w:t>
            </w:r>
            <w:proofErr w:type="spellEnd"/>
            <w:r w:rsidRPr="00636BD3">
              <w:rPr>
                <w:bCs/>
              </w:rPr>
              <w:t xml:space="preserve"> in prenočitve doma. Rast državne potrošnje se je še nekoliko okrepila (5,1 % medletno), predvsem v povezavi s preoblikovanjem dopolnilnega zdravstvenega zavarovanja v obvezni zdravstveni prispevek (odslej javni vir). Rast investicijske aktivnosti se je po visokih rasteh v preteklem letu umirila </w:t>
            </w:r>
            <w:r w:rsidR="003A17A4">
              <w:rPr>
                <w:bCs/>
              </w:rPr>
              <w:br/>
            </w:r>
            <w:r w:rsidRPr="00636BD3">
              <w:rPr>
                <w:bCs/>
              </w:rPr>
              <w:t xml:space="preserve">(0,6 % medletno), podobno tudi rast </w:t>
            </w:r>
            <w:r w:rsidR="004D1789">
              <w:rPr>
                <w:bCs/>
              </w:rPr>
              <w:t>dodane vrednosti</w:t>
            </w:r>
            <w:r w:rsidRPr="00636BD3">
              <w:rPr>
                <w:bCs/>
              </w:rPr>
              <w:t xml:space="preserve"> v gradbeništvu. Po močno negativnem prispevku v lanskem letu, je tokrat prispevek zalog (0,1 o.</w:t>
            </w:r>
            <w:r w:rsidR="00753E82">
              <w:rPr>
                <w:bCs/>
              </w:rPr>
              <w:t> </w:t>
            </w:r>
            <w:r w:rsidRPr="00636BD3">
              <w:rPr>
                <w:bCs/>
              </w:rPr>
              <w:t>t.) pozitivno prispeval k rasti bruto investicij. Že drugo četrtletje zapored se tekoče krepita izvoz blaga in dodana vrednost v predelovalnih dejavnostih, ki sta bila tudi medletno višja. Skupni izvoz blaga in storitev se je zaradi upada izvoza storitev zmanjšal za 0,6 %, skupni uvoz pa za 0,9 %, kar je imelo pozitiven učinek na rast BDP, saj je prispevek salda menjave s tujino znašal 0,2</w:t>
            </w:r>
            <w:r w:rsidR="00641643">
              <w:rPr>
                <w:bCs/>
              </w:rPr>
              <w:t> </w:t>
            </w:r>
            <w:r w:rsidRPr="00636BD3">
              <w:rPr>
                <w:bCs/>
              </w:rPr>
              <w:t>o.</w:t>
            </w:r>
            <w:r w:rsidR="00641643">
              <w:t> </w:t>
            </w:r>
            <w:r w:rsidRPr="00636BD3">
              <w:rPr>
                <w:bCs/>
              </w:rPr>
              <w:t>t.</w:t>
            </w:r>
          </w:p>
        </w:tc>
      </w:tr>
    </w:tbl>
    <w:p w14:paraId="4B9BE204" w14:textId="77777777" w:rsidR="00773916" w:rsidRDefault="00773916" w:rsidP="001F51CD">
      <w:pPr>
        <w:tabs>
          <w:tab w:val="left" w:pos="580"/>
        </w:tabs>
      </w:pPr>
    </w:p>
    <w:p w14:paraId="21B28DFF" w14:textId="10BECA7E" w:rsidR="008236EB" w:rsidRDefault="008236EB">
      <w:pPr>
        <w:spacing w:after="160" w:line="259" w:lineRule="auto"/>
        <w:jc w:val="left"/>
      </w:pPr>
      <w:r>
        <w:br w:type="page"/>
      </w: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710785" w14:paraId="0676410D" w14:textId="77777777">
        <w:tc>
          <w:tcPr>
            <w:tcW w:w="5100" w:type="dxa"/>
            <w:tcBorders>
              <w:bottom w:val="single" w:sz="4" w:space="0" w:color="auto"/>
            </w:tcBorders>
          </w:tcPr>
          <w:p w14:paraId="37B2D897" w14:textId="77777777" w:rsidR="004E1821" w:rsidRDefault="00710785">
            <w:pPr>
              <w:pStyle w:val="Napis"/>
              <w:keepNext/>
            </w:pPr>
            <w:r>
              <w:lastRenderedPageBreak/>
              <w:t>Vrednost davčno potrjenih računov</w:t>
            </w:r>
            <w:r w:rsidRPr="0065424E">
              <w:t>,</w:t>
            </w:r>
            <w:r>
              <w:t xml:space="preserve"> nominalno, </w:t>
            </w:r>
          </w:p>
          <w:p w14:paraId="150CF57D" w14:textId="484E8FB5" w:rsidR="00710785" w:rsidRPr="007B7A48" w:rsidRDefault="00710785">
            <w:pPr>
              <w:pStyle w:val="Napis"/>
              <w:keepNext/>
            </w:pPr>
            <w:r>
              <w:t xml:space="preserve">od </w:t>
            </w:r>
            <w:r w:rsidR="00D85CF9">
              <w:t>28.</w:t>
            </w:r>
            <w:r w:rsidRPr="0065424E">
              <w:t xml:space="preserve"> </w:t>
            </w:r>
            <w:r>
              <w:t xml:space="preserve">aprila do </w:t>
            </w:r>
            <w:r w:rsidR="00D85CF9">
              <w:t>11</w:t>
            </w:r>
            <w:r w:rsidR="004E6BB8">
              <w:t>.</w:t>
            </w:r>
            <w:r>
              <w:t xml:space="preserve"> maja</w:t>
            </w:r>
            <w:r w:rsidRPr="0065424E">
              <w:t xml:space="preserve"> 2024 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2D32871D" w14:textId="632BE9DA" w:rsidR="00710785" w:rsidRDefault="00710785">
            <w:pPr>
              <w:pStyle w:val="GTBesedilo"/>
            </w:pPr>
          </w:p>
        </w:tc>
      </w:tr>
      <w:tr w:rsidR="00710785" w14:paraId="0E2AC86A" w14:textId="77777777">
        <w:tc>
          <w:tcPr>
            <w:tcW w:w="5100" w:type="dxa"/>
            <w:tcBorders>
              <w:top w:val="single" w:sz="4" w:space="0" w:color="auto"/>
            </w:tcBorders>
          </w:tcPr>
          <w:p w14:paraId="01AA3737" w14:textId="45A7152D" w:rsidR="00710785" w:rsidRDefault="001F70F7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4852A787" wp14:editId="10D16856">
                  <wp:extent cx="3092400" cy="2530800"/>
                  <wp:effectExtent l="0" t="0" r="0" b="317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7A14E1E3" w14:textId="7EE60BAD" w:rsidR="00710785" w:rsidRDefault="002E799E">
            <w:r w:rsidRPr="002E799E">
              <w:rPr>
                <w:b/>
                <w:bCs/>
                <w:color w:val="000000"/>
                <w:shd w:val="clear" w:color="auto" w:fill="FFFFFF"/>
              </w:rPr>
              <w:t>Nominalna vrednost davčno potrjenih računov je bila med 28. aprilom in 11. majem medletno večja za 7 %.</w:t>
            </w:r>
            <w:r w:rsidRPr="00697061">
              <w:rPr>
                <w:color w:val="000000"/>
                <w:shd w:val="clear" w:color="auto" w:fill="FFFFFF"/>
              </w:rPr>
              <w:t xml:space="preserve"> </w:t>
            </w:r>
            <w:r w:rsidRPr="002E799E">
              <w:rPr>
                <w:color w:val="000000"/>
                <w:shd w:val="clear" w:color="auto" w:fill="FFFFFF"/>
              </w:rPr>
              <w:t xml:space="preserve">Različna razporeditev velikonočnih in prvomajskih praznikov v letošnjem </w:t>
            </w:r>
            <w:r w:rsidR="00807F1E">
              <w:rPr>
                <w:color w:val="000000"/>
                <w:shd w:val="clear" w:color="auto" w:fill="FFFFFF"/>
              </w:rPr>
              <w:t>ter</w:t>
            </w:r>
            <w:r w:rsidRPr="002E799E">
              <w:rPr>
                <w:color w:val="000000"/>
                <w:shd w:val="clear" w:color="auto" w:fill="FFFFFF"/>
              </w:rPr>
              <w:t xml:space="preserve"> lanskem letu je vplivala na nihanja medletnih rasti v </w:t>
            </w:r>
            <w:r w:rsidR="00C72505">
              <w:rPr>
                <w:color w:val="000000"/>
                <w:shd w:val="clear" w:color="auto" w:fill="FFFFFF"/>
              </w:rPr>
              <w:t xml:space="preserve">nekaj </w:t>
            </w:r>
            <w:r w:rsidRPr="002E799E">
              <w:rPr>
                <w:color w:val="000000"/>
                <w:shd w:val="clear" w:color="auto" w:fill="FFFFFF"/>
              </w:rPr>
              <w:t xml:space="preserve">zadnjih </w:t>
            </w:r>
            <w:r w:rsidR="00807F1E">
              <w:rPr>
                <w:color w:val="000000"/>
                <w:shd w:val="clear" w:color="auto" w:fill="FFFFFF"/>
              </w:rPr>
              <w:br/>
            </w:r>
            <w:r w:rsidRPr="002E799E">
              <w:rPr>
                <w:color w:val="000000"/>
                <w:shd w:val="clear" w:color="auto" w:fill="FFFFFF"/>
              </w:rPr>
              <w:t xml:space="preserve">14-dnevnih obdobjih. V povprečju zadnjih dveh je bila rast okoli 4-odstotna, kar je podobno kot v povprečju </w:t>
            </w:r>
            <w:r w:rsidR="00033DC2">
              <w:rPr>
                <w:color w:val="000000"/>
                <w:shd w:val="clear" w:color="auto" w:fill="FFFFFF"/>
              </w:rPr>
              <w:t xml:space="preserve">vseh </w:t>
            </w:r>
            <w:r w:rsidRPr="002E799E">
              <w:rPr>
                <w:color w:val="000000"/>
                <w:shd w:val="clear" w:color="auto" w:fill="FFFFFF"/>
              </w:rPr>
              <w:t>preteklih obdob</w:t>
            </w:r>
            <w:r w:rsidR="009B535E">
              <w:rPr>
                <w:color w:val="000000"/>
                <w:shd w:val="clear" w:color="auto" w:fill="FFFFFF"/>
              </w:rPr>
              <w:t>i</w:t>
            </w:r>
            <w:r w:rsidRPr="002E799E">
              <w:rPr>
                <w:color w:val="000000"/>
                <w:shd w:val="clear" w:color="auto" w:fill="FFFFFF"/>
              </w:rPr>
              <w:t>j</w:t>
            </w:r>
            <w:r w:rsidRPr="002E799E">
              <w:rPr>
                <w:color w:val="000000" w:themeColor="text1"/>
              </w:rPr>
              <w:t xml:space="preserve"> letošnjega</w:t>
            </w:r>
            <w:r w:rsidRPr="002E799E">
              <w:rPr>
                <w:color w:val="000000"/>
                <w:shd w:val="clear" w:color="auto" w:fill="FFFFFF"/>
              </w:rPr>
              <w:t xml:space="preserve"> leta. Podobna je v povprečju </w:t>
            </w:r>
            <w:r w:rsidR="00BC0ABC">
              <w:rPr>
                <w:color w:val="000000"/>
                <w:shd w:val="clear" w:color="auto" w:fill="FFFFFF"/>
              </w:rPr>
              <w:t>zadnjih dveh</w:t>
            </w:r>
            <w:r w:rsidR="00A825D8">
              <w:rPr>
                <w:color w:val="000000"/>
                <w:shd w:val="clear" w:color="auto" w:fill="FFFFFF"/>
              </w:rPr>
              <w:t xml:space="preserve"> </w:t>
            </w:r>
            <w:r w:rsidR="00D769B9">
              <w:rPr>
                <w:color w:val="000000"/>
                <w:shd w:val="clear" w:color="auto" w:fill="FFFFFF"/>
              </w:rPr>
              <w:t>obdob</w:t>
            </w:r>
            <w:r w:rsidR="00674B6B">
              <w:rPr>
                <w:color w:val="000000"/>
                <w:shd w:val="clear" w:color="auto" w:fill="FFFFFF"/>
              </w:rPr>
              <w:t>i</w:t>
            </w:r>
            <w:r w:rsidR="00D769B9">
              <w:rPr>
                <w:color w:val="000000"/>
                <w:shd w:val="clear" w:color="auto" w:fill="FFFFFF"/>
              </w:rPr>
              <w:t>j</w:t>
            </w:r>
            <w:r w:rsidR="00A825D8">
              <w:rPr>
                <w:color w:val="000000"/>
                <w:shd w:val="clear" w:color="auto" w:fill="FFFFFF"/>
              </w:rPr>
              <w:t xml:space="preserve"> </w:t>
            </w:r>
            <w:r w:rsidRPr="002E799E">
              <w:rPr>
                <w:color w:val="000000"/>
                <w:shd w:val="clear" w:color="auto" w:fill="FFFFFF"/>
              </w:rPr>
              <w:t xml:space="preserve">ostala tudi medletna rast prodaje v trgovini (4 %), kjer je izdanih za skoraj 80 % skupne vrednosti davčno potrjenih računov. Rasti prodaje v trgovini na drobno in </w:t>
            </w:r>
            <w:r w:rsidRPr="002E799E">
              <w:t>trgovini z motornimi vozili sta bili okoli 5-odstotni, prodaja v trgovini na debelo pa je ostala medletno manjša. Skupna</w:t>
            </w:r>
            <w:r w:rsidRPr="002E799E">
              <w:rPr>
                <w:color w:val="000000"/>
                <w:shd w:val="clear" w:color="auto" w:fill="FFFFFF"/>
              </w:rPr>
              <w:t xml:space="preserve"> </w:t>
            </w:r>
            <w:r w:rsidRPr="002E799E">
              <w:t>m</w:t>
            </w:r>
            <w:r w:rsidRPr="002E799E">
              <w:rPr>
                <w:color w:val="000000"/>
                <w:shd w:val="clear" w:color="auto" w:fill="FFFFFF"/>
              </w:rPr>
              <w:t>edletna rast prodaje v gostinstvu in nekaterih kulturnih, razvedrilnih ter športnih storitvah in igrah na srečo</w:t>
            </w:r>
            <w:r w:rsidRPr="002E799E">
              <w:rPr>
                <w:color w:val="000000"/>
                <w:shd w:val="clear" w:color="auto" w:fill="FFFFFF"/>
                <w:vertAlign w:val="superscript"/>
              </w:rPr>
              <w:footnoteReference w:id="2"/>
            </w:r>
            <w:r w:rsidRPr="002E799E">
              <w:rPr>
                <w:color w:val="000000"/>
                <w:shd w:val="clear" w:color="auto" w:fill="FFFFFF"/>
              </w:rPr>
              <w:t xml:space="preserve"> je ostala visoka; v povprečju zadnjih dveh obdob</w:t>
            </w:r>
            <w:r w:rsidR="00170008">
              <w:rPr>
                <w:color w:val="000000"/>
                <w:shd w:val="clear" w:color="auto" w:fill="FFFFFF"/>
              </w:rPr>
              <w:t>i</w:t>
            </w:r>
            <w:r w:rsidRPr="002E799E">
              <w:rPr>
                <w:color w:val="000000"/>
                <w:shd w:val="clear" w:color="auto" w:fill="FFFFFF"/>
              </w:rPr>
              <w:t>j je bila 10-odstotna.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</w:tc>
      </w:tr>
    </w:tbl>
    <w:p w14:paraId="79AD45A3" w14:textId="77777777" w:rsidR="005A3014" w:rsidRDefault="005A3014" w:rsidP="001F51CD">
      <w:pPr>
        <w:tabs>
          <w:tab w:val="left" w:pos="580"/>
        </w:tabs>
      </w:pPr>
    </w:p>
    <w:p w14:paraId="77554FCD" w14:textId="77777777" w:rsidR="005A3014" w:rsidRDefault="005A3014" w:rsidP="001F51CD">
      <w:pPr>
        <w:tabs>
          <w:tab w:val="left" w:pos="580"/>
        </w:tabs>
      </w:pPr>
    </w:p>
    <w:p w14:paraId="567231F5" w14:textId="77777777" w:rsidR="00655699" w:rsidRDefault="00655699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2C0637" w14:paraId="1CF6B220" w14:textId="77777777">
        <w:tc>
          <w:tcPr>
            <w:tcW w:w="5100" w:type="dxa"/>
            <w:tcBorders>
              <w:bottom w:val="single" w:sz="4" w:space="0" w:color="auto"/>
            </w:tcBorders>
          </w:tcPr>
          <w:p w14:paraId="20509043" w14:textId="7052A876" w:rsidR="002C0637" w:rsidRPr="007B7A48" w:rsidRDefault="002C0637">
            <w:pPr>
              <w:pStyle w:val="Napis"/>
              <w:keepNext/>
            </w:pPr>
            <w:r>
              <w:t>Poraba elektrike po odjemnih skupinah</w:t>
            </w:r>
            <w:r w:rsidRPr="0065424E">
              <w:t xml:space="preserve">, </w:t>
            </w:r>
            <w:r>
              <w:t>april</w:t>
            </w:r>
            <w:r w:rsidRPr="0065424E">
              <w:t xml:space="preserve"> 2024 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4DBB13E2" w14:textId="77777777" w:rsidR="002C0637" w:rsidRDefault="002C0637">
            <w:pPr>
              <w:pStyle w:val="GTBesedilo"/>
            </w:pPr>
          </w:p>
        </w:tc>
      </w:tr>
      <w:tr w:rsidR="002C0637" w14:paraId="0F1666EB" w14:textId="77777777">
        <w:tc>
          <w:tcPr>
            <w:tcW w:w="5100" w:type="dxa"/>
            <w:tcBorders>
              <w:top w:val="single" w:sz="4" w:space="0" w:color="auto"/>
            </w:tcBorders>
          </w:tcPr>
          <w:p w14:paraId="3F1C341E" w14:textId="602BDFEA" w:rsidR="002C0637" w:rsidRDefault="004B6F6E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4AFFB57A" wp14:editId="0E39F3B2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0FCF362A" w14:textId="32855AC0" w:rsidR="004330C7" w:rsidRPr="004330C7" w:rsidRDefault="004330C7" w:rsidP="004330C7">
            <w:pPr>
              <w:rPr>
                <w:rFonts w:eastAsia="Myriad Pro" w:cs="Myriad Pro"/>
                <w:b/>
                <w:bCs/>
              </w:rPr>
            </w:pPr>
            <w:bookmarkStart w:id="1" w:name="_Hlk158961328"/>
            <w:r w:rsidRPr="004330C7">
              <w:rPr>
                <w:rFonts w:eastAsia="Myriad Pro" w:cs="Myriad Pro"/>
                <w:b/>
                <w:bCs/>
              </w:rPr>
              <w:t>Medletni upad porabe elektrike na distribucijskem omrežju je bil aprila nekoliko manjši</w:t>
            </w:r>
            <w:r w:rsidR="00A86E54">
              <w:rPr>
                <w:rFonts w:eastAsia="Myriad Pro" w:cs="Myriad Pro"/>
                <w:b/>
                <w:bCs/>
              </w:rPr>
              <w:t xml:space="preserve"> </w:t>
            </w:r>
            <w:r w:rsidRPr="004330C7">
              <w:rPr>
                <w:rFonts w:eastAsia="Myriad Pro" w:cs="Myriad Pro"/>
                <w:b/>
                <w:bCs/>
              </w:rPr>
              <w:t>tudi zaradi več delovnih dni.</w:t>
            </w:r>
            <w:r w:rsidRPr="00803010">
              <w:rPr>
                <w:rFonts w:eastAsia="Myriad Pro" w:cs="Myriad Pro"/>
              </w:rPr>
              <w:t xml:space="preserve"> </w:t>
            </w:r>
            <w:r w:rsidRPr="004330C7">
              <w:rPr>
                <w:rFonts w:eastAsia="Myriad Pro" w:cs="Myriad Pro"/>
              </w:rPr>
              <w:t>Ob treh delovnih dnevih več je bila industrijska poraba aprila medletno višja za 2</w:t>
            </w:r>
            <w:r w:rsidR="00474349">
              <w:rPr>
                <w:rFonts w:eastAsia="Myriad Pro" w:cs="Myriad Pro"/>
              </w:rPr>
              <w:t>,3</w:t>
            </w:r>
            <w:r w:rsidR="00527B54">
              <w:rPr>
                <w:rFonts w:eastAsia="Myriad Pro" w:cs="Myriad Pro"/>
              </w:rPr>
              <w:t> </w:t>
            </w:r>
            <w:r w:rsidRPr="004330C7">
              <w:rPr>
                <w:rFonts w:eastAsia="Myriad Pro" w:cs="Myriad Pro"/>
              </w:rPr>
              <w:t>%, poraba malih poslovnih odjemalcev pa le malenkost nižja (za</w:t>
            </w:r>
            <w:r w:rsidR="005131CB">
              <w:rPr>
                <w:rFonts w:eastAsia="Myriad Pro" w:cs="Myriad Pro"/>
              </w:rPr>
              <w:t xml:space="preserve"> –</w:t>
            </w:r>
            <w:r w:rsidRPr="004330C7">
              <w:rPr>
                <w:rFonts w:eastAsia="Myriad Pro" w:cs="Myriad Pro"/>
              </w:rPr>
              <w:t>0,9</w:t>
            </w:r>
            <w:r w:rsidR="00527B54">
              <w:rPr>
                <w:rFonts w:eastAsia="Myriad Pro" w:cs="Myriad Pro"/>
              </w:rPr>
              <w:t> </w:t>
            </w:r>
            <w:r w:rsidRPr="004330C7">
              <w:rPr>
                <w:rFonts w:eastAsia="Myriad Pro" w:cs="Myriad Pro"/>
              </w:rPr>
              <w:t>%). Poraba gospodinjstev je bila aprila medletno nižja za 6</w:t>
            </w:r>
            <w:r w:rsidR="005131CB">
              <w:rPr>
                <w:rFonts w:eastAsia="Myriad Pro" w:cs="Myriad Pro"/>
              </w:rPr>
              <w:t>,9</w:t>
            </w:r>
            <w:r w:rsidR="00BF3E16">
              <w:rPr>
                <w:rFonts w:eastAsia="Myriad Pro" w:cs="Myriad Pro"/>
              </w:rPr>
              <w:t> </w:t>
            </w:r>
            <w:r w:rsidRPr="004330C7">
              <w:rPr>
                <w:rFonts w:eastAsia="Myriad Pro" w:cs="Myriad Pro"/>
              </w:rPr>
              <w:t xml:space="preserve">%, k čemur so </w:t>
            </w:r>
            <w:r w:rsidR="2091781D" w:rsidRPr="3A8E3E11">
              <w:rPr>
                <w:rFonts w:eastAsia="Myriad Pro" w:cs="Myriad Pro"/>
              </w:rPr>
              <w:t xml:space="preserve">delno </w:t>
            </w:r>
            <w:r w:rsidRPr="004330C7">
              <w:rPr>
                <w:rFonts w:eastAsia="Myriad Pro" w:cs="Myriad Pro"/>
              </w:rPr>
              <w:t xml:space="preserve">prispevali tudi </w:t>
            </w:r>
            <w:r w:rsidR="00871180">
              <w:rPr>
                <w:rFonts w:eastAsia="Myriad Pro" w:cs="Myriad Pro"/>
              </w:rPr>
              <w:t xml:space="preserve">pogosti </w:t>
            </w:r>
            <w:r w:rsidRPr="004330C7">
              <w:rPr>
                <w:rFonts w:eastAsia="Myriad Pro" w:cs="Myriad Pro"/>
              </w:rPr>
              <w:t>izklopi zaradi vzdrževalnih del in izpadi zaradi snega.</w:t>
            </w:r>
          </w:p>
          <w:p w14:paraId="5C047FAF" w14:textId="2B2D9C3A" w:rsidR="00D400F2" w:rsidRPr="00D400F2" w:rsidRDefault="00D400F2" w:rsidP="00D400F2">
            <w:pPr>
              <w:rPr>
                <w:rFonts w:eastAsia="Myriad Pro" w:cs="Myriad Pro"/>
                <w:b/>
                <w:bCs/>
                <w:color w:val="DBDBDB" w:themeColor="background2"/>
              </w:rPr>
            </w:pPr>
          </w:p>
          <w:bookmarkEnd w:id="1"/>
          <w:p w14:paraId="2C1DD238" w14:textId="546A0502" w:rsidR="002C0637" w:rsidRDefault="002C0637" w:rsidP="00D774F8"/>
        </w:tc>
      </w:tr>
    </w:tbl>
    <w:p w14:paraId="16D46FF1" w14:textId="77777777" w:rsidR="005A3014" w:rsidRDefault="005A3014" w:rsidP="001F51CD">
      <w:pPr>
        <w:tabs>
          <w:tab w:val="left" w:pos="580"/>
        </w:tabs>
      </w:pPr>
    </w:p>
    <w:p w14:paraId="6F4800B3" w14:textId="77777777" w:rsidR="005A3014" w:rsidRDefault="005A3014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5A3014" w14:paraId="4D4B1BEC" w14:textId="77777777">
        <w:tc>
          <w:tcPr>
            <w:tcW w:w="5100" w:type="dxa"/>
            <w:tcBorders>
              <w:bottom w:val="single" w:sz="4" w:space="0" w:color="auto"/>
            </w:tcBorders>
          </w:tcPr>
          <w:p w14:paraId="4983F5B3" w14:textId="28C88E93" w:rsidR="005A3014" w:rsidRPr="007B7A48" w:rsidRDefault="002C0637">
            <w:pPr>
              <w:pStyle w:val="Napis"/>
              <w:keepNext/>
            </w:pPr>
            <w:bookmarkStart w:id="2" w:name="_Hlk166584414"/>
            <w:r>
              <w:lastRenderedPageBreak/>
              <w:t>Aktivnost v gradbeništvu</w:t>
            </w:r>
            <w:r w:rsidR="005A3014" w:rsidRPr="0065424E">
              <w:t xml:space="preserve">, </w:t>
            </w:r>
            <w:r w:rsidR="005A3014">
              <w:t>marec</w:t>
            </w:r>
            <w:r w:rsidR="005A3014" w:rsidRPr="0065424E">
              <w:t xml:space="preserve"> 2024 </w:t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6675B91B" w14:textId="77777777" w:rsidR="005A3014" w:rsidRDefault="005A3014">
            <w:pPr>
              <w:pStyle w:val="GTBesedilo"/>
            </w:pPr>
          </w:p>
        </w:tc>
      </w:tr>
      <w:tr w:rsidR="005A3014" w14:paraId="1ACC2792" w14:textId="77777777">
        <w:tc>
          <w:tcPr>
            <w:tcW w:w="5100" w:type="dxa"/>
            <w:tcBorders>
              <w:top w:val="single" w:sz="4" w:space="0" w:color="auto"/>
            </w:tcBorders>
          </w:tcPr>
          <w:p w14:paraId="557B01C7" w14:textId="700C92F9" w:rsidR="005A3014" w:rsidRDefault="004C0FF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5F3026CC" wp14:editId="2D6F4F6C">
                  <wp:extent cx="3096000" cy="2530800"/>
                  <wp:effectExtent l="0" t="0" r="0" b="317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6ECEC46E" w14:textId="657B6007" w:rsidR="00D60282" w:rsidRPr="004E6BB8" w:rsidRDefault="5A3FDD3F">
            <w:pPr>
              <w:rPr>
                <w:rFonts w:eastAsia="Myriad Pro" w:cs="Myriad Pro"/>
                <w:szCs w:val="20"/>
                <w:lang w:val="sl"/>
              </w:rPr>
            </w:pPr>
            <w:r w:rsidRPr="258FE900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Gradbena aktivnost se je po podatkih o vrednosti opravljenih gradbenih del marca znižala in bila tudi </w:t>
            </w:r>
            <w:r w:rsidR="008148E3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medletno </w:t>
            </w:r>
            <w:r w:rsidRPr="258FE900">
              <w:rPr>
                <w:rFonts w:eastAsia="Myriad Pro" w:cs="Myriad Pro"/>
                <w:b/>
                <w:bCs/>
                <w:szCs w:val="20"/>
                <w:lang w:val="sl"/>
              </w:rPr>
              <w:t xml:space="preserve">nižja . </w:t>
            </w:r>
            <w:r w:rsidRPr="258FE900">
              <w:rPr>
                <w:rFonts w:eastAsia="Myriad Pro" w:cs="Myriad Pro"/>
                <w:szCs w:val="20"/>
                <w:lang w:val="sl"/>
              </w:rPr>
              <w:t xml:space="preserve">Po visoki rasti </w:t>
            </w:r>
            <w:r w:rsidR="00FD2CBD">
              <w:rPr>
                <w:rFonts w:eastAsia="Myriad Pro" w:cs="Myriad Pro"/>
                <w:szCs w:val="20"/>
                <w:lang w:val="sl"/>
              </w:rPr>
              <w:t>v</w:t>
            </w:r>
            <w:r w:rsidRPr="258FE900">
              <w:rPr>
                <w:rFonts w:eastAsia="Myriad Pro" w:cs="Myriad Pro"/>
                <w:szCs w:val="20"/>
                <w:lang w:val="sl"/>
              </w:rPr>
              <w:t xml:space="preserve"> začetku lanskega leta, se je aktivnost ob mesečnih nihanjih postopno zniž</w:t>
            </w:r>
            <w:r w:rsidR="008072D3">
              <w:rPr>
                <w:rFonts w:eastAsia="Myriad Pro" w:cs="Myriad Pro"/>
                <w:szCs w:val="20"/>
                <w:lang w:val="sl"/>
              </w:rPr>
              <w:t>a</w:t>
            </w:r>
            <w:r w:rsidRPr="258FE900">
              <w:rPr>
                <w:rFonts w:eastAsia="Myriad Pro" w:cs="Myriad Pro"/>
                <w:szCs w:val="20"/>
                <w:lang w:val="sl"/>
              </w:rPr>
              <w:t>la. V prvem četrtletju je bila tako za 3</w:t>
            </w:r>
            <w:r w:rsidR="00DF31A3">
              <w:rPr>
                <w:rFonts w:eastAsia="Myriad Pro" w:cs="Myriad Pro"/>
                <w:szCs w:val="20"/>
                <w:lang w:val="sl"/>
              </w:rPr>
              <w:t> </w:t>
            </w:r>
            <w:r w:rsidRPr="258FE900">
              <w:rPr>
                <w:rFonts w:eastAsia="Myriad Pro" w:cs="Myriad Pro"/>
                <w:szCs w:val="20"/>
                <w:lang w:val="sl"/>
              </w:rPr>
              <w:t>% nižj</w:t>
            </w:r>
            <w:r w:rsidR="00B649E6">
              <w:rPr>
                <w:rFonts w:eastAsia="Myriad Pro" w:cs="Myriad Pro"/>
                <w:szCs w:val="20"/>
                <w:lang w:val="sl"/>
              </w:rPr>
              <w:t>a</w:t>
            </w:r>
            <w:r w:rsidRPr="258FE900">
              <w:rPr>
                <w:rFonts w:eastAsia="Myriad Pro" w:cs="Myriad Pro"/>
                <w:szCs w:val="20"/>
                <w:lang w:val="sl"/>
              </w:rPr>
              <w:t xml:space="preserve"> kot v prvem četrtletju lani. Aktivnost se je najbolj znižala v gradnji stavb (za 7</w:t>
            </w:r>
            <w:r w:rsidR="00B649E6">
              <w:rPr>
                <w:rFonts w:eastAsia="Myriad Pro" w:cs="Myriad Pro"/>
                <w:szCs w:val="20"/>
                <w:lang w:val="sl"/>
              </w:rPr>
              <w:t> </w:t>
            </w:r>
            <w:r w:rsidRPr="258FE900">
              <w:rPr>
                <w:rFonts w:eastAsia="Myriad Pro" w:cs="Myriad Pro"/>
                <w:szCs w:val="20"/>
                <w:lang w:val="sl"/>
              </w:rPr>
              <w:t xml:space="preserve">%). </w:t>
            </w:r>
          </w:p>
          <w:p w14:paraId="7C59C449" w14:textId="666F3375" w:rsidR="005A3014" w:rsidRDefault="5A3FDD3F" w:rsidP="00732B0B">
            <w:pPr>
              <w:rPr>
                <w:rFonts w:eastAsia="Myriad Pro" w:cs="Myriad Pro"/>
              </w:rPr>
            </w:pPr>
            <w:r w:rsidRPr="33D5525C">
              <w:rPr>
                <w:rFonts w:eastAsia="Myriad Pro" w:cs="Myriad Pro"/>
                <w:lang w:val="sl"/>
              </w:rPr>
              <w:t>Nekateri drugi podatki kažejo na rast aktivnosti v gradbeništvu. Po podatkih DDV je bila v prvem četrtletju aktivnost podjetij iz dejavnosti gradbeništva za 8</w:t>
            </w:r>
            <w:r w:rsidR="00B649E6">
              <w:rPr>
                <w:rFonts w:eastAsia="Myriad Pro" w:cs="Myriad Pro"/>
                <w:lang w:val="sl"/>
              </w:rPr>
              <w:t> </w:t>
            </w:r>
            <w:r w:rsidRPr="33D5525C">
              <w:rPr>
                <w:rFonts w:eastAsia="Myriad Pro" w:cs="Myriad Pro"/>
                <w:lang w:val="sl"/>
              </w:rPr>
              <w:t>% višja kot lani. Razlika v rasti aktivnosti glede na podatke o vrednosti opravljenih gradbenih del je znašala 11</w:t>
            </w:r>
            <w:r w:rsidRPr="33D5525C">
              <w:rPr>
                <w:rFonts w:ascii="Arial" w:eastAsia="Arial" w:hAnsi="Arial" w:cs="Arial"/>
                <w:lang w:val="sl"/>
              </w:rPr>
              <w:t> </w:t>
            </w:r>
            <w:r w:rsidRPr="33D5525C">
              <w:rPr>
                <w:rFonts w:eastAsia="Myriad Pro" w:cs="Myriad Pro"/>
                <w:lang w:val="sl"/>
              </w:rPr>
              <w:t>o.</w:t>
            </w:r>
            <w:r w:rsidRPr="33D5525C">
              <w:rPr>
                <w:rFonts w:ascii="Arial" w:eastAsia="Arial" w:hAnsi="Arial" w:cs="Arial"/>
                <w:lang w:val="sl"/>
              </w:rPr>
              <w:t> </w:t>
            </w:r>
            <w:r w:rsidRPr="33D5525C">
              <w:rPr>
                <w:rFonts w:eastAsia="Myriad Pro" w:cs="Myriad Pro"/>
                <w:lang w:val="sl"/>
              </w:rPr>
              <w:t>t.</w:t>
            </w:r>
            <w:r w:rsidRPr="33D5525C">
              <w:rPr>
                <w:rFonts w:eastAsia="Myriad Pro" w:cs="Myriad Pro"/>
              </w:rPr>
              <w:t xml:space="preserve"> </w:t>
            </w:r>
          </w:p>
        </w:tc>
      </w:tr>
      <w:bookmarkEnd w:id="2"/>
    </w:tbl>
    <w:p w14:paraId="698F8E5E" w14:textId="77777777" w:rsidR="005A3014" w:rsidRDefault="005A3014" w:rsidP="001F51CD">
      <w:pPr>
        <w:tabs>
          <w:tab w:val="left" w:pos="580"/>
        </w:tabs>
      </w:pPr>
    </w:p>
    <w:p w14:paraId="46D6407B" w14:textId="77777777" w:rsidR="005A3014" w:rsidRDefault="005A3014" w:rsidP="001F51CD">
      <w:pPr>
        <w:tabs>
          <w:tab w:val="left" w:pos="580"/>
        </w:tabs>
      </w:pPr>
    </w:p>
    <w:p w14:paraId="27B456B0" w14:textId="77777777" w:rsidR="005A3014" w:rsidRDefault="005A3014" w:rsidP="001F51CD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539"/>
      </w:tblGrid>
      <w:tr w:rsidR="0040630F" w14:paraId="4B052BD1" w14:textId="77777777" w:rsidTr="6F36E5AF">
        <w:tc>
          <w:tcPr>
            <w:tcW w:w="5100" w:type="dxa"/>
            <w:tcBorders>
              <w:bottom w:val="single" w:sz="4" w:space="0" w:color="auto"/>
            </w:tcBorders>
          </w:tcPr>
          <w:p w14:paraId="035E0C14" w14:textId="1954F1CE" w:rsidR="0040630F" w:rsidRPr="007B7A48" w:rsidRDefault="005A3014" w:rsidP="007B7A48">
            <w:pPr>
              <w:pStyle w:val="Napis"/>
              <w:keepNext/>
            </w:pPr>
            <w:r>
              <w:t>Tekoči račun plačilne bilance</w:t>
            </w:r>
            <w:r w:rsidR="0065424E" w:rsidRPr="0065424E">
              <w:t xml:space="preserve">, </w:t>
            </w:r>
            <w:r>
              <w:t>marec</w:t>
            </w:r>
            <w:r w:rsidR="0065424E" w:rsidRPr="0065424E">
              <w:t xml:space="preserve"> 2024 </w:t>
            </w:r>
            <w:r w:rsidR="0065424E" w:rsidRPr="0065424E">
              <w:tab/>
            </w:r>
          </w:p>
        </w:tc>
        <w:tc>
          <w:tcPr>
            <w:tcW w:w="4539" w:type="dxa"/>
            <w:tcBorders>
              <w:bottom w:val="single" w:sz="4" w:space="0" w:color="auto"/>
            </w:tcBorders>
          </w:tcPr>
          <w:p w14:paraId="4A02084C" w14:textId="77777777" w:rsidR="0040630F" w:rsidRDefault="0040630F" w:rsidP="0040630F">
            <w:pPr>
              <w:pStyle w:val="GTBesedilo"/>
            </w:pPr>
          </w:p>
        </w:tc>
      </w:tr>
      <w:tr w:rsidR="0040630F" w14:paraId="2CA87015" w14:textId="77777777" w:rsidTr="6F36E5AF">
        <w:tc>
          <w:tcPr>
            <w:tcW w:w="5100" w:type="dxa"/>
            <w:tcBorders>
              <w:top w:val="single" w:sz="4" w:space="0" w:color="auto"/>
            </w:tcBorders>
          </w:tcPr>
          <w:p w14:paraId="206ED375" w14:textId="7370DFD4" w:rsidR="0040630F" w:rsidRDefault="00DB3FEB" w:rsidP="0040630F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1519AC09" wp14:editId="56CEFD35">
                  <wp:extent cx="3095625" cy="2527771"/>
                  <wp:effectExtent l="0" t="0" r="0" b="635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9820" cy="25393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tcBorders>
              <w:top w:val="single" w:sz="4" w:space="0" w:color="auto"/>
            </w:tcBorders>
          </w:tcPr>
          <w:p w14:paraId="56B303DF" w14:textId="49D1CB6A" w:rsidR="0040630F" w:rsidRDefault="003F75E3" w:rsidP="005D70F5">
            <w:r w:rsidRPr="00D326DE">
              <w:rPr>
                <w:rStyle w:val="Krepko"/>
              </w:rPr>
              <w:t xml:space="preserve">Presežek tekočega računa plačilne bilance se je v prvem letošnjem četrtletju </w:t>
            </w:r>
            <w:r>
              <w:rPr>
                <w:rStyle w:val="Krepko"/>
              </w:rPr>
              <w:t xml:space="preserve">medletno </w:t>
            </w:r>
            <w:r w:rsidRPr="00D326DE">
              <w:rPr>
                <w:rStyle w:val="Krepko"/>
              </w:rPr>
              <w:t>povečal</w:t>
            </w:r>
            <w:r w:rsidRPr="003F75E3">
              <w:rPr>
                <w:rStyle w:val="Krepko"/>
              </w:rPr>
              <w:t>.</w:t>
            </w:r>
            <w:r w:rsidRPr="003F75E3">
              <w:rPr>
                <w:rStyle w:val="Krepko"/>
                <w:b w:val="0"/>
                <w:bCs w:val="0"/>
              </w:rPr>
              <w:t xml:space="preserve"> </w:t>
            </w:r>
            <w:r w:rsidR="00203C95">
              <w:rPr>
                <w:rStyle w:val="Krepko"/>
                <w:b w:val="0"/>
                <w:bCs w:val="0"/>
              </w:rPr>
              <w:br/>
            </w:r>
            <w:r w:rsidRPr="003F75E3">
              <w:rPr>
                <w:rStyle w:val="Krepko"/>
                <w:b w:val="0"/>
                <w:bCs w:val="0"/>
              </w:rPr>
              <w:t>K</w:t>
            </w:r>
            <w:r w:rsidRPr="0069010F">
              <w:rPr>
                <w:rStyle w:val="Krepko"/>
                <w:b w:val="0"/>
              </w:rPr>
              <w:t xml:space="preserve"> temu je največ </w:t>
            </w:r>
            <w:r w:rsidRPr="000F0416">
              <w:rPr>
                <w:rStyle w:val="Krepko"/>
                <w:b w:val="0"/>
              </w:rPr>
              <w:t xml:space="preserve">prispeval saldo blagovne menjave. </w:t>
            </w:r>
            <w:r w:rsidRPr="000F0416" w:rsidDel="00EF40C3">
              <w:rPr>
                <w:rStyle w:val="Krepko"/>
                <w:b w:val="0"/>
              </w:rPr>
              <w:t>R</w:t>
            </w:r>
            <w:r w:rsidRPr="000F0416">
              <w:rPr>
                <w:rStyle w:val="Krepko"/>
                <w:b w:val="0"/>
              </w:rPr>
              <w:t>ealni izvoz blaga s</w:t>
            </w:r>
            <w:r w:rsidRPr="001F469D">
              <w:rPr>
                <w:rStyle w:val="Krepko"/>
                <w:b w:val="0"/>
              </w:rPr>
              <w:t xml:space="preserve">e </w:t>
            </w:r>
            <w:r w:rsidRPr="000F0416">
              <w:rPr>
                <w:rStyle w:val="Krepko"/>
                <w:b w:val="0"/>
              </w:rPr>
              <w:t xml:space="preserve">je medletno povečal, uvoz pa zmanjšal, izboljšali so </w:t>
            </w:r>
            <w:r w:rsidR="00E57A48">
              <w:rPr>
                <w:rStyle w:val="Krepko"/>
                <w:b w:val="0"/>
              </w:rPr>
              <w:t xml:space="preserve">se </w:t>
            </w:r>
            <w:r w:rsidRPr="000F0416">
              <w:rPr>
                <w:rStyle w:val="Krepko"/>
                <w:b w:val="0"/>
              </w:rPr>
              <w:t>tudi pogoji menjave</w:t>
            </w:r>
            <w:r w:rsidR="0033386D">
              <w:rPr>
                <w:rStyle w:val="Krepko"/>
                <w:b w:val="0"/>
              </w:rPr>
              <w:t>,</w:t>
            </w:r>
            <w:r w:rsidRPr="000F0416">
              <w:rPr>
                <w:rStyle w:val="Krepko"/>
                <w:b w:val="0"/>
              </w:rPr>
              <w:t xml:space="preserve"> kot posledica nadaljnjega upada cen energentov in cen industrijskih proizvodov. Ocenjujemo, da so k medletni</w:t>
            </w:r>
            <w:r w:rsidRPr="0069010F">
              <w:rPr>
                <w:rStyle w:val="Krepko"/>
                <w:b w:val="0"/>
              </w:rPr>
              <w:t xml:space="preserve"> </w:t>
            </w:r>
            <w:r>
              <w:rPr>
                <w:rStyle w:val="Krepko"/>
                <w:b w:val="0"/>
                <w:bCs w:val="0"/>
              </w:rPr>
              <w:t>spremembi nominalnega blagovnega salda (261</w:t>
            </w:r>
            <w:r w:rsidR="0033386D">
              <w:rPr>
                <w:rStyle w:val="Krepko"/>
                <w:b w:val="0"/>
                <w:bCs w:val="0"/>
              </w:rPr>
              <w:t> </w:t>
            </w:r>
            <w:r>
              <w:rPr>
                <w:rStyle w:val="Krepko"/>
                <w:b w:val="0"/>
                <w:bCs w:val="0"/>
              </w:rPr>
              <w:t>mio</w:t>
            </w:r>
            <w:r w:rsidR="0033386D">
              <w:rPr>
                <w:rStyle w:val="Krepko"/>
                <w:b w:val="0"/>
                <w:bCs w:val="0"/>
              </w:rPr>
              <w:t> </w:t>
            </w:r>
            <w:r>
              <w:rPr>
                <w:rStyle w:val="Krepko"/>
                <w:b w:val="0"/>
                <w:bCs w:val="0"/>
              </w:rPr>
              <w:t>EUR)</w:t>
            </w:r>
            <w:r w:rsidRPr="0069010F">
              <w:rPr>
                <w:rStyle w:val="Krepko"/>
                <w:b w:val="0"/>
              </w:rPr>
              <w:t xml:space="preserve"> </w:t>
            </w:r>
            <w:r>
              <w:rPr>
                <w:rStyle w:val="Krepko"/>
                <w:b w:val="0"/>
              </w:rPr>
              <w:t>v prvem četrtletju količinska in cenovna</w:t>
            </w:r>
            <w:r>
              <w:rPr>
                <w:rStyle w:val="Krepko"/>
              </w:rPr>
              <w:t xml:space="preserve"> </w:t>
            </w:r>
            <w:r>
              <w:rPr>
                <w:rStyle w:val="Krepko"/>
                <w:b w:val="0"/>
              </w:rPr>
              <w:t xml:space="preserve">gibanja prispevala </w:t>
            </w:r>
            <w:r w:rsidRPr="003F75E3">
              <w:rPr>
                <w:rStyle w:val="Krepko"/>
                <w:b w:val="0"/>
              </w:rPr>
              <w:t>podobno</w:t>
            </w:r>
            <w:r w:rsidRPr="003F75E3">
              <w:rPr>
                <w:rStyle w:val="Krepko"/>
                <w:b w:val="0"/>
                <w:bCs w:val="0"/>
              </w:rPr>
              <w:t>.</w:t>
            </w:r>
            <w:r w:rsidRPr="0069010F">
              <w:rPr>
                <w:rStyle w:val="Krepko"/>
                <w:b w:val="0"/>
              </w:rPr>
              <w:t xml:space="preserve"> Storitveni presežek je bil medletno manjši predvsem zaradi manjšega presežka pri menjavi transportnih storitev. Primanjkljaj primarnih dohodkov je bil podoben kot v enakem obdobju lani. </w:t>
            </w:r>
            <w:r>
              <w:rPr>
                <w:rStyle w:val="Krepko"/>
                <w:b w:val="0"/>
              </w:rPr>
              <w:t>Manjši</w:t>
            </w:r>
            <w:r w:rsidRPr="0069010F">
              <w:rPr>
                <w:rStyle w:val="Krepko"/>
                <w:b w:val="0"/>
              </w:rPr>
              <w:t xml:space="preserve"> primanjkljaj sekundarnih dohodkov pa je izhajal predvsem iz manjših neto odlivov transferjev državnega sektorja v tujino. </w:t>
            </w:r>
            <w:r w:rsidRPr="2BF04A90">
              <w:rPr>
                <w:rStyle w:val="Krepko"/>
                <w:b w:val="0"/>
                <w:bCs w:val="0"/>
              </w:rPr>
              <w:t>Tudi dvanajstmesečni</w:t>
            </w:r>
            <w:r w:rsidRPr="0069010F">
              <w:rPr>
                <w:rStyle w:val="Krepko"/>
                <w:b w:val="0"/>
              </w:rPr>
              <w:t xml:space="preserve"> saldo tekočega računa plačilne bilance je marca izkazoval presežek v vrednosti 3,1</w:t>
            </w:r>
            <w:r w:rsidRPr="0069010F">
              <w:rPr>
                <w:rStyle w:val="Krepko"/>
                <w:b w:val="0"/>
                <w:bCs w:val="0"/>
              </w:rPr>
              <w:t> </w:t>
            </w:r>
            <w:r w:rsidRPr="0069010F">
              <w:rPr>
                <w:rStyle w:val="Krepko"/>
                <w:b w:val="0"/>
              </w:rPr>
              <w:t>mrd</w:t>
            </w:r>
            <w:r w:rsidRPr="0069010F">
              <w:rPr>
                <w:rStyle w:val="Krepko"/>
                <w:b w:val="0"/>
                <w:bCs w:val="0"/>
              </w:rPr>
              <w:t> </w:t>
            </w:r>
            <w:r w:rsidRPr="0069010F">
              <w:rPr>
                <w:rStyle w:val="Krepko"/>
                <w:b w:val="0"/>
              </w:rPr>
              <w:t>EUR (</w:t>
            </w:r>
            <w:r w:rsidRPr="005E2BA7">
              <w:rPr>
                <w:rStyle w:val="Krepko"/>
                <w:b w:val="0"/>
              </w:rPr>
              <w:t>4,6 %</w:t>
            </w:r>
            <w:r w:rsidRPr="0069010F">
              <w:rPr>
                <w:rStyle w:val="Krepko"/>
                <w:b w:val="0"/>
              </w:rPr>
              <w:t xml:space="preserve"> ocenjenega BDP).</w:t>
            </w:r>
          </w:p>
        </w:tc>
      </w:tr>
    </w:tbl>
    <w:p w14:paraId="54E0A8F3" w14:textId="77777777" w:rsidR="00363E63" w:rsidRDefault="00363E63" w:rsidP="00363E63">
      <w:pPr>
        <w:tabs>
          <w:tab w:val="left" w:pos="580"/>
        </w:tabs>
      </w:pPr>
    </w:p>
    <w:p w14:paraId="76BAD7BF" w14:textId="77777777" w:rsidR="005A3014" w:rsidRDefault="005A3014" w:rsidP="00363E63">
      <w:pPr>
        <w:tabs>
          <w:tab w:val="left" w:pos="580"/>
        </w:tabs>
      </w:pPr>
    </w:p>
    <w:tbl>
      <w:tblPr>
        <w:tblStyle w:val="Tabelamrea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4536"/>
      </w:tblGrid>
      <w:tr w:rsidR="0040630F" w14:paraId="7B5496AB" w14:textId="77777777" w:rsidTr="0A8613B5">
        <w:tc>
          <w:tcPr>
            <w:tcW w:w="5103" w:type="dxa"/>
            <w:tcBorders>
              <w:bottom w:val="single" w:sz="4" w:space="0" w:color="auto"/>
            </w:tcBorders>
          </w:tcPr>
          <w:p w14:paraId="12D2B087" w14:textId="494C8DBA" w:rsidR="0040630F" w:rsidRDefault="002C0637" w:rsidP="00BB1D92">
            <w:pPr>
              <w:pStyle w:val="GTNaslovgrafa"/>
            </w:pPr>
            <w:r>
              <w:lastRenderedPageBreak/>
              <w:t>Število delovno aktivnih oseb</w:t>
            </w:r>
            <w:r w:rsidR="00830A56" w:rsidRPr="00830A56">
              <w:t xml:space="preserve">, </w:t>
            </w:r>
            <w:r w:rsidR="00D60282">
              <w:t>marec</w:t>
            </w:r>
            <w:r w:rsidR="00830A56" w:rsidRPr="00830A56">
              <w:t xml:space="preserve"> 2024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7CAD4DB" w14:textId="77777777" w:rsidR="0040630F" w:rsidRDefault="0040630F" w:rsidP="00BB1D92">
            <w:pPr>
              <w:pStyle w:val="GTBesedilo"/>
            </w:pPr>
          </w:p>
        </w:tc>
      </w:tr>
      <w:tr w:rsidR="0040630F" w14:paraId="008EF5C2" w14:textId="77777777" w:rsidTr="0A8613B5">
        <w:tc>
          <w:tcPr>
            <w:tcW w:w="5103" w:type="dxa"/>
            <w:tcBorders>
              <w:top w:val="single" w:sz="4" w:space="0" w:color="auto"/>
            </w:tcBorders>
          </w:tcPr>
          <w:p w14:paraId="77251867" w14:textId="0CBEED84" w:rsidR="0040630F" w:rsidRDefault="00946691" w:rsidP="00BB1D92">
            <w:pPr>
              <w:pStyle w:val="GTBesedilo"/>
            </w:pPr>
            <w:r>
              <w:rPr>
                <w:noProof/>
              </w:rPr>
              <w:drawing>
                <wp:inline distT="0" distB="0" distL="0" distR="0" wp14:anchorId="6F3F8319" wp14:editId="35EC3923">
                  <wp:extent cx="30960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59DC6EE0" w14:textId="168C9522" w:rsidR="00F33895" w:rsidRPr="00F33895" w:rsidRDefault="00F33895" w:rsidP="00F33895">
            <w:pPr>
              <w:pStyle w:val="GTBesedilo"/>
              <w:rPr>
                <w:color w:val="000000" w:themeColor="text1"/>
              </w:rPr>
            </w:pPr>
            <w:r w:rsidRPr="00F33895">
              <w:rPr>
                <w:b/>
                <w:bCs/>
                <w:color w:val="000000" w:themeColor="text1"/>
              </w:rPr>
              <w:t>Marca</w:t>
            </w:r>
            <w:r w:rsidR="00FE73F7" w:rsidRPr="2B65ECAA">
              <w:rPr>
                <w:b/>
                <w:bCs/>
                <w:color w:val="000000" w:themeColor="text1"/>
              </w:rPr>
              <w:t xml:space="preserve"> se je nadaljevala medletna rast števila delovno aktivnih.</w:t>
            </w:r>
            <w:r w:rsidR="00FE73F7" w:rsidRPr="2B65ECAA">
              <w:rPr>
                <w:color w:val="000000" w:themeColor="text1"/>
              </w:rPr>
              <w:t xml:space="preserve"> </w:t>
            </w:r>
            <w:r w:rsidR="00FE73F7" w:rsidRPr="00F33895">
              <w:rPr>
                <w:color w:val="000000" w:themeColor="text1"/>
              </w:rPr>
              <w:t xml:space="preserve">Ta je bila podobna (1,4-odstotna) kot </w:t>
            </w:r>
            <w:r w:rsidRPr="00F33895">
              <w:rPr>
                <w:color w:val="000000" w:themeColor="text1"/>
              </w:rPr>
              <w:t>v prvih dveh mesecih letos</w:t>
            </w:r>
            <w:r w:rsidR="00FE73F7" w:rsidRPr="00F33895">
              <w:rPr>
                <w:color w:val="000000" w:themeColor="text1"/>
              </w:rPr>
              <w:t xml:space="preserve"> in višja kot v zadnjih mesecih prejšnjega leta</w:t>
            </w:r>
            <w:r w:rsidR="00EC0DF5">
              <w:rPr>
                <w:color w:val="000000" w:themeColor="text1"/>
              </w:rPr>
              <w:t>. P</w:t>
            </w:r>
            <w:r w:rsidR="00FE73F7" w:rsidRPr="00F33895">
              <w:rPr>
                <w:color w:val="000000" w:themeColor="text1"/>
              </w:rPr>
              <w:t>ospešek je predvsem posledica spremenjene definicije delovno aktivnega prebivalstva</w:t>
            </w:r>
            <w:r w:rsidR="00B06883">
              <w:rPr>
                <w:color w:val="000000" w:themeColor="text1"/>
              </w:rPr>
              <w:t>, ki po novem vključuje tudi v tujino napotene delavce</w:t>
            </w:r>
            <w:r w:rsidR="00FE73F7" w:rsidRPr="00F33895">
              <w:rPr>
                <w:color w:val="000000" w:themeColor="text1"/>
              </w:rPr>
              <w:t>.</w:t>
            </w:r>
            <w:r w:rsidRPr="00F33895">
              <w:rPr>
                <w:color w:val="000000" w:themeColor="text1"/>
                <w:vertAlign w:val="superscript"/>
              </w:rPr>
              <w:footnoteReference w:id="3"/>
            </w:r>
            <w:r w:rsidR="00FE73F7" w:rsidRPr="00F33895">
              <w:rPr>
                <w:color w:val="000000" w:themeColor="text1"/>
              </w:rPr>
              <w:t xml:space="preserve"> </w:t>
            </w:r>
            <w:r w:rsidR="002C5C1A">
              <w:rPr>
                <w:color w:val="000000" w:themeColor="text1"/>
              </w:rPr>
              <w:t>Rast je bila</w:t>
            </w:r>
            <w:r w:rsidR="00861FBD">
              <w:rPr>
                <w:color w:val="000000" w:themeColor="text1"/>
              </w:rPr>
              <w:t xml:space="preserve"> </w:t>
            </w:r>
            <w:r w:rsidR="00FE73F7" w:rsidRPr="00F33895">
              <w:rPr>
                <w:color w:val="000000" w:themeColor="text1"/>
              </w:rPr>
              <w:t>najvišj</w:t>
            </w:r>
            <w:r w:rsidR="002C5C1A">
              <w:rPr>
                <w:color w:val="000000" w:themeColor="text1"/>
              </w:rPr>
              <w:t>a</w:t>
            </w:r>
            <w:r w:rsidR="00FE73F7" w:rsidRPr="00F33895">
              <w:rPr>
                <w:color w:val="000000" w:themeColor="text1"/>
              </w:rPr>
              <w:t xml:space="preserve"> v gradbeništvu, dejavnosti z velikim pomanjkanjem delovne sile, </w:t>
            </w:r>
            <w:r w:rsidR="008569D3">
              <w:rPr>
                <w:color w:val="000000" w:themeColor="text1"/>
              </w:rPr>
              <w:t xml:space="preserve">dodatno pa je na povečanje </w:t>
            </w:r>
            <w:r w:rsidR="00A74F51">
              <w:rPr>
                <w:color w:val="000000" w:themeColor="text1"/>
              </w:rPr>
              <w:t xml:space="preserve">vplivala tudi </w:t>
            </w:r>
            <w:r w:rsidR="00B32AC8">
              <w:rPr>
                <w:color w:val="000000" w:themeColor="text1"/>
              </w:rPr>
              <w:t xml:space="preserve">omenjena </w:t>
            </w:r>
            <w:r w:rsidR="004D3080">
              <w:rPr>
                <w:color w:val="000000" w:themeColor="text1"/>
              </w:rPr>
              <w:t>sprememba definicije</w:t>
            </w:r>
            <w:r w:rsidR="00B32AC8">
              <w:rPr>
                <w:color w:val="000000" w:themeColor="text1"/>
              </w:rPr>
              <w:t xml:space="preserve"> delovno aktivnih.</w:t>
            </w:r>
            <w:r w:rsidR="004D3080">
              <w:rPr>
                <w:color w:val="000000" w:themeColor="text1"/>
              </w:rPr>
              <w:t xml:space="preserve"> </w:t>
            </w:r>
            <w:r w:rsidR="00FE73F7" w:rsidRPr="00F33895">
              <w:rPr>
                <w:color w:val="000000" w:themeColor="text1"/>
              </w:rPr>
              <w:t xml:space="preserve">K </w:t>
            </w:r>
            <w:r w:rsidR="00957A76">
              <w:rPr>
                <w:color w:val="000000" w:themeColor="text1"/>
              </w:rPr>
              <w:t xml:space="preserve">medletno večjemu </w:t>
            </w:r>
            <w:r w:rsidR="00B11D81">
              <w:rPr>
                <w:color w:val="000000" w:themeColor="text1"/>
              </w:rPr>
              <w:t>skupnemu</w:t>
            </w:r>
            <w:r w:rsidR="00957A76">
              <w:rPr>
                <w:color w:val="000000" w:themeColor="text1"/>
              </w:rPr>
              <w:t xml:space="preserve"> </w:t>
            </w:r>
            <w:r w:rsidR="00FE73F7" w:rsidRPr="00F33895">
              <w:rPr>
                <w:color w:val="000000" w:themeColor="text1"/>
              </w:rPr>
              <w:t>števil</w:t>
            </w:r>
            <w:r w:rsidR="00957A76">
              <w:rPr>
                <w:color w:val="000000" w:themeColor="text1"/>
              </w:rPr>
              <w:t>u</w:t>
            </w:r>
            <w:r w:rsidR="00FE73F7" w:rsidRPr="00F33895">
              <w:rPr>
                <w:color w:val="000000" w:themeColor="text1"/>
              </w:rPr>
              <w:t xml:space="preserve"> delovno aktivnih je prispevalo večje število tujih državljanov, število delovno aktivnih državljanov Slovenije </w:t>
            </w:r>
            <w:r w:rsidR="00BB0026">
              <w:rPr>
                <w:color w:val="000000" w:themeColor="text1"/>
              </w:rPr>
              <w:t xml:space="preserve">pa je bilo </w:t>
            </w:r>
            <w:r w:rsidR="00FE73F7" w:rsidRPr="00F33895">
              <w:rPr>
                <w:color w:val="000000" w:themeColor="text1"/>
              </w:rPr>
              <w:t xml:space="preserve">manjše. Delež tujih državljanov med vsemi delovno aktivnimi je bil </w:t>
            </w:r>
            <w:r w:rsidRPr="00F33895">
              <w:rPr>
                <w:color w:val="000000" w:themeColor="text1"/>
              </w:rPr>
              <w:t>marca</w:t>
            </w:r>
            <w:r w:rsidR="00FE73F7" w:rsidRPr="00F33895">
              <w:rPr>
                <w:color w:val="000000" w:themeColor="text1"/>
              </w:rPr>
              <w:t xml:space="preserve"> 15,</w:t>
            </w:r>
            <w:r w:rsidRPr="00F33895">
              <w:rPr>
                <w:color w:val="000000" w:themeColor="text1"/>
              </w:rPr>
              <w:t>6</w:t>
            </w:r>
            <w:r w:rsidR="00FE73F7" w:rsidRPr="00F33895">
              <w:rPr>
                <w:color w:val="000000" w:themeColor="text1"/>
              </w:rPr>
              <w:t>-odstoten, tj. za 1,4</w:t>
            </w:r>
            <w:r w:rsidR="00BB52FE">
              <w:rPr>
                <w:color w:val="000000" w:themeColor="text1"/>
              </w:rPr>
              <w:t> </w:t>
            </w:r>
            <w:r w:rsidR="00FE73F7" w:rsidRPr="00F33895">
              <w:rPr>
                <w:color w:val="000000" w:themeColor="text1"/>
              </w:rPr>
              <w:t>o.</w:t>
            </w:r>
            <w:r w:rsidRPr="00F33895">
              <w:rPr>
                <w:color w:val="000000" w:themeColor="text1"/>
              </w:rPr>
              <w:t> </w:t>
            </w:r>
            <w:r w:rsidR="00FE73F7" w:rsidRPr="00F33895">
              <w:rPr>
                <w:color w:val="000000" w:themeColor="text1"/>
              </w:rPr>
              <w:t>t. večji kot pred letom. Po dejavnostih so izstopale gradbeništvo (50</w:t>
            </w:r>
            <w:r w:rsidRPr="00F33895">
              <w:rPr>
                <w:color w:val="000000" w:themeColor="text1"/>
              </w:rPr>
              <w:t> </w:t>
            </w:r>
            <w:r w:rsidR="00FE73F7" w:rsidRPr="00F33895">
              <w:rPr>
                <w:color w:val="000000" w:themeColor="text1"/>
              </w:rPr>
              <w:t>%), promet in skladiščenje (33</w:t>
            </w:r>
            <w:r w:rsidRPr="00F33895">
              <w:rPr>
                <w:color w:val="000000" w:themeColor="text1"/>
              </w:rPr>
              <w:t> </w:t>
            </w:r>
            <w:r w:rsidR="00FE73F7" w:rsidRPr="00F33895">
              <w:rPr>
                <w:color w:val="000000" w:themeColor="text1"/>
              </w:rPr>
              <w:t>%) ter druge raznovrstne poslovne dejavnosti (</w:t>
            </w:r>
            <w:r w:rsidRPr="00F33895">
              <w:rPr>
                <w:color w:val="000000" w:themeColor="text1"/>
              </w:rPr>
              <w:t>29 %).</w:t>
            </w:r>
          </w:p>
          <w:p w14:paraId="6526120A" w14:textId="18E26FD5" w:rsidR="0040630F" w:rsidRDefault="0040630F" w:rsidP="00BB1D92">
            <w:pPr>
              <w:pStyle w:val="GTBesedilo"/>
            </w:pPr>
          </w:p>
        </w:tc>
      </w:tr>
    </w:tbl>
    <w:p w14:paraId="3B897BEC" w14:textId="77777777" w:rsidR="00363E63" w:rsidRDefault="00363E63" w:rsidP="001F51CD">
      <w:pPr>
        <w:tabs>
          <w:tab w:val="left" w:pos="580"/>
        </w:tabs>
      </w:pPr>
    </w:p>
    <w:p w14:paraId="2463D7BD" w14:textId="77777777" w:rsidR="00363E63" w:rsidRDefault="00363E63" w:rsidP="001F51CD">
      <w:pPr>
        <w:tabs>
          <w:tab w:val="left" w:pos="580"/>
        </w:tabs>
      </w:pPr>
    </w:p>
    <w:p w14:paraId="255840AF" w14:textId="77777777" w:rsidR="00FE7254" w:rsidRPr="00FE7254" w:rsidRDefault="00FE7254" w:rsidP="00FE7254">
      <w:pPr>
        <w:sectPr w:rsidR="00FE7254" w:rsidRPr="00FE7254" w:rsidSect="0051021F"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5B636F1" w14:textId="75C9752D" w:rsidR="002E69B6" w:rsidRDefault="00F77460" w:rsidP="00892A1A">
      <w:pPr>
        <w:tabs>
          <w:tab w:val="left" w:pos="580"/>
        </w:tabs>
        <w:ind w:left="-142"/>
      </w:pPr>
      <w:r w:rsidRPr="00F77460">
        <w:rPr>
          <w:noProof/>
        </w:rPr>
        <w:lastRenderedPageBreak/>
        <w:drawing>
          <wp:inline distT="0" distB="0" distL="0" distR="0" wp14:anchorId="32BB0449" wp14:editId="066CCB99">
            <wp:extent cx="6120130" cy="9020175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Sect="00363E63">
      <w:headerReference w:type="default" r:id="rId18"/>
      <w:footerReference w:type="default" r:id="rId19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7107D" w14:textId="77777777" w:rsidR="00352BF4" w:rsidRDefault="00352BF4" w:rsidP="0063497B">
      <w:pPr>
        <w:spacing w:line="240" w:lineRule="auto"/>
      </w:pPr>
      <w:r>
        <w:separator/>
      </w:r>
    </w:p>
  </w:endnote>
  <w:endnote w:type="continuationSeparator" w:id="0">
    <w:p w14:paraId="1D58AE19" w14:textId="77777777" w:rsidR="00352BF4" w:rsidRDefault="00352BF4" w:rsidP="0063497B">
      <w:pPr>
        <w:spacing w:line="240" w:lineRule="auto"/>
      </w:pPr>
      <w:r>
        <w:continuationSeparator/>
      </w:r>
    </w:p>
  </w:endnote>
  <w:endnote w:type="continuationNotice" w:id="1">
    <w:p w14:paraId="3A685638" w14:textId="77777777" w:rsidR="00352BF4" w:rsidRDefault="00352B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6535D" w14:textId="77777777" w:rsidR="0029405F" w:rsidRPr="00892A1A" w:rsidRDefault="00892A1A" w:rsidP="00363E63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bookmarkStart w:id="3" w:name="_Hlk159234341"/>
    <w:bookmarkStart w:id="4" w:name="_Hlk159234342"/>
    <w:bookmarkStart w:id="5" w:name="_Hlk165895796"/>
    <w:bookmarkStart w:id="6" w:name="_Hlk165895797"/>
    <w:bookmarkStart w:id="7" w:name="_Hlk165895831"/>
    <w:bookmarkStart w:id="8" w:name="_Hlk165895832"/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bookmarkEnd w:id="3"/>
    <w:bookmarkEnd w:id="4"/>
    <w:bookmarkEnd w:id="5"/>
    <w:bookmarkEnd w:id="6"/>
    <w:bookmarkEnd w:id="7"/>
    <w:bookmarkEnd w:id="8"/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D32C7" w14:textId="77777777" w:rsidR="0029405F" w:rsidRPr="00363E63" w:rsidRDefault="000A5EE8" w:rsidP="000A5EE8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01 478 10 04, polona.osrajnik@gov.si</w:t>
    </w:r>
    <w:r w:rsidR="00363E63" w:rsidRPr="00363E63">
      <w:rPr>
        <w:b w:val="0"/>
        <w:sz w:val="18"/>
        <w:szCs w:val="18"/>
      </w:rPr>
      <w:tab/>
    </w:r>
    <w:r w:rsidR="00363E63" w:rsidRPr="000A5EE8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="00363E63" w:rsidRPr="000A5EE8">
          <w:rPr>
            <w:b w:val="0"/>
            <w:bCs/>
            <w:sz w:val="18"/>
            <w:szCs w:val="18"/>
          </w:rPr>
          <w:fldChar w:fldCharType="begin"/>
        </w:r>
        <w:r w:rsidR="00363E63" w:rsidRPr="000A5EE8">
          <w:rPr>
            <w:b w:val="0"/>
            <w:bCs/>
            <w:sz w:val="18"/>
            <w:szCs w:val="18"/>
          </w:rPr>
          <w:instrText>PAGE   \* MERGEFORMAT</w:instrText>
        </w:r>
        <w:r w:rsidR="00363E63" w:rsidRPr="000A5EE8">
          <w:rPr>
            <w:b w:val="0"/>
            <w:bCs/>
            <w:sz w:val="18"/>
            <w:szCs w:val="18"/>
          </w:rPr>
          <w:fldChar w:fldCharType="separate"/>
        </w:r>
        <w:r w:rsidR="00363E63" w:rsidRPr="000A5EE8">
          <w:rPr>
            <w:b w:val="0"/>
            <w:bCs/>
            <w:sz w:val="18"/>
            <w:szCs w:val="18"/>
          </w:rPr>
          <w:t>1</w:t>
        </w:r>
        <w:r w:rsidR="00363E63" w:rsidRPr="000A5EE8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FE0C9" w14:textId="77777777" w:rsidR="00892A1A" w:rsidRPr="002F2859" w:rsidRDefault="00892A1A" w:rsidP="00892A1A">
    <w:pPr>
      <w:pStyle w:val="GTNaslovgrafa"/>
      <w:tabs>
        <w:tab w:val="right" w:pos="9638"/>
      </w:tabs>
      <w:jc w:val="left"/>
      <w:rPr>
        <w:b w:val="0"/>
        <w:sz w:val="18"/>
        <w:szCs w:val="18"/>
      </w:rPr>
    </w:pPr>
    <w:r w:rsidRPr="002F2859">
      <w:rPr>
        <w:rStyle w:val="GTBesediloZnak"/>
        <w:sz w:val="18"/>
        <w:szCs w:val="18"/>
      </w:rPr>
      <w:t>Dodatne informacije:</w:t>
    </w:r>
    <w:r w:rsidRPr="002F2859">
      <w:rPr>
        <w:rStyle w:val="GTBesediloZnak"/>
        <w:b w:val="0"/>
        <w:bCs/>
        <w:sz w:val="18"/>
        <w:szCs w:val="18"/>
      </w:rPr>
      <w:t xml:space="preserve"> 01 478 10 04, polona.osrajnik@gov.si</w:t>
    </w:r>
    <w:r w:rsidRPr="002F2859">
      <w:rPr>
        <w:b w:val="0"/>
        <w:sz w:val="18"/>
        <w:szCs w:val="18"/>
      </w:rPr>
      <w:tab/>
    </w:r>
    <w:r w:rsidRPr="002F2859">
      <w:rPr>
        <w:b w:val="0"/>
        <w:bCs/>
        <w:sz w:val="18"/>
        <w:szCs w:val="18"/>
      </w:rPr>
      <w:t xml:space="preserve"> </w:t>
    </w:r>
    <w:sdt>
      <w:sdtPr>
        <w:rPr>
          <w:b w:val="0"/>
          <w:bCs/>
          <w:sz w:val="18"/>
          <w:szCs w:val="18"/>
        </w:rPr>
        <w:id w:val="-182358843"/>
        <w:docPartObj>
          <w:docPartGallery w:val="Page Numbers (Bottom of Page)"/>
          <w:docPartUnique/>
        </w:docPartObj>
      </w:sdtPr>
      <w:sdtEndPr/>
      <w:sdtContent>
        <w:r w:rsidRPr="002F2859">
          <w:rPr>
            <w:b w:val="0"/>
            <w:bCs/>
            <w:sz w:val="18"/>
            <w:szCs w:val="18"/>
          </w:rPr>
          <w:fldChar w:fldCharType="begin"/>
        </w:r>
        <w:r w:rsidRPr="002F2859">
          <w:rPr>
            <w:b w:val="0"/>
            <w:bCs/>
            <w:sz w:val="18"/>
            <w:szCs w:val="18"/>
          </w:rPr>
          <w:instrText>PAGE   \* MERGEFORMAT</w:instrText>
        </w:r>
        <w:r w:rsidRPr="002F2859">
          <w:rPr>
            <w:b w:val="0"/>
            <w:bCs/>
            <w:sz w:val="18"/>
            <w:szCs w:val="18"/>
          </w:rPr>
          <w:fldChar w:fldCharType="separate"/>
        </w:r>
        <w:r w:rsidRPr="002F2859">
          <w:rPr>
            <w:b w:val="0"/>
            <w:bCs/>
            <w:sz w:val="18"/>
            <w:szCs w:val="18"/>
          </w:rPr>
          <w:t>2</w:t>
        </w:r>
        <w:r w:rsidRPr="002F2859">
          <w:rPr>
            <w:b w:val="0"/>
            <w:bCs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EDBC" w14:textId="77777777" w:rsidR="00352BF4" w:rsidRDefault="00352BF4" w:rsidP="0063497B">
      <w:pPr>
        <w:spacing w:line="240" w:lineRule="auto"/>
      </w:pPr>
      <w:r>
        <w:separator/>
      </w:r>
    </w:p>
  </w:footnote>
  <w:footnote w:type="continuationSeparator" w:id="0">
    <w:p w14:paraId="5204B1C3" w14:textId="77777777" w:rsidR="00352BF4" w:rsidRDefault="00352BF4" w:rsidP="0063497B">
      <w:pPr>
        <w:spacing w:line="240" w:lineRule="auto"/>
      </w:pPr>
      <w:r>
        <w:continuationSeparator/>
      </w:r>
    </w:p>
  </w:footnote>
  <w:footnote w:type="continuationNotice" w:id="1">
    <w:p w14:paraId="23D363BF" w14:textId="77777777" w:rsidR="00352BF4" w:rsidRDefault="00352BF4">
      <w:pPr>
        <w:spacing w:line="240" w:lineRule="auto"/>
      </w:pPr>
    </w:p>
  </w:footnote>
  <w:footnote w:id="2">
    <w:p w14:paraId="766C9AAA" w14:textId="77777777" w:rsidR="002E799E" w:rsidRPr="00E81E0B" w:rsidRDefault="002E799E" w:rsidP="002E799E">
      <w:pPr>
        <w:pStyle w:val="Sprotnaopomba-besedilo"/>
        <w:rPr>
          <w:rFonts w:eastAsia="Myriad Pro" w:cs="Myriad Pro"/>
          <w:color w:val="000000" w:themeColor="text1"/>
          <w:szCs w:val="16"/>
        </w:rPr>
      </w:pPr>
      <w:r w:rsidRPr="00E81E0B">
        <w:rPr>
          <w:rStyle w:val="Sprotnaopomba-sklic"/>
          <w:szCs w:val="16"/>
        </w:rPr>
        <w:footnoteRef/>
      </w:r>
      <w:r w:rsidRPr="00E81E0B">
        <w:rPr>
          <w:szCs w:val="16"/>
        </w:rPr>
        <w:t xml:space="preserve"> Dejavnosti standardne klasifikacije dejavnosti </w:t>
      </w:r>
      <w:r w:rsidRPr="00E81E0B">
        <w:rPr>
          <w:rFonts w:eastAsia="Myriad Pro" w:cs="Myriad Pro"/>
          <w:color w:val="000000" w:themeColor="text1"/>
          <w:szCs w:val="16"/>
        </w:rPr>
        <w:t xml:space="preserve">R, S in T. </w:t>
      </w:r>
    </w:p>
  </w:footnote>
  <w:footnote w:id="3">
    <w:p w14:paraId="55C307BB" w14:textId="19BD8DA6" w:rsidR="00430B37" w:rsidRPr="00461BA9" w:rsidRDefault="00F33895" w:rsidP="00430B37">
      <w:pPr>
        <w:pStyle w:val="Sprotnaopomba-besedilo"/>
        <w:rPr>
          <w:sz w:val="18"/>
          <w:szCs w:val="18"/>
        </w:rPr>
      </w:pPr>
      <w:r>
        <w:rPr>
          <w:rStyle w:val="Sprotnaopomba-sklic"/>
        </w:rPr>
        <w:footnoteRef/>
      </w:r>
      <w:r w:rsidR="0A8613B5">
        <w:t xml:space="preserve"> </w:t>
      </w:r>
      <w:r w:rsidR="0A8613B5" w:rsidRPr="00461BA9">
        <w:rPr>
          <w:sz w:val="18"/>
          <w:szCs w:val="18"/>
        </w:rPr>
        <w:t>Vključitev oseb, napotenih na delo ali usposabljanje v tujino, in oskrbovalcev družinskega člana med delovno aktivno prebivalstvo v začetku leta 2024. Konec leta 2023 je bilo po podatkih SURS 6</w:t>
      </w:r>
      <w:r w:rsidR="00617ACB" w:rsidRPr="00461BA9">
        <w:rPr>
          <w:sz w:val="18"/>
          <w:szCs w:val="18"/>
        </w:rPr>
        <w:t>.</w:t>
      </w:r>
      <w:r w:rsidR="0A8613B5" w:rsidRPr="00461BA9">
        <w:rPr>
          <w:sz w:val="18"/>
          <w:szCs w:val="18"/>
        </w:rPr>
        <w:t>900 oseb, napotenih na delo in usposabljanje v tujino. Te osebe bodo, ko se jim bo izteklo obstoječe zavarovanje, najverjetneje prešle med zaposlene osebe (januarja 2024 jih je bilo slabih 4600). Učinek spremenjene definicije je največji v gradbeništvu in pri tujih državljanih</w:t>
      </w:r>
      <w:r w:rsidR="009D23E3" w:rsidRPr="00461BA9">
        <w:rPr>
          <w:sz w:val="18"/>
          <w:szCs w:val="18"/>
        </w:rPr>
        <w:t xml:space="preserve"> (gl. SURS</w:t>
      </w:r>
      <w:r w:rsidR="006F291A" w:rsidRPr="00461BA9">
        <w:rPr>
          <w:sz w:val="18"/>
          <w:szCs w:val="18"/>
        </w:rPr>
        <w:t xml:space="preserve"> </w:t>
      </w:r>
      <w:hyperlink r:id="rId1" w:history="1">
        <w:r w:rsidR="006F291A" w:rsidRPr="00461BA9">
          <w:rPr>
            <w:rStyle w:val="cf01"/>
            <w:rFonts w:ascii="Myriad Pro" w:hAnsi="Myriad Pro"/>
            <w:color w:val="0000FF"/>
            <w:u w:val="single"/>
          </w:rPr>
          <w:t>https://www.stat.si/StatWeb/news/Index/12740</w:t>
        </w:r>
      </w:hyperlink>
      <w:r w:rsidR="006F291A" w:rsidRPr="00461BA9">
        <w:rPr>
          <w:rStyle w:val="cf01"/>
          <w:rFonts w:ascii="Myriad Pro" w:hAnsi="Myriad Pro"/>
        </w:rPr>
        <w:t>).</w:t>
      </w:r>
      <w:r w:rsidR="00D74C67" w:rsidRPr="00461BA9">
        <w:rPr>
          <w:rStyle w:val="cf01"/>
          <w:rFonts w:ascii="Myriad Pro" w:hAnsi="Myriad Pro"/>
        </w:rPr>
        <w:t xml:space="preserve"> </w:t>
      </w:r>
      <w:r w:rsidR="00430B37" w:rsidRPr="00461BA9">
        <w:rPr>
          <w:sz w:val="18"/>
          <w:szCs w:val="18"/>
        </w:rPr>
        <w:t>Po naši oceni pa k skupni medletni rasti prispeva približno polovico</w:t>
      </w:r>
      <w:r w:rsidR="00461BA9">
        <w:rPr>
          <w:sz w:val="18"/>
          <w:szCs w:val="18"/>
        </w:rPr>
        <w:t>.</w:t>
      </w:r>
    </w:p>
    <w:p w14:paraId="78967C1C" w14:textId="360C811A" w:rsidR="00F33895" w:rsidRDefault="00F33895" w:rsidP="00F33895">
      <w:pPr>
        <w:pStyle w:val="Sprotnaopomba-besedil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7936" w14:textId="710F6D1D" w:rsidR="00FE7254" w:rsidRDefault="00652795" w:rsidP="0051021F">
    <w:pPr>
      <w:spacing w:after="600"/>
      <w:jc w:val="right"/>
    </w:pPr>
    <w:r w:rsidRPr="00BF7C4E">
      <w:rPr>
        <w:noProof/>
      </w:rPr>
      <w:drawing>
        <wp:anchor distT="0" distB="0" distL="114300" distR="114300" simplePos="0" relativeHeight="251658240" behindDoc="0" locked="0" layoutInCell="1" allowOverlap="1" wp14:anchorId="4D09C486" wp14:editId="0AC52DD6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4FF8" w:rsidRPr="00BF7C4E">
      <w:fldChar w:fldCharType="begin"/>
    </w:r>
    <w:r w:rsidR="00F14FF8" w:rsidRPr="00BF7C4E">
      <w:instrText xml:space="preserve"> DATE  \@ "dd. MMMM yyyy"  \* MERGEFORMAT </w:instrText>
    </w:r>
    <w:r w:rsidR="00F14FF8" w:rsidRPr="00BF7C4E">
      <w:fldChar w:fldCharType="separate"/>
    </w:r>
    <w:r w:rsidR="00DB3FEB">
      <w:rPr>
        <w:noProof/>
      </w:rPr>
      <w:t>20. maj 2024</w:t>
    </w:r>
    <w:r w:rsidR="00F14FF8" w:rsidRPr="00BF7C4E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57342" w14:textId="77777777" w:rsidR="00892A1A" w:rsidRDefault="00892A1A" w:rsidP="00A96B65">
    <w:pPr>
      <w:pStyle w:val="Napis"/>
    </w:pPr>
    <w:r w:rsidRPr="00C26C8D">
      <w:t>Tabela: izbrani makroekonomski kazalci za Slovenijo</w:t>
    </w:r>
  </w:p>
  <w:p w14:paraId="10038B1D" w14:textId="77777777" w:rsidR="00892A1A" w:rsidRPr="00A96B65" w:rsidRDefault="00892A1A" w:rsidP="00A96B65">
    <w:pPr>
      <w:pStyle w:val="GTBesedilo"/>
      <w:rPr>
        <w:b/>
        <w:sz w:val="16"/>
        <w:szCs w:val="18"/>
      </w:rPr>
    </w:pPr>
    <w:bookmarkStart w:id="9" w:name="_Hlk166062673"/>
    <w:bookmarkStart w:id="10" w:name="_Hlk166062674"/>
    <w:r w:rsidRPr="00A96B65">
      <w:rPr>
        <w:sz w:val="16"/>
        <w:szCs w:val="18"/>
      </w:rPr>
      <w:t>Za bralnike zaslona dostopna oblika tabel se nahaja na spletni strani UMAR, med prilogami ob aktualnih grafih tedna.</w:t>
    </w:r>
    <w:bookmarkEnd w:id="9"/>
    <w:bookmarkEnd w:id="1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261379551">
    <w:abstractNumId w:val="0"/>
  </w:num>
  <w:num w:numId="2" w16cid:durableId="2035637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removePersonalInformation/>
  <w:removeDateAndTime/>
  <w:hideSpellingErrors/>
  <w:hideGrammatical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E3A"/>
    <w:rsid w:val="00001002"/>
    <w:rsid w:val="000041EB"/>
    <w:rsid w:val="0000E413"/>
    <w:rsid w:val="000109B8"/>
    <w:rsid w:val="00012EA6"/>
    <w:rsid w:val="00014C89"/>
    <w:rsid w:val="0001607B"/>
    <w:rsid w:val="000166D0"/>
    <w:rsid w:val="00021F16"/>
    <w:rsid w:val="000324FA"/>
    <w:rsid w:val="00033101"/>
    <w:rsid w:val="00033DC2"/>
    <w:rsid w:val="00034090"/>
    <w:rsid w:val="000364C9"/>
    <w:rsid w:val="00037408"/>
    <w:rsid w:val="00042E96"/>
    <w:rsid w:val="000449AB"/>
    <w:rsid w:val="00050FFC"/>
    <w:rsid w:val="00051495"/>
    <w:rsid w:val="00052D54"/>
    <w:rsid w:val="000535CD"/>
    <w:rsid w:val="000539ED"/>
    <w:rsid w:val="00054332"/>
    <w:rsid w:val="00056982"/>
    <w:rsid w:val="000642BA"/>
    <w:rsid w:val="000703C7"/>
    <w:rsid w:val="000707FA"/>
    <w:rsid w:val="00070B6E"/>
    <w:rsid w:val="00074242"/>
    <w:rsid w:val="00074503"/>
    <w:rsid w:val="000761C3"/>
    <w:rsid w:val="00077F13"/>
    <w:rsid w:val="00082EB3"/>
    <w:rsid w:val="00083960"/>
    <w:rsid w:val="000855C3"/>
    <w:rsid w:val="000879AD"/>
    <w:rsid w:val="00091A51"/>
    <w:rsid w:val="00096D18"/>
    <w:rsid w:val="000A2F9B"/>
    <w:rsid w:val="000A33A1"/>
    <w:rsid w:val="000A430D"/>
    <w:rsid w:val="000A5A42"/>
    <w:rsid w:val="000A5EE8"/>
    <w:rsid w:val="000A7BDC"/>
    <w:rsid w:val="000B5A56"/>
    <w:rsid w:val="000C18FF"/>
    <w:rsid w:val="000C3A57"/>
    <w:rsid w:val="000D2711"/>
    <w:rsid w:val="000D5934"/>
    <w:rsid w:val="000E12FB"/>
    <w:rsid w:val="000E1628"/>
    <w:rsid w:val="000E510E"/>
    <w:rsid w:val="000F0416"/>
    <w:rsid w:val="000F101E"/>
    <w:rsid w:val="000F5FDC"/>
    <w:rsid w:val="000F66DE"/>
    <w:rsid w:val="00101A08"/>
    <w:rsid w:val="0010558D"/>
    <w:rsid w:val="00112506"/>
    <w:rsid w:val="00114AC8"/>
    <w:rsid w:val="00115E8D"/>
    <w:rsid w:val="00116D17"/>
    <w:rsid w:val="00117FD8"/>
    <w:rsid w:val="00123D52"/>
    <w:rsid w:val="001328DE"/>
    <w:rsid w:val="00133E20"/>
    <w:rsid w:val="00135BEE"/>
    <w:rsid w:val="00137456"/>
    <w:rsid w:val="00140C64"/>
    <w:rsid w:val="00141E3A"/>
    <w:rsid w:val="00142BCC"/>
    <w:rsid w:val="00143576"/>
    <w:rsid w:val="001435BC"/>
    <w:rsid w:val="00143BEF"/>
    <w:rsid w:val="00152F16"/>
    <w:rsid w:val="00152F8C"/>
    <w:rsid w:val="00157B17"/>
    <w:rsid w:val="001604C2"/>
    <w:rsid w:val="001622FE"/>
    <w:rsid w:val="00163717"/>
    <w:rsid w:val="0016497B"/>
    <w:rsid w:val="00165314"/>
    <w:rsid w:val="00165BA2"/>
    <w:rsid w:val="0016616F"/>
    <w:rsid w:val="00166DEB"/>
    <w:rsid w:val="00170008"/>
    <w:rsid w:val="001708E5"/>
    <w:rsid w:val="00171E76"/>
    <w:rsid w:val="00174D95"/>
    <w:rsid w:val="00175F92"/>
    <w:rsid w:val="00182100"/>
    <w:rsid w:val="00185A68"/>
    <w:rsid w:val="0019138D"/>
    <w:rsid w:val="00191602"/>
    <w:rsid w:val="0019349C"/>
    <w:rsid w:val="00196900"/>
    <w:rsid w:val="001A0C98"/>
    <w:rsid w:val="001A1353"/>
    <w:rsid w:val="001A432E"/>
    <w:rsid w:val="001B0B2A"/>
    <w:rsid w:val="001B1716"/>
    <w:rsid w:val="001B25BF"/>
    <w:rsid w:val="001B3828"/>
    <w:rsid w:val="001B6AE7"/>
    <w:rsid w:val="001B70CA"/>
    <w:rsid w:val="001C2ED6"/>
    <w:rsid w:val="001C312D"/>
    <w:rsid w:val="001C3974"/>
    <w:rsid w:val="001C5A8A"/>
    <w:rsid w:val="001D0979"/>
    <w:rsid w:val="001D0CBB"/>
    <w:rsid w:val="001D6793"/>
    <w:rsid w:val="001E0292"/>
    <w:rsid w:val="001E260D"/>
    <w:rsid w:val="001E2818"/>
    <w:rsid w:val="001F0B72"/>
    <w:rsid w:val="001F0C97"/>
    <w:rsid w:val="001F2C96"/>
    <w:rsid w:val="001F469D"/>
    <w:rsid w:val="001F51CD"/>
    <w:rsid w:val="001F6CD4"/>
    <w:rsid w:val="001F70F7"/>
    <w:rsid w:val="00200E77"/>
    <w:rsid w:val="00203C95"/>
    <w:rsid w:val="00204769"/>
    <w:rsid w:val="00216CD4"/>
    <w:rsid w:val="00217EE4"/>
    <w:rsid w:val="002218A8"/>
    <w:rsid w:val="0022444A"/>
    <w:rsid w:val="00224856"/>
    <w:rsid w:val="00234C43"/>
    <w:rsid w:val="00236CCC"/>
    <w:rsid w:val="00242530"/>
    <w:rsid w:val="00243593"/>
    <w:rsid w:val="00250579"/>
    <w:rsid w:val="00253D07"/>
    <w:rsid w:val="00257ACB"/>
    <w:rsid w:val="002629EC"/>
    <w:rsid w:val="002645EA"/>
    <w:rsid w:val="0026509A"/>
    <w:rsid w:val="00270110"/>
    <w:rsid w:val="00270580"/>
    <w:rsid w:val="002750A8"/>
    <w:rsid w:val="002773D3"/>
    <w:rsid w:val="00277FEA"/>
    <w:rsid w:val="002803AB"/>
    <w:rsid w:val="00280CDD"/>
    <w:rsid w:val="00281567"/>
    <w:rsid w:val="00283616"/>
    <w:rsid w:val="0029158A"/>
    <w:rsid w:val="00291FE9"/>
    <w:rsid w:val="0029405F"/>
    <w:rsid w:val="0029482C"/>
    <w:rsid w:val="00294841"/>
    <w:rsid w:val="002A27A1"/>
    <w:rsid w:val="002A77D9"/>
    <w:rsid w:val="002A7F00"/>
    <w:rsid w:val="002A7F53"/>
    <w:rsid w:val="002B1031"/>
    <w:rsid w:val="002B4319"/>
    <w:rsid w:val="002B4C3A"/>
    <w:rsid w:val="002B5361"/>
    <w:rsid w:val="002B5AA1"/>
    <w:rsid w:val="002C0637"/>
    <w:rsid w:val="002C1A2B"/>
    <w:rsid w:val="002C2A51"/>
    <w:rsid w:val="002C5C1A"/>
    <w:rsid w:val="002C6B9E"/>
    <w:rsid w:val="002C722C"/>
    <w:rsid w:val="002D1963"/>
    <w:rsid w:val="002D1B75"/>
    <w:rsid w:val="002D2C4F"/>
    <w:rsid w:val="002D2CEB"/>
    <w:rsid w:val="002D46EF"/>
    <w:rsid w:val="002D6D7A"/>
    <w:rsid w:val="002D7878"/>
    <w:rsid w:val="002E69B6"/>
    <w:rsid w:val="002E6FAD"/>
    <w:rsid w:val="002E724E"/>
    <w:rsid w:val="002E799E"/>
    <w:rsid w:val="002F2859"/>
    <w:rsid w:val="002F50D0"/>
    <w:rsid w:val="00300664"/>
    <w:rsid w:val="00302C3B"/>
    <w:rsid w:val="00306767"/>
    <w:rsid w:val="00310406"/>
    <w:rsid w:val="00312D09"/>
    <w:rsid w:val="003137D5"/>
    <w:rsid w:val="00322AFF"/>
    <w:rsid w:val="00330827"/>
    <w:rsid w:val="0033386D"/>
    <w:rsid w:val="00344291"/>
    <w:rsid w:val="00344312"/>
    <w:rsid w:val="003461A1"/>
    <w:rsid w:val="00351FC1"/>
    <w:rsid w:val="00352BF4"/>
    <w:rsid w:val="00363E63"/>
    <w:rsid w:val="00365613"/>
    <w:rsid w:val="00367285"/>
    <w:rsid w:val="00367A4C"/>
    <w:rsid w:val="0036EFBC"/>
    <w:rsid w:val="003750F9"/>
    <w:rsid w:val="003807AB"/>
    <w:rsid w:val="00382DB0"/>
    <w:rsid w:val="003859A6"/>
    <w:rsid w:val="003940C9"/>
    <w:rsid w:val="00397CE1"/>
    <w:rsid w:val="003A17A4"/>
    <w:rsid w:val="003A49D8"/>
    <w:rsid w:val="003A601E"/>
    <w:rsid w:val="003B004D"/>
    <w:rsid w:val="003B0481"/>
    <w:rsid w:val="003B2498"/>
    <w:rsid w:val="003B5368"/>
    <w:rsid w:val="003B6FAD"/>
    <w:rsid w:val="003C1D67"/>
    <w:rsid w:val="003C614E"/>
    <w:rsid w:val="003C757C"/>
    <w:rsid w:val="003D1FB5"/>
    <w:rsid w:val="003D3E4A"/>
    <w:rsid w:val="003D437C"/>
    <w:rsid w:val="003D5489"/>
    <w:rsid w:val="003E15C5"/>
    <w:rsid w:val="003E5CFB"/>
    <w:rsid w:val="003E673F"/>
    <w:rsid w:val="003F3598"/>
    <w:rsid w:val="003F6C85"/>
    <w:rsid w:val="003F75E3"/>
    <w:rsid w:val="00401CB6"/>
    <w:rsid w:val="00404E7D"/>
    <w:rsid w:val="0040630F"/>
    <w:rsid w:val="0040719E"/>
    <w:rsid w:val="00412E6F"/>
    <w:rsid w:val="00415DC9"/>
    <w:rsid w:val="00420304"/>
    <w:rsid w:val="00423B32"/>
    <w:rsid w:val="00424EF9"/>
    <w:rsid w:val="00426567"/>
    <w:rsid w:val="00430630"/>
    <w:rsid w:val="00430B37"/>
    <w:rsid w:val="00431EDD"/>
    <w:rsid w:val="0043293F"/>
    <w:rsid w:val="004330C7"/>
    <w:rsid w:val="00433A16"/>
    <w:rsid w:val="00433B73"/>
    <w:rsid w:val="004368FB"/>
    <w:rsid w:val="00436E4C"/>
    <w:rsid w:val="00440F65"/>
    <w:rsid w:val="00441024"/>
    <w:rsid w:val="00441FFB"/>
    <w:rsid w:val="00445586"/>
    <w:rsid w:val="0044759A"/>
    <w:rsid w:val="00452589"/>
    <w:rsid w:val="00452804"/>
    <w:rsid w:val="00455A3C"/>
    <w:rsid w:val="004611D8"/>
    <w:rsid w:val="00461BA9"/>
    <w:rsid w:val="00464D01"/>
    <w:rsid w:val="004709C9"/>
    <w:rsid w:val="00474349"/>
    <w:rsid w:val="0047467B"/>
    <w:rsid w:val="00474E39"/>
    <w:rsid w:val="00477274"/>
    <w:rsid w:val="004970E5"/>
    <w:rsid w:val="004971CB"/>
    <w:rsid w:val="004A40D6"/>
    <w:rsid w:val="004A4123"/>
    <w:rsid w:val="004A6C87"/>
    <w:rsid w:val="004A71E2"/>
    <w:rsid w:val="004B139B"/>
    <w:rsid w:val="004B4481"/>
    <w:rsid w:val="004B61EF"/>
    <w:rsid w:val="004B6F6E"/>
    <w:rsid w:val="004C0FFF"/>
    <w:rsid w:val="004C2C4A"/>
    <w:rsid w:val="004C5FAB"/>
    <w:rsid w:val="004D1789"/>
    <w:rsid w:val="004D1DAD"/>
    <w:rsid w:val="004D1EEC"/>
    <w:rsid w:val="004D3080"/>
    <w:rsid w:val="004E1821"/>
    <w:rsid w:val="004E1A0D"/>
    <w:rsid w:val="004E21BE"/>
    <w:rsid w:val="004E32DC"/>
    <w:rsid w:val="004E5471"/>
    <w:rsid w:val="004E6619"/>
    <w:rsid w:val="004E6BB8"/>
    <w:rsid w:val="004F06EA"/>
    <w:rsid w:val="004F338B"/>
    <w:rsid w:val="00503FBC"/>
    <w:rsid w:val="00504749"/>
    <w:rsid w:val="00507175"/>
    <w:rsid w:val="0051021F"/>
    <w:rsid w:val="00511DDC"/>
    <w:rsid w:val="005131CB"/>
    <w:rsid w:val="00525B43"/>
    <w:rsid w:val="0052607D"/>
    <w:rsid w:val="00527B54"/>
    <w:rsid w:val="00527B9C"/>
    <w:rsid w:val="00534457"/>
    <w:rsid w:val="00534604"/>
    <w:rsid w:val="00546DBF"/>
    <w:rsid w:val="0055119C"/>
    <w:rsid w:val="0055411C"/>
    <w:rsid w:val="005566FF"/>
    <w:rsid w:val="00561C9A"/>
    <w:rsid w:val="00563E10"/>
    <w:rsid w:val="0056491E"/>
    <w:rsid w:val="00565608"/>
    <w:rsid w:val="00571A5A"/>
    <w:rsid w:val="0057723B"/>
    <w:rsid w:val="005775C3"/>
    <w:rsid w:val="00582CF7"/>
    <w:rsid w:val="0059584B"/>
    <w:rsid w:val="005959C2"/>
    <w:rsid w:val="005A1C73"/>
    <w:rsid w:val="005A3014"/>
    <w:rsid w:val="005A373E"/>
    <w:rsid w:val="005A38D1"/>
    <w:rsid w:val="005B146D"/>
    <w:rsid w:val="005B2450"/>
    <w:rsid w:val="005B3261"/>
    <w:rsid w:val="005B5D0B"/>
    <w:rsid w:val="005B5DA1"/>
    <w:rsid w:val="005B64DC"/>
    <w:rsid w:val="005C1332"/>
    <w:rsid w:val="005C532D"/>
    <w:rsid w:val="005C6DEC"/>
    <w:rsid w:val="005C7273"/>
    <w:rsid w:val="005D189C"/>
    <w:rsid w:val="005D4F7A"/>
    <w:rsid w:val="005D52F4"/>
    <w:rsid w:val="005D70F5"/>
    <w:rsid w:val="005E3477"/>
    <w:rsid w:val="005E5D4D"/>
    <w:rsid w:val="005E7AEF"/>
    <w:rsid w:val="005F0C48"/>
    <w:rsid w:val="005F3464"/>
    <w:rsid w:val="00603973"/>
    <w:rsid w:val="00603996"/>
    <w:rsid w:val="00613808"/>
    <w:rsid w:val="00614461"/>
    <w:rsid w:val="0061466B"/>
    <w:rsid w:val="00615582"/>
    <w:rsid w:val="00617621"/>
    <w:rsid w:val="00617ACB"/>
    <w:rsid w:val="0062118C"/>
    <w:rsid w:val="00622767"/>
    <w:rsid w:val="00624292"/>
    <w:rsid w:val="0062681C"/>
    <w:rsid w:val="006269CE"/>
    <w:rsid w:val="006275A2"/>
    <w:rsid w:val="00627B4F"/>
    <w:rsid w:val="00632BB1"/>
    <w:rsid w:val="00633176"/>
    <w:rsid w:val="0063497B"/>
    <w:rsid w:val="00634F9F"/>
    <w:rsid w:val="00636BD3"/>
    <w:rsid w:val="00637C3F"/>
    <w:rsid w:val="00641145"/>
    <w:rsid w:val="00641643"/>
    <w:rsid w:val="006423C9"/>
    <w:rsid w:val="00643646"/>
    <w:rsid w:val="006437BA"/>
    <w:rsid w:val="00644641"/>
    <w:rsid w:val="00650921"/>
    <w:rsid w:val="00652795"/>
    <w:rsid w:val="0065284A"/>
    <w:rsid w:val="00654021"/>
    <w:rsid w:val="0065424E"/>
    <w:rsid w:val="00655699"/>
    <w:rsid w:val="0066025C"/>
    <w:rsid w:val="00663B7B"/>
    <w:rsid w:val="00670575"/>
    <w:rsid w:val="00671853"/>
    <w:rsid w:val="00674B6B"/>
    <w:rsid w:val="00683E4A"/>
    <w:rsid w:val="00684177"/>
    <w:rsid w:val="006845E5"/>
    <w:rsid w:val="00685ED3"/>
    <w:rsid w:val="006866A9"/>
    <w:rsid w:val="006875F1"/>
    <w:rsid w:val="00691110"/>
    <w:rsid w:val="00694AE1"/>
    <w:rsid w:val="00696372"/>
    <w:rsid w:val="006965FC"/>
    <w:rsid w:val="00697061"/>
    <w:rsid w:val="00697BDB"/>
    <w:rsid w:val="006A047A"/>
    <w:rsid w:val="006A1853"/>
    <w:rsid w:val="006A6820"/>
    <w:rsid w:val="006A762D"/>
    <w:rsid w:val="006C2117"/>
    <w:rsid w:val="006D1F65"/>
    <w:rsid w:val="006D758E"/>
    <w:rsid w:val="006D7C7A"/>
    <w:rsid w:val="006E15C3"/>
    <w:rsid w:val="006E1BCE"/>
    <w:rsid w:val="006E1C81"/>
    <w:rsid w:val="006E3192"/>
    <w:rsid w:val="006E3603"/>
    <w:rsid w:val="006E4338"/>
    <w:rsid w:val="006E4796"/>
    <w:rsid w:val="006E55EC"/>
    <w:rsid w:val="006E7513"/>
    <w:rsid w:val="006F291A"/>
    <w:rsid w:val="006F2AAA"/>
    <w:rsid w:val="006F2FB5"/>
    <w:rsid w:val="006F4295"/>
    <w:rsid w:val="006F50BE"/>
    <w:rsid w:val="006F6F8B"/>
    <w:rsid w:val="00700B7D"/>
    <w:rsid w:val="007016EF"/>
    <w:rsid w:val="00704F43"/>
    <w:rsid w:val="00710785"/>
    <w:rsid w:val="00717EDB"/>
    <w:rsid w:val="00731B6F"/>
    <w:rsid w:val="00732B0B"/>
    <w:rsid w:val="00733242"/>
    <w:rsid w:val="00734692"/>
    <w:rsid w:val="00734CDD"/>
    <w:rsid w:val="00736E54"/>
    <w:rsid w:val="00740A5B"/>
    <w:rsid w:val="0074197F"/>
    <w:rsid w:val="007428C3"/>
    <w:rsid w:val="0074452D"/>
    <w:rsid w:val="0074465C"/>
    <w:rsid w:val="0074466E"/>
    <w:rsid w:val="00744C30"/>
    <w:rsid w:val="007505D5"/>
    <w:rsid w:val="00752241"/>
    <w:rsid w:val="00753E82"/>
    <w:rsid w:val="00755DA1"/>
    <w:rsid w:val="00767EA5"/>
    <w:rsid w:val="00773916"/>
    <w:rsid w:val="00776AD7"/>
    <w:rsid w:val="00777EFE"/>
    <w:rsid w:val="007812A1"/>
    <w:rsid w:val="0079410F"/>
    <w:rsid w:val="00796874"/>
    <w:rsid w:val="007A0B59"/>
    <w:rsid w:val="007A0D40"/>
    <w:rsid w:val="007A459B"/>
    <w:rsid w:val="007B5C79"/>
    <w:rsid w:val="007B670E"/>
    <w:rsid w:val="007B6A21"/>
    <w:rsid w:val="007B7110"/>
    <w:rsid w:val="007B7A48"/>
    <w:rsid w:val="007C11DA"/>
    <w:rsid w:val="007C1731"/>
    <w:rsid w:val="007C34FF"/>
    <w:rsid w:val="007C5A42"/>
    <w:rsid w:val="007D0087"/>
    <w:rsid w:val="007D0791"/>
    <w:rsid w:val="007D204B"/>
    <w:rsid w:val="007D71F4"/>
    <w:rsid w:val="007E2ACF"/>
    <w:rsid w:val="007F1307"/>
    <w:rsid w:val="007F335E"/>
    <w:rsid w:val="007F5D01"/>
    <w:rsid w:val="007F63FA"/>
    <w:rsid w:val="00803010"/>
    <w:rsid w:val="008039C9"/>
    <w:rsid w:val="008072D3"/>
    <w:rsid w:val="00807F1E"/>
    <w:rsid w:val="0081171D"/>
    <w:rsid w:val="00811B32"/>
    <w:rsid w:val="008121A1"/>
    <w:rsid w:val="00812D81"/>
    <w:rsid w:val="008148E3"/>
    <w:rsid w:val="00815902"/>
    <w:rsid w:val="00820294"/>
    <w:rsid w:val="00820395"/>
    <w:rsid w:val="008220D2"/>
    <w:rsid w:val="00823650"/>
    <w:rsid w:val="008236EB"/>
    <w:rsid w:val="0082396C"/>
    <w:rsid w:val="00830A56"/>
    <w:rsid w:val="0083214E"/>
    <w:rsid w:val="00834152"/>
    <w:rsid w:val="00835CC6"/>
    <w:rsid w:val="00836A76"/>
    <w:rsid w:val="00842754"/>
    <w:rsid w:val="00845BCB"/>
    <w:rsid w:val="00852D33"/>
    <w:rsid w:val="008569D3"/>
    <w:rsid w:val="00857198"/>
    <w:rsid w:val="008578C7"/>
    <w:rsid w:val="00860582"/>
    <w:rsid w:val="00861FBD"/>
    <w:rsid w:val="00871180"/>
    <w:rsid w:val="00872C75"/>
    <w:rsid w:val="008734D3"/>
    <w:rsid w:val="00882236"/>
    <w:rsid w:val="008856FF"/>
    <w:rsid w:val="0088638C"/>
    <w:rsid w:val="0088673C"/>
    <w:rsid w:val="00887D7E"/>
    <w:rsid w:val="008907F6"/>
    <w:rsid w:val="0089259B"/>
    <w:rsid w:val="00892A1A"/>
    <w:rsid w:val="008A66F0"/>
    <w:rsid w:val="008B0E08"/>
    <w:rsid w:val="008B38F0"/>
    <w:rsid w:val="008B5253"/>
    <w:rsid w:val="008B7720"/>
    <w:rsid w:val="008C3CB0"/>
    <w:rsid w:val="008D3B86"/>
    <w:rsid w:val="008D6607"/>
    <w:rsid w:val="008D7A8C"/>
    <w:rsid w:val="008E369F"/>
    <w:rsid w:val="008F342B"/>
    <w:rsid w:val="008F3619"/>
    <w:rsid w:val="008F5E3C"/>
    <w:rsid w:val="008F6D4C"/>
    <w:rsid w:val="008F74DB"/>
    <w:rsid w:val="008F7643"/>
    <w:rsid w:val="009007DD"/>
    <w:rsid w:val="00910265"/>
    <w:rsid w:val="0091780B"/>
    <w:rsid w:val="00923491"/>
    <w:rsid w:val="00923A3C"/>
    <w:rsid w:val="00927F90"/>
    <w:rsid w:val="00933A23"/>
    <w:rsid w:val="0093604B"/>
    <w:rsid w:val="00944B07"/>
    <w:rsid w:val="00944D7A"/>
    <w:rsid w:val="00946691"/>
    <w:rsid w:val="00946C4C"/>
    <w:rsid w:val="00951A54"/>
    <w:rsid w:val="00952995"/>
    <w:rsid w:val="00957A76"/>
    <w:rsid w:val="00960E11"/>
    <w:rsid w:val="0096503F"/>
    <w:rsid w:val="009650FA"/>
    <w:rsid w:val="00965F15"/>
    <w:rsid w:val="00967140"/>
    <w:rsid w:val="0098112E"/>
    <w:rsid w:val="00983FCA"/>
    <w:rsid w:val="009851A1"/>
    <w:rsid w:val="0098559E"/>
    <w:rsid w:val="009918B9"/>
    <w:rsid w:val="009944D4"/>
    <w:rsid w:val="009A1E12"/>
    <w:rsid w:val="009A1F71"/>
    <w:rsid w:val="009A2752"/>
    <w:rsid w:val="009A27EE"/>
    <w:rsid w:val="009A49C5"/>
    <w:rsid w:val="009A6C46"/>
    <w:rsid w:val="009A6C8E"/>
    <w:rsid w:val="009B1F57"/>
    <w:rsid w:val="009B2BA8"/>
    <w:rsid w:val="009B535E"/>
    <w:rsid w:val="009B7DBC"/>
    <w:rsid w:val="009C09E8"/>
    <w:rsid w:val="009C2560"/>
    <w:rsid w:val="009C3397"/>
    <w:rsid w:val="009C4D53"/>
    <w:rsid w:val="009C5125"/>
    <w:rsid w:val="009C5309"/>
    <w:rsid w:val="009D23E3"/>
    <w:rsid w:val="009D311B"/>
    <w:rsid w:val="009D421F"/>
    <w:rsid w:val="009D60F9"/>
    <w:rsid w:val="009E3EF0"/>
    <w:rsid w:val="009E63EA"/>
    <w:rsid w:val="009E6DF4"/>
    <w:rsid w:val="009F0B6C"/>
    <w:rsid w:val="009F113F"/>
    <w:rsid w:val="009F3074"/>
    <w:rsid w:val="009F4D45"/>
    <w:rsid w:val="009F4D58"/>
    <w:rsid w:val="00A00289"/>
    <w:rsid w:val="00A02C60"/>
    <w:rsid w:val="00A072AA"/>
    <w:rsid w:val="00A107AD"/>
    <w:rsid w:val="00A128B0"/>
    <w:rsid w:val="00A13730"/>
    <w:rsid w:val="00A13F78"/>
    <w:rsid w:val="00A17EDA"/>
    <w:rsid w:val="00A22F7A"/>
    <w:rsid w:val="00A27242"/>
    <w:rsid w:val="00A273EA"/>
    <w:rsid w:val="00A2783E"/>
    <w:rsid w:val="00A279FF"/>
    <w:rsid w:val="00A31627"/>
    <w:rsid w:val="00A340FC"/>
    <w:rsid w:val="00A35FCE"/>
    <w:rsid w:val="00A37509"/>
    <w:rsid w:val="00A4181B"/>
    <w:rsid w:val="00A42839"/>
    <w:rsid w:val="00A428F5"/>
    <w:rsid w:val="00A45287"/>
    <w:rsid w:val="00A45B47"/>
    <w:rsid w:val="00A528F6"/>
    <w:rsid w:val="00A5634F"/>
    <w:rsid w:val="00A57F4D"/>
    <w:rsid w:val="00A65A70"/>
    <w:rsid w:val="00A66CD3"/>
    <w:rsid w:val="00A7050D"/>
    <w:rsid w:val="00A70C15"/>
    <w:rsid w:val="00A74F51"/>
    <w:rsid w:val="00A825D8"/>
    <w:rsid w:val="00A8327F"/>
    <w:rsid w:val="00A8329F"/>
    <w:rsid w:val="00A86E54"/>
    <w:rsid w:val="00A93963"/>
    <w:rsid w:val="00A96B65"/>
    <w:rsid w:val="00AA1760"/>
    <w:rsid w:val="00AA1F25"/>
    <w:rsid w:val="00AA303E"/>
    <w:rsid w:val="00AA524C"/>
    <w:rsid w:val="00AA5B1C"/>
    <w:rsid w:val="00AB0C65"/>
    <w:rsid w:val="00AB180C"/>
    <w:rsid w:val="00AB1D9F"/>
    <w:rsid w:val="00AB1E7C"/>
    <w:rsid w:val="00AB2ED5"/>
    <w:rsid w:val="00AB6F82"/>
    <w:rsid w:val="00AC3014"/>
    <w:rsid w:val="00AC328B"/>
    <w:rsid w:val="00AC3ABB"/>
    <w:rsid w:val="00AD1116"/>
    <w:rsid w:val="00AD5CD6"/>
    <w:rsid w:val="00AE0563"/>
    <w:rsid w:val="00AE1F5A"/>
    <w:rsid w:val="00AE28CB"/>
    <w:rsid w:val="00AE71DF"/>
    <w:rsid w:val="00AF3058"/>
    <w:rsid w:val="00AF4B73"/>
    <w:rsid w:val="00B00A6A"/>
    <w:rsid w:val="00B00E5E"/>
    <w:rsid w:val="00B0323D"/>
    <w:rsid w:val="00B06883"/>
    <w:rsid w:val="00B06944"/>
    <w:rsid w:val="00B11BC5"/>
    <w:rsid w:val="00B11D81"/>
    <w:rsid w:val="00B1348E"/>
    <w:rsid w:val="00B220A3"/>
    <w:rsid w:val="00B22B2A"/>
    <w:rsid w:val="00B31E7B"/>
    <w:rsid w:val="00B32AC8"/>
    <w:rsid w:val="00B330E5"/>
    <w:rsid w:val="00B33E73"/>
    <w:rsid w:val="00B418A6"/>
    <w:rsid w:val="00B451B6"/>
    <w:rsid w:val="00B5062D"/>
    <w:rsid w:val="00B50968"/>
    <w:rsid w:val="00B52F7E"/>
    <w:rsid w:val="00B53658"/>
    <w:rsid w:val="00B620E0"/>
    <w:rsid w:val="00B649E6"/>
    <w:rsid w:val="00B67A47"/>
    <w:rsid w:val="00B67A67"/>
    <w:rsid w:val="00B7051C"/>
    <w:rsid w:val="00B72AFF"/>
    <w:rsid w:val="00B736E5"/>
    <w:rsid w:val="00B738F6"/>
    <w:rsid w:val="00B77320"/>
    <w:rsid w:val="00B777BE"/>
    <w:rsid w:val="00B8300F"/>
    <w:rsid w:val="00B8395A"/>
    <w:rsid w:val="00B83D32"/>
    <w:rsid w:val="00B9526A"/>
    <w:rsid w:val="00BA22BA"/>
    <w:rsid w:val="00BB0026"/>
    <w:rsid w:val="00BB047C"/>
    <w:rsid w:val="00BB1D92"/>
    <w:rsid w:val="00BB462D"/>
    <w:rsid w:val="00BB52FE"/>
    <w:rsid w:val="00BB6DF6"/>
    <w:rsid w:val="00BC0ABC"/>
    <w:rsid w:val="00BC1FF7"/>
    <w:rsid w:val="00BC7EC0"/>
    <w:rsid w:val="00BD0DE7"/>
    <w:rsid w:val="00BD2DE1"/>
    <w:rsid w:val="00BD4DD2"/>
    <w:rsid w:val="00BD5436"/>
    <w:rsid w:val="00BE0A12"/>
    <w:rsid w:val="00BE24FA"/>
    <w:rsid w:val="00BE4CE6"/>
    <w:rsid w:val="00BF2574"/>
    <w:rsid w:val="00BF3E16"/>
    <w:rsid w:val="00BF7C4E"/>
    <w:rsid w:val="00BF7C96"/>
    <w:rsid w:val="00C02078"/>
    <w:rsid w:val="00C02C03"/>
    <w:rsid w:val="00C03386"/>
    <w:rsid w:val="00C040D5"/>
    <w:rsid w:val="00C04263"/>
    <w:rsid w:val="00C05DBF"/>
    <w:rsid w:val="00C13F80"/>
    <w:rsid w:val="00C1568C"/>
    <w:rsid w:val="00C15DD1"/>
    <w:rsid w:val="00C22B32"/>
    <w:rsid w:val="00C2409D"/>
    <w:rsid w:val="00C25E44"/>
    <w:rsid w:val="00C269AA"/>
    <w:rsid w:val="00C276EF"/>
    <w:rsid w:val="00C30A2C"/>
    <w:rsid w:val="00C30BAE"/>
    <w:rsid w:val="00C311BB"/>
    <w:rsid w:val="00C312F2"/>
    <w:rsid w:val="00C41610"/>
    <w:rsid w:val="00C44659"/>
    <w:rsid w:val="00C44B09"/>
    <w:rsid w:val="00C451B4"/>
    <w:rsid w:val="00C471D8"/>
    <w:rsid w:val="00C47417"/>
    <w:rsid w:val="00C514BE"/>
    <w:rsid w:val="00C552DB"/>
    <w:rsid w:val="00C61ABE"/>
    <w:rsid w:val="00C62764"/>
    <w:rsid w:val="00C63A86"/>
    <w:rsid w:val="00C72505"/>
    <w:rsid w:val="00C76457"/>
    <w:rsid w:val="00C80811"/>
    <w:rsid w:val="00C838AF"/>
    <w:rsid w:val="00C862B2"/>
    <w:rsid w:val="00C86DE7"/>
    <w:rsid w:val="00C90F63"/>
    <w:rsid w:val="00C973A1"/>
    <w:rsid w:val="00CA00A9"/>
    <w:rsid w:val="00CA1484"/>
    <w:rsid w:val="00CA2FBE"/>
    <w:rsid w:val="00CA4878"/>
    <w:rsid w:val="00CA758A"/>
    <w:rsid w:val="00CB2B11"/>
    <w:rsid w:val="00CB3FEF"/>
    <w:rsid w:val="00CC1E65"/>
    <w:rsid w:val="00CC4418"/>
    <w:rsid w:val="00CC485E"/>
    <w:rsid w:val="00CC634C"/>
    <w:rsid w:val="00CC7A4E"/>
    <w:rsid w:val="00CD0482"/>
    <w:rsid w:val="00CD1376"/>
    <w:rsid w:val="00CD1BF3"/>
    <w:rsid w:val="00CD43C7"/>
    <w:rsid w:val="00CD47E2"/>
    <w:rsid w:val="00CD5F38"/>
    <w:rsid w:val="00CD62F0"/>
    <w:rsid w:val="00CD707A"/>
    <w:rsid w:val="00CE2068"/>
    <w:rsid w:val="00CE6118"/>
    <w:rsid w:val="00CE6472"/>
    <w:rsid w:val="00CF067A"/>
    <w:rsid w:val="00CF5896"/>
    <w:rsid w:val="00CF6407"/>
    <w:rsid w:val="00D0115A"/>
    <w:rsid w:val="00D03FCF"/>
    <w:rsid w:val="00D111E2"/>
    <w:rsid w:val="00D202BE"/>
    <w:rsid w:val="00D24863"/>
    <w:rsid w:val="00D25924"/>
    <w:rsid w:val="00D27B07"/>
    <w:rsid w:val="00D31095"/>
    <w:rsid w:val="00D312B6"/>
    <w:rsid w:val="00D31BB2"/>
    <w:rsid w:val="00D325C4"/>
    <w:rsid w:val="00D32E2D"/>
    <w:rsid w:val="00D33D8C"/>
    <w:rsid w:val="00D34244"/>
    <w:rsid w:val="00D352E3"/>
    <w:rsid w:val="00D36FD8"/>
    <w:rsid w:val="00D400F2"/>
    <w:rsid w:val="00D4070B"/>
    <w:rsid w:val="00D40787"/>
    <w:rsid w:val="00D427A2"/>
    <w:rsid w:val="00D43E0F"/>
    <w:rsid w:val="00D474DB"/>
    <w:rsid w:val="00D47807"/>
    <w:rsid w:val="00D5165A"/>
    <w:rsid w:val="00D524CC"/>
    <w:rsid w:val="00D53406"/>
    <w:rsid w:val="00D53464"/>
    <w:rsid w:val="00D55EFF"/>
    <w:rsid w:val="00D60282"/>
    <w:rsid w:val="00D60AF9"/>
    <w:rsid w:val="00D63D13"/>
    <w:rsid w:val="00D64479"/>
    <w:rsid w:val="00D725A9"/>
    <w:rsid w:val="00D74C67"/>
    <w:rsid w:val="00D7583C"/>
    <w:rsid w:val="00D769B9"/>
    <w:rsid w:val="00D774F8"/>
    <w:rsid w:val="00D779C2"/>
    <w:rsid w:val="00D82C92"/>
    <w:rsid w:val="00D85CF9"/>
    <w:rsid w:val="00D9184C"/>
    <w:rsid w:val="00DA1AB1"/>
    <w:rsid w:val="00DA3D8E"/>
    <w:rsid w:val="00DA7181"/>
    <w:rsid w:val="00DB1042"/>
    <w:rsid w:val="00DB1C32"/>
    <w:rsid w:val="00DB3FEB"/>
    <w:rsid w:val="00DB550F"/>
    <w:rsid w:val="00DB75A0"/>
    <w:rsid w:val="00DC2098"/>
    <w:rsid w:val="00DC325F"/>
    <w:rsid w:val="00DC6692"/>
    <w:rsid w:val="00DC7921"/>
    <w:rsid w:val="00DD05CD"/>
    <w:rsid w:val="00DD1A9D"/>
    <w:rsid w:val="00DD4564"/>
    <w:rsid w:val="00DD5ED4"/>
    <w:rsid w:val="00DD5F8B"/>
    <w:rsid w:val="00DE0592"/>
    <w:rsid w:val="00DE2EA9"/>
    <w:rsid w:val="00DE3232"/>
    <w:rsid w:val="00DE3602"/>
    <w:rsid w:val="00DE4ACB"/>
    <w:rsid w:val="00DE72F6"/>
    <w:rsid w:val="00DF216C"/>
    <w:rsid w:val="00DF2630"/>
    <w:rsid w:val="00DF31A3"/>
    <w:rsid w:val="00DF3707"/>
    <w:rsid w:val="00DF4F0B"/>
    <w:rsid w:val="00DF5040"/>
    <w:rsid w:val="00DF6603"/>
    <w:rsid w:val="00DF6AB2"/>
    <w:rsid w:val="00E02749"/>
    <w:rsid w:val="00E06431"/>
    <w:rsid w:val="00E12EBC"/>
    <w:rsid w:val="00E241C2"/>
    <w:rsid w:val="00E26861"/>
    <w:rsid w:val="00E27B64"/>
    <w:rsid w:val="00E3312F"/>
    <w:rsid w:val="00E33C32"/>
    <w:rsid w:val="00E35966"/>
    <w:rsid w:val="00E427FD"/>
    <w:rsid w:val="00E43558"/>
    <w:rsid w:val="00E45A57"/>
    <w:rsid w:val="00E47999"/>
    <w:rsid w:val="00E55041"/>
    <w:rsid w:val="00E57A48"/>
    <w:rsid w:val="00E57CD7"/>
    <w:rsid w:val="00E63391"/>
    <w:rsid w:val="00E6603E"/>
    <w:rsid w:val="00E721FB"/>
    <w:rsid w:val="00E767A4"/>
    <w:rsid w:val="00E7791D"/>
    <w:rsid w:val="00E817B2"/>
    <w:rsid w:val="00E81C22"/>
    <w:rsid w:val="00E83937"/>
    <w:rsid w:val="00E87F9A"/>
    <w:rsid w:val="00E911E5"/>
    <w:rsid w:val="00E96754"/>
    <w:rsid w:val="00EA30E1"/>
    <w:rsid w:val="00EB498D"/>
    <w:rsid w:val="00EB6149"/>
    <w:rsid w:val="00EB797A"/>
    <w:rsid w:val="00EC0CA0"/>
    <w:rsid w:val="00EC0DF5"/>
    <w:rsid w:val="00EC5E41"/>
    <w:rsid w:val="00EC77F6"/>
    <w:rsid w:val="00ED08D1"/>
    <w:rsid w:val="00ED19DE"/>
    <w:rsid w:val="00ED3158"/>
    <w:rsid w:val="00ED3B7E"/>
    <w:rsid w:val="00EE7E6E"/>
    <w:rsid w:val="00EF0A63"/>
    <w:rsid w:val="00EF354A"/>
    <w:rsid w:val="00EF4947"/>
    <w:rsid w:val="00EF599B"/>
    <w:rsid w:val="00F00632"/>
    <w:rsid w:val="00F028BF"/>
    <w:rsid w:val="00F04FAC"/>
    <w:rsid w:val="00F050D9"/>
    <w:rsid w:val="00F14FF8"/>
    <w:rsid w:val="00F23C34"/>
    <w:rsid w:val="00F33895"/>
    <w:rsid w:val="00F34B0A"/>
    <w:rsid w:val="00F409C1"/>
    <w:rsid w:val="00F41E1A"/>
    <w:rsid w:val="00F43AAF"/>
    <w:rsid w:val="00F43F6C"/>
    <w:rsid w:val="00F45D91"/>
    <w:rsid w:val="00F46332"/>
    <w:rsid w:val="00F46B5D"/>
    <w:rsid w:val="00F47B15"/>
    <w:rsid w:val="00F50730"/>
    <w:rsid w:val="00F507FA"/>
    <w:rsid w:val="00F51584"/>
    <w:rsid w:val="00F545EF"/>
    <w:rsid w:val="00F61296"/>
    <w:rsid w:val="00F65156"/>
    <w:rsid w:val="00F66E1B"/>
    <w:rsid w:val="00F71911"/>
    <w:rsid w:val="00F72211"/>
    <w:rsid w:val="00F74031"/>
    <w:rsid w:val="00F76FE1"/>
    <w:rsid w:val="00F77460"/>
    <w:rsid w:val="00F8017B"/>
    <w:rsid w:val="00F82A3A"/>
    <w:rsid w:val="00F84E40"/>
    <w:rsid w:val="00F91FF0"/>
    <w:rsid w:val="00F930F6"/>
    <w:rsid w:val="00F936AD"/>
    <w:rsid w:val="00F9415B"/>
    <w:rsid w:val="00F97016"/>
    <w:rsid w:val="00FA2D1F"/>
    <w:rsid w:val="00FA2DA1"/>
    <w:rsid w:val="00FA425F"/>
    <w:rsid w:val="00FA45E3"/>
    <w:rsid w:val="00FA525D"/>
    <w:rsid w:val="00FB2AB3"/>
    <w:rsid w:val="00FB3B84"/>
    <w:rsid w:val="00FB5533"/>
    <w:rsid w:val="00FB6D36"/>
    <w:rsid w:val="00FB7465"/>
    <w:rsid w:val="00FC01E5"/>
    <w:rsid w:val="00FC08DA"/>
    <w:rsid w:val="00FC3955"/>
    <w:rsid w:val="00FC492F"/>
    <w:rsid w:val="00FD2CBD"/>
    <w:rsid w:val="00FD3DD2"/>
    <w:rsid w:val="00FD41F4"/>
    <w:rsid w:val="00FD7376"/>
    <w:rsid w:val="00FE05AD"/>
    <w:rsid w:val="00FE0E6D"/>
    <w:rsid w:val="00FE12B1"/>
    <w:rsid w:val="00FE295C"/>
    <w:rsid w:val="00FE3B44"/>
    <w:rsid w:val="00FE3B53"/>
    <w:rsid w:val="00FE6081"/>
    <w:rsid w:val="00FE7254"/>
    <w:rsid w:val="00FE73F7"/>
    <w:rsid w:val="00FF0936"/>
    <w:rsid w:val="00FF1654"/>
    <w:rsid w:val="00FF1AD6"/>
    <w:rsid w:val="00FF3363"/>
    <w:rsid w:val="00FF38E7"/>
    <w:rsid w:val="02CAE220"/>
    <w:rsid w:val="031F89D5"/>
    <w:rsid w:val="03C5B53F"/>
    <w:rsid w:val="05A31C6D"/>
    <w:rsid w:val="064E2556"/>
    <w:rsid w:val="08F6889F"/>
    <w:rsid w:val="0A1258DC"/>
    <w:rsid w:val="0A775FF4"/>
    <w:rsid w:val="0A8613B5"/>
    <w:rsid w:val="0C68C8AB"/>
    <w:rsid w:val="0C7BAEA7"/>
    <w:rsid w:val="0EE02FC1"/>
    <w:rsid w:val="0F02BDF8"/>
    <w:rsid w:val="0F87A5B7"/>
    <w:rsid w:val="11381F41"/>
    <w:rsid w:val="122648D3"/>
    <w:rsid w:val="122B5FC3"/>
    <w:rsid w:val="12C716E4"/>
    <w:rsid w:val="12DCE33F"/>
    <w:rsid w:val="14BE92FB"/>
    <w:rsid w:val="1638F5B9"/>
    <w:rsid w:val="1765C725"/>
    <w:rsid w:val="17ED4A18"/>
    <w:rsid w:val="19C69132"/>
    <w:rsid w:val="1BCFBC40"/>
    <w:rsid w:val="1C6A6F19"/>
    <w:rsid w:val="1D7741F4"/>
    <w:rsid w:val="1DDA426A"/>
    <w:rsid w:val="1E0A240F"/>
    <w:rsid w:val="1E940E6D"/>
    <w:rsid w:val="1F59CFAC"/>
    <w:rsid w:val="1FB002BD"/>
    <w:rsid w:val="2091781D"/>
    <w:rsid w:val="215F97AA"/>
    <w:rsid w:val="220911B5"/>
    <w:rsid w:val="24F8411B"/>
    <w:rsid w:val="258B536D"/>
    <w:rsid w:val="258FE900"/>
    <w:rsid w:val="26457407"/>
    <w:rsid w:val="272AE1B5"/>
    <w:rsid w:val="276B4D83"/>
    <w:rsid w:val="2B4D1698"/>
    <w:rsid w:val="2B65ECAA"/>
    <w:rsid w:val="2D384E61"/>
    <w:rsid w:val="2DB3117F"/>
    <w:rsid w:val="30382EDD"/>
    <w:rsid w:val="30E8C149"/>
    <w:rsid w:val="327CBB63"/>
    <w:rsid w:val="33AFC3C8"/>
    <w:rsid w:val="33D5525C"/>
    <w:rsid w:val="361CEC86"/>
    <w:rsid w:val="37742DBF"/>
    <w:rsid w:val="380FD0D3"/>
    <w:rsid w:val="39D59B97"/>
    <w:rsid w:val="3A8E3E11"/>
    <w:rsid w:val="3E2C7989"/>
    <w:rsid w:val="41A1A99B"/>
    <w:rsid w:val="437E06DE"/>
    <w:rsid w:val="43BB5207"/>
    <w:rsid w:val="446428B6"/>
    <w:rsid w:val="4464D985"/>
    <w:rsid w:val="44E40E44"/>
    <w:rsid w:val="457F0E35"/>
    <w:rsid w:val="45C11232"/>
    <w:rsid w:val="47C55EB8"/>
    <w:rsid w:val="497D4197"/>
    <w:rsid w:val="4D4CDDD5"/>
    <w:rsid w:val="4D9E1ED5"/>
    <w:rsid w:val="4E074871"/>
    <w:rsid w:val="4F41F08F"/>
    <w:rsid w:val="53D16648"/>
    <w:rsid w:val="54F81C82"/>
    <w:rsid w:val="57370B20"/>
    <w:rsid w:val="57D4F902"/>
    <w:rsid w:val="57DAE584"/>
    <w:rsid w:val="5A3FDD3F"/>
    <w:rsid w:val="5D84FBF0"/>
    <w:rsid w:val="600A8C3F"/>
    <w:rsid w:val="601F9880"/>
    <w:rsid w:val="6429000B"/>
    <w:rsid w:val="65360759"/>
    <w:rsid w:val="653F5D12"/>
    <w:rsid w:val="6653E37D"/>
    <w:rsid w:val="67B1AA45"/>
    <w:rsid w:val="6B41A57E"/>
    <w:rsid w:val="6BEDA7EE"/>
    <w:rsid w:val="6C0F88E6"/>
    <w:rsid w:val="6CD74169"/>
    <w:rsid w:val="6D9E4EAC"/>
    <w:rsid w:val="6EA6D0A2"/>
    <w:rsid w:val="6F36E5AF"/>
    <w:rsid w:val="6FBCF7C6"/>
    <w:rsid w:val="72C92374"/>
    <w:rsid w:val="743FA575"/>
    <w:rsid w:val="75527C10"/>
    <w:rsid w:val="7840E886"/>
    <w:rsid w:val="786A4A74"/>
    <w:rsid w:val="78A25BAF"/>
    <w:rsid w:val="7B781AE0"/>
    <w:rsid w:val="7CFC676D"/>
    <w:rsid w:val="7E3B9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02809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710785"/>
    <w:pPr>
      <w:spacing w:after="0" w:line="250" w:lineRule="atLeast"/>
      <w:jc w:val="both"/>
    </w:pPr>
    <w:rPr>
      <w:rFonts w:ascii="Myriad Pro" w:hAnsi="Myriad Pro"/>
      <w:sz w:val="20"/>
    </w:rPr>
  </w:style>
  <w:style w:type="paragraph" w:styleId="Naslov1">
    <w:name w:val="heading 1"/>
    <w:basedOn w:val="Navaden"/>
    <w:next w:val="Navaden"/>
    <w:link w:val="Naslov1Znak"/>
    <w:uiPriority w:val="9"/>
    <w:rsid w:val="004063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rsid w:val="004063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aliases w:val="Caption_GT_Naslov grafa"/>
    <w:basedOn w:val="GTBesedilo"/>
    <w:next w:val="Navaden"/>
    <w:unhideWhenUsed/>
    <w:qFormat/>
    <w:rsid w:val="008E369F"/>
    <w:pPr>
      <w:spacing w:line="240" w:lineRule="auto"/>
    </w:pPr>
    <w:rPr>
      <w:b/>
      <w:iCs/>
      <w:szCs w:val="18"/>
    </w:rPr>
  </w:style>
  <w:style w:type="paragraph" w:styleId="Kazaloslik">
    <w:name w:val="table of figures"/>
    <w:basedOn w:val="Navaden"/>
    <w:next w:val="Navaden"/>
    <w:uiPriority w:val="99"/>
    <w:unhideWhenUsed/>
    <w:rsid w:val="008E369F"/>
  </w:style>
  <w:style w:type="character" w:customStyle="1" w:styleId="Naslov1Znak">
    <w:name w:val="Naslov 1 Znak"/>
    <w:basedOn w:val="Privzetapisavaodstavka"/>
    <w:link w:val="Naslov1"/>
    <w:uiPriority w:val="9"/>
    <w:rsid w:val="0040630F"/>
    <w:rPr>
      <w:rFonts w:asciiTheme="majorHAnsi" w:eastAsiaTheme="majorEastAsia" w:hAnsiTheme="majorHAnsi" w:cstheme="majorBidi"/>
      <w:color w:val="760013" w:themeColor="accent1" w:themeShade="BF"/>
      <w:sz w:val="32"/>
      <w:szCs w:val="32"/>
    </w:rPr>
  </w:style>
  <w:style w:type="paragraph" w:customStyle="1" w:styleId="Naslov11">
    <w:name w:val="Naslov 11"/>
    <w:basedOn w:val="Navaden"/>
    <w:link w:val="Naslov1Char"/>
    <w:rsid w:val="00812D81"/>
    <w:pPr>
      <w:spacing w:line="360" w:lineRule="exact"/>
    </w:pPr>
    <w:rPr>
      <w:b/>
      <w:sz w:val="32"/>
      <w:szCs w:val="36"/>
    </w:rPr>
  </w:style>
  <w:style w:type="paragraph" w:customStyle="1" w:styleId="GTNaslov1">
    <w:name w:val="GT_Naslov 1"/>
    <w:basedOn w:val="Naslov1"/>
    <w:link w:val="GTNaslov1Znak"/>
    <w:qFormat/>
    <w:rsid w:val="0040630F"/>
    <w:pPr>
      <w:spacing w:before="0" w:line="240" w:lineRule="auto"/>
    </w:pPr>
    <w:rPr>
      <w:rFonts w:ascii="Myriad Pro" w:hAnsi="Myriad Pro"/>
      <w:b/>
      <w:color w:val="auto"/>
      <w:szCs w:val="36"/>
    </w:rPr>
  </w:style>
  <w:style w:type="character" w:customStyle="1" w:styleId="Naslov1Char">
    <w:name w:val="Naslov 1 Char"/>
    <w:basedOn w:val="Privzetapisavaodstavka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GTNaslovgrafa">
    <w:name w:val="GT_Naslov grafa"/>
    <w:basedOn w:val="Naslov2"/>
    <w:link w:val="GTNaslovgrafaZnak"/>
    <w:rsid w:val="0040630F"/>
    <w:pPr>
      <w:spacing w:before="0" w:line="240" w:lineRule="auto"/>
    </w:pPr>
    <w:rPr>
      <w:rFonts w:ascii="Myriad Pro" w:hAnsi="Myriad Pro"/>
      <w:b/>
      <w:color w:val="auto"/>
      <w:sz w:val="20"/>
    </w:rPr>
  </w:style>
  <w:style w:type="character" w:customStyle="1" w:styleId="GTNaslov1Znak">
    <w:name w:val="GT_Naslov 1 Znak"/>
    <w:basedOn w:val="Privzetapisavaodstavka"/>
    <w:link w:val="GTNaslov1"/>
    <w:rsid w:val="0040630F"/>
    <w:rPr>
      <w:rFonts w:ascii="Myriad Pro" w:eastAsiaTheme="majorEastAsia" w:hAnsi="Myriad Pro" w:cstheme="majorBidi"/>
      <w:b/>
      <w:sz w:val="32"/>
      <w:szCs w:val="36"/>
    </w:rPr>
  </w:style>
  <w:style w:type="character" w:customStyle="1" w:styleId="GTNaslovgrafaZnak">
    <w:name w:val="GT_Naslov grafa Znak"/>
    <w:basedOn w:val="Privzetapisavaodstavka"/>
    <w:link w:val="GTNaslovgrafa"/>
    <w:rsid w:val="0040630F"/>
    <w:rPr>
      <w:rFonts w:ascii="Myriad Pro" w:eastAsiaTheme="majorEastAsia" w:hAnsi="Myriad Pro" w:cstheme="majorBidi"/>
      <w:b/>
      <w:sz w:val="20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GTNaslovgrafa"/>
    <w:link w:val="UvodChar"/>
    <w:rsid w:val="00E02749"/>
    <w:pPr>
      <w:spacing w:after="160"/>
    </w:pPr>
  </w:style>
  <w:style w:type="character" w:customStyle="1" w:styleId="UvodChar">
    <w:name w:val="Uvod Char"/>
    <w:basedOn w:val="GTNaslovgrafaZnak"/>
    <w:link w:val="Uvod"/>
    <w:rsid w:val="00E02749"/>
    <w:rPr>
      <w:rFonts w:ascii="Myriad Pro" w:eastAsiaTheme="majorEastAsia" w:hAnsi="Myriad Pro" w:cstheme="majorBidi"/>
      <w:b/>
      <w:sz w:val="21"/>
      <w:szCs w:val="26"/>
    </w:rPr>
  </w:style>
  <w:style w:type="table" w:styleId="Tabelamrea">
    <w:name w:val="Table Grid"/>
    <w:basedOn w:val="Navadnatabela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363E63"/>
    <w:rPr>
      <w:color w:val="0563C1" w:themeColor="hyperlink"/>
      <w:u w:val="single"/>
    </w:rPr>
  </w:style>
  <w:style w:type="paragraph" w:styleId="Sprotnaopomba-besedilo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avaden"/>
    <w:link w:val="Sprotnaopomba-besediloZnak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Sprotnaopomba-besediloZnak">
    <w:name w:val="Sprotna opomba - besedilo Znak"/>
    <w:aliases w:val="Sprotna opomba_EO Znak, Char Char Znak,Char Char Znak,Sprotna opomba-besedilo Znak,Char Char Char Char Znak,Sprotna opomba - besedilo Znak1 Znak,Sprotna opomba - besedilo Znak Znak2 Znak,fn Znak,Char Ch Znak,o Znak"/>
    <w:basedOn w:val="Privzetapisavaodstavka"/>
    <w:link w:val="Sprotnaopomba-besedilo"/>
    <w:uiPriority w:val="99"/>
    <w:rsid w:val="00FE7254"/>
    <w:rPr>
      <w:rFonts w:ascii="Myriad Pro" w:hAnsi="Myriad Pro"/>
      <w:sz w:val="16"/>
      <w:szCs w:val="20"/>
    </w:rPr>
  </w:style>
  <w:style w:type="character" w:styleId="Sprotnaopomba-sklic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Privzetapisavaodstavka"/>
    <w:uiPriority w:val="99"/>
    <w:unhideWhenUsed/>
    <w:qFormat/>
    <w:rsid w:val="00FE7254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GTBesedilo">
    <w:name w:val="GT_Besedilo"/>
    <w:basedOn w:val="Navaden"/>
    <w:link w:val="GTBesediloZnak"/>
    <w:qFormat/>
    <w:rsid w:val="0040630F"/>
  </w:style>
  <w:style w:type="character" w:customStyle="1" w:styleId="GTBesediloZnak">
    <w:name w:val="GT_Besedilo Znak"/>
    <w:basedOn w:val="Privzetapisavaodstavka"/>
    <w:link w:val="GTBesedilo"/>
    <w:rsid w:val="0040630F"/>
    <w:rPr>
      <w:rFonts w:ascii="Myriad Pro" w:hAnsi="Myriad Pro"/>
      <w:sz w:val="2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0630F"/>
    <w:rPr>
      <w:rFonts w:asciiTheme="majorHAnsi" w:eastAsiaTheme="majorEastAsia" w:hAnsiTheme="majorHAnsi" w:cstheme="majorBidi"/>
      <w:color w:val="760013" w:themeColor="accent1" w:themeShade="BF"/>
      <w:sz w:val="26"/>
      <w:szCs w:val="26"/>
    </w:rPr>
  </w:style>
  <w:style w:type="paragraph" w:styleId="Glava">
    <w:name w:val="header"/>
    <w:basedOn w:val="Navaden"/>
    <w:link w:val="Glav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C4D53"/>
    <w:rPr>
      <w:rFonts w:ascii="Myriad Pro" w:hAnsi="Myriad Pro"/>
      <w:sz w:val="20"/>
    </w:rPr>
  </w:style>
  <w:style w:type="paragraph" w:styleId="Noga">
    <w:name w:val="footer"/>
    <w:basedOn w:val="Navaden"/>
    <w:link w:val="NogaZnak"/>
    <w:uiPriority w:val="99"/>
    <w:unhideWhenUsed/>
    <w:rsid w:val="009C4D53"/>
    <w:pPr>
      <w:tabs>
        <w:tab w:val="center" w:pos="4536"/>
        <w:tab w:val="right" w:pos="9072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C4D53"/>
    <w:rPr>
      <w:rFonts w:ascii="Myriad Pro" w:hAnsi="Myriad Pro"/>
      <w:sz w:val="20"/>
    </w:rPr>
  </w:style>
  <w:style w:type="character" w:styleId="Pripombasklic">
    <w:name w:val="annotation reference"/>
    <w:basedOn w:val="Privzetapisavaodstavka"/>
    <w:uiPriority w:val="99"/>
    <w:semiHidden/>
    <w:unhideWhenUsed/>
    <w:rsid w:val="00236CCC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236CCC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236CCC"/>
    <w:rPr>
      <w:rFonts w:ascii="Myriad Pro" w:hAnsi="Myriad Pro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236CCC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236CCC"/>
    <w:rPr>
      <w:rFonts w:ascii="Myriad Pro" w:hAnsi="Myriad Pro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7812A1"/>
    <w:pPr>
      <w:spacing w:after="0" w:line="240" w:lineRule="auto"/>
    </w:pPr>
    <w:rPr>
      <w:rFonts w:ascii="Myriad Pro" w:hAnsi="Myriad Pro"/>
      <w:sz w:val="20"/>
    </w:rPr>
  </w:style>
  <w:style w:type="character" w:styleId="Krepko">
    <w:name w:val="Strong"/>
    <w:basedOn w:val="Privzetapisavaodstavka"/>
    <w:uiPriority w:val="22"/>
    <w:qFormat/>
    <w:rsid w:val="003F75E3"/>
    <w:rPr>
      <w:b/>
      <w:bCs/>
    </w:rPr>
  </w:style>
  <w:style w:type="character" w:styleId="Omemba">
    <w:name w:val="Mention"/>
    <w:basedOn w:val="Privzetapisavaodstavka"/>
    <w:uiPriority w:val="99"/>
    <w:unhideWhenUsed/>
    <w:rsid w:val="00E55041"/>
    <w:rPr>
      <w:color w:val="2B579A"/>
      <w:shd w:val="clear" w:color="auto" w:fill="E1DFDD"/>
    </w:rPr>
  </w:style>
  <w:style w:type="character" w:customStyle="1" w:styleId="cf01">
    <w:name w:val="cf01"/>
    <w:basedOn w:val="Privzetapisavaodstavka"/>
    <w:rsid w:val="006F291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tat.si/StatWeb/news/Index/1274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40BA8-4A26-4B37-ADB0-9877055A0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Links>
    <vt:vector size="6" baseType="variant">
      <vt:variant>
        <vt:i4>720902</vt:i4>
      </vt:variant>
      <vt:variant>
        <vt:i4>0</vt:i4>
      </vt:variant>
      <vt:variant>
        <vt:i4>0</vt:i4>
      </vt:variant>
      <vt:variant>
        <vt:i4>5</vt:i4>
      </vt:variant>
      <vt:variant>
        <vt:lpwstr>https://www.stat.si/StatWeb/news/Index/12740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2024-05-20T08:49:00Z</dcterms:created>
  <dcterms:modified xsi:type="dcterms:W3CDTF">2024-05-20T08:49:00Z</dcterms:modified>
</cp:coreProperties>
</file>