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2C0C9" w14:textId="6786178E" w:rsidR="00415DC9" w:rsidRDefault="00415DC9" w:rsidP="001D6793">
      <w:pPr>
        <w:pStyle w:val="GTNaslov1"/>
        <w:rPr>
          <w:b w:val="0"/>
        </w:rPr>
      </w:pPr>
      <w:r>
        <w:t>CHARTS OF THE WEEK</w:t>
      </w:r>
    </w:p>
    <w:p w14:paraId="179AC393" w14:textId="2EA33680" w:rsidR="001D6793" w:rsidRPr="0040630F" w:rsidRDefault="00415DC9" w:rsidP="001D6793">
      <w:pPr>
        <w:pStyle w:val="GTNaslov1"/>
        <w:rPr>
          <w:b w:val="0"/>
          <w:bCs/>
        </w:rPr>
      </w:pPr>
      <w:r>
        <w:rPr>
          <w:b w:val="0"/>
        </w:rPr>
        <w:t>20–24 May 2024</w:t>
      </w:r>
    </w:p>
    <w:p w14:paraId="274DAF1A" w14:textId="77777777" w:rsidR="00DF4F0B" w:rsidRDefault="00DF4F0B"/>
    <w:p w14:paraId="41D6419F" w14:textId="77777777" w:rsidR="001F7E36" w:rsidRDefault="001F7E36"/>
    <w:p w14:paraId="1B578692" w14:textId="618A39E6" w:rsidR="00D4070B" w:rsidRDefault="00AD2E6D" w:rsidP="00300BEC">
      <w:pPr>
        <w:pStyle w:val="GTBesedilo"/>
      </w:pPr>
      <w:bookmarkStart w:id="0" w:name="_Hlk54096721"/>
      <w:r>
        <w:t xml:space="preserve">Amid higher prices of consumer goods, Slovenian industrial producer prices increased slightly month-on-month in April for the second consecutive month (0.1%), while the year-on-year decline continued to narrow (-2.9%). </w:t>
      </w:r>
      <w:bookmarkEnd w:id="0"/>
      <w:r>
        <w:t>In March, the average gross wage was 6.4% higher year-on-year in nominal terms. In real terms, it was 2.7% higher overall, with a 3.5% increase in the public sector and a 1.3% increase in the private sector. In the first three months, the nominal growth of the average gross wage (7.1%) was lower than in the previous quarters.</w:t>
      </w:r>
    </w:p>
    <w:p w14:paraId="29EC8101" w14:textId="77777777" w:rsidR="00D4070B" w:rsidRDefault="00D4070B" w:rsidP="001F6CD4">
      <w:pPr>
        <w:tabs>
          <w:tab w:val="left" w:pos="580"/>
        </w:tabs>
      </w:pPr>
    </w:p>
    <w:p w14:paraId="5680606C" w14:textId="77777777" w:rsidR="00CC398A" w:rsidRDefault="00CC398A" w:rsidP="001F6CD4">
      <w:pPr>
        <w:tabs>
          <w:tab w:val="left" w:pos="580"/>
        </w:tabs>
      </w:pPr>
    </w:p>
    <w:tbl>
      <w:tblPr>
        <w:tblStyle w:val="Tabelamre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536"/>
      </w:tblGrid>
      <w:tr w:rsidR="001F6CD4" w14:paraId="39023B05" w14:textId="77777777" w:rsidTr="6D9E4EAC">
        <w:tc>
          <w:tcPr>
            <w:tcW w:w="5103" w:type="dxa"/>
            <w:tcBorders>
              <w:bottom w:val="single" w:sz="4" w:space="0" w:color="auto"/>
            </w:tcBorders>
          </w:tcPr>
          <w:p w14:paraId="6BAC551E" w14:textId="65F0516B" w:rsidR="001F6CD4" w:rsidRDefault="00B4417F">
            <w:pPr>
              <w:pStyle w:val="GTNaslovgrafa"/>
            </w:pPr>
            <w:r>
              <w:t>Slovenian industrial producer prices, April 2024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D4A5DED" w14:textId="77777777" w:rsidR="001F6CD4" w:rsidRDefault="001F6CD4">
            <w:pPr>
              <w:pStyle w:val="GTBesedilo"/>
            </w:pPr>
          </w:p>
        </w:tc>
      </w:tr>
      <w:tr w:rsidR="001F6CD4" w14:paraId="6D5774A0" w14:textId="77777777" w:rsidTr="6D9E4EAC">
        <w:tc>
          <w:tcPr>
            <w:tcW w:w="5103" w:type="dxa"/>
            <w:tcBorders>
              <w:top w:val="single" w:sz="4" w:space="0" w:color="auto"/>
            </w:tcBorders>
          </w:tcPr>
          <w:p w14:paraId="259EF434" w14:textId="6A12C812" w:rsidR="001F6CD4" w:rsidRDefault="00E62755">
            <w:pPr>
              <w:pStyle w:val="GTBesedilo"/>
            </w:pPr>
            <w:r>
              <w:rPr>
                <w:noProof/>
              </w:rPr>
              <w:drawing>
                <wp:inline distT="0" distB="0" distL="0" distR="0" wp14:anchorId="01FD13DC" wp14:editId="1F3204EB">
                  <wp:extent cx="3096000" cy="2530800"/>
                  <wp:effectExtent l="0" t="0" r="0" b="317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000" cy="253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5E0B2A02" w14:textId="0EDC202C" w:rsidR="001F6CD4" w:rsidRDefault="00040B79" w:rsidP="00B4417F">
            <w:pPr>
              <w:pStyle w:val="GTBesedilo"/>
            </w:pPr>
            <w:r>
              <w:rPr>
                <w:b/>
                <w:bCs/>
              </w:rPr>
              <w:t>In April, industrial producer prices increased slightly month-on-month for the second consecutive month (0.1%), while the year-on-year decline continued to narrow slightly (-2.9%).</w:t>
            </w:r>
            <w:r>
              <w:t xml:space="preserve"> The month-on-month growth was driven by a 0.5% increase in prices of consumer goods (mainly durable goods, which rose by 1.6%), while prices of capital goods and raw materials remained unchanged. Energy prices fell by 0.5% month-on-month due to lower prices for coke and petroleum products (-2.7%). Year-on-year, the decline in prices of raw materials (-5.5%) and energy (-9.4%) slowed slightly, while the rise in prices of capital goods (0.7%) and consumer goods (1.2%) accelerated. Industrial producer prices fell by 3.8% year-on-year on the domestic market and by 1.9% on foreign markets. The smaller decline on foreign markets was mainly due to higher prices on non-euro-area markets (2.7%), while the decline in prices in the euro area (-3.6%) was comparable to the decline on the domestic market.</w:t>
            </w:r>
          </w:p>
        </w:tc>
      </w:tr>
    </w:tbl>
    <w:p w14:paraId="4B9BE204" w14:textId="77777777" w:rsidR="00773916" w:rsidRDefault="00773916" w:rsidP="001F51CD">
      <w:pPr>
        <w:tabs>
          <w:tab w:val="left" w:pos="580"/>
        </w:tabs>
      </w:pPr>
    </w:p>
    <w:p w14:paraId="21B28DFF" w14:textId="77777777" w:rsidR="00773916" w:rsidRDefault="00773916" w:rsidP="001F51CD">
      <w:pPr>
        <w:tabs>
          <w:tab w:val="left" w:pos="580"/>
        </w:tabs>
      </w:pPr>
    </w:p>
    <w:tbl>
      <w:tblPr>
        <w:tblStyle w:val="Tabelamre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4539"/>
      </w:tblGrid>
      <w:tr w:rsidR="0040630F" w14:paraId="4B052BD1" w14:textId="77777777" w:rsidTr="6F36E5AF">
        <w:tc>
          <w:tcPr>
            <w:tcW w:w="5100" w:type="dxa"/>
            <w:tcBorders>
              <w:bottom w:val="single" w:sz="4" w:space="0" w:color="auto"/>
            </w:tcBorders>
          </w:tcPr>
          <w:p w14:paraId="035E0C14" w14:textId="428C947C" w:rsidR="0040630F" w:rsidRPr="007B7A48" w:rsidRDefault="00605B4A" w:rsidP="007B7A48">
            <w:pPr>
              <w:pStyle w:val="Napis"/>
              <w:keepNext/>
            </w:pPr>
            <w:r>
              <w:lastRenderedPageBreak/>
              <w:t xml:space="preserve">Average gross wage per employee, March 2024 </w:t>
            </w:r>
            <w:r>
              <w:tab/>
            </w:r>
          </w:p>
        </w:tc>
        <w:tc>
          <w:tcPr>
            <w:tcW w:w="4539" w:type="dxa"/>
            <w:tcBorders>
              <w:bottom w:val="single" w:sz="4" w:space="0" w:color="auto"/>
            </w:tcBorders>
          </w:tcPr>
          <w:p w14:paraId="4A02084C" w14:textId="77777777" w:rsidR="0040630F" w:rsidRDefault="0040630F" w:rsidP="0040630F">
            <w:pPr>
              <w:pStyle w:val="GTBesedilo"/>
            </w:pPr>
          </w:p>
        </w:tc>
      </w:tr>
      <w:tr w:rsidR="0040630F" w14:paraId="2CA87015" w14:textId="77777777" w:rsidTr="6F36E5AF">
        <w:tc>
          <w:tcPr>
            <w:tcW w:w="5100" w:type="dxa"/>
            <w:tcBorders>
              <w:top w:val="single" w:sz="4" w:space="0" w:color="auto"/>
            </w:tcBorders>
          </w:tcPr>
          <w:p w14:paraId="206ED375" w14:textId="23F74E70" w:rsidR="0040630F" w:rsidRDefault="00332195" w:rsidP="0040630F">
            <w:pPr>
              <w:pStyle w:val="GTBesedilo"/>
            </w:pPr>
            <w:r>
              <w:rPr>
                <w:noProof/>
              </w:rPr>
              <w:drawing>
                <wp:inline distT="0" distB="0" distL="0" distR="0" wp14:anchorId="50C34993" wp14:editId="6188F23B">
                  <wp:extent cx="3096000" cy="2530800"/>
                  <wp:effectExtent l="0" t="0" r="0" b="317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000" cy="253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9" w:type="dxa"/>
            <w:tcBorders>
              <w:top w:val="single" w:sz="4" w:space="0" w:color="auto"/>
            </w:tcBorders>
          </w:tcPr>
          <w:p w14:paraId="56B303DF" w14:textId="0CED91E4" w:rsidR="0040630F" w:rsidRDefault="00605B4A" w:rsidP="00605B4A">
            <w:pPr>
              <w:pStyle w:val="GTBesedilo"/>
            </w:pPr>
            <w:r>
              <w:rPr>
                <w:b/>
              </w:rPr>
              <w:t>In March, the average gross wage growth (2.7%) was slightly lower in real terms compared to the first two months of the year.</w:t>
            </w:r>
            <w:r>
              <w:t xml:space="preserve"> With inflation slightly higher, this was mainly due to the high base effect from last year, when the minimum wage saw a larger increase at the beginning of the year compared to this year. In the private sector, the average gross wage in March increased by 3.5% year-on-year in real terms, with the highest growth recorded in administrative and support service activities and manufacturing. Real growth in the public sector was 1.3%. Nominal year-on-year growth in the average gross wage (6.4%) was slightly lower than in the previous months. It increased by 7.2% in the private sector and by 5% in the public sector. In the first three months, it was on average 7.1% higher in nominal terms, which is less than in previous quarters.</w:t>
            </w:r>
          </w:p>
        </w:tc>
      </w:tr>
    </w:tbl>
    <w:p w14:paraId="54E0A8F3" w14:textId="77777777" w:rsidR="00363E63" w:rsidRDefault="00363E63" w:rsidP="00363E63">
      <w:pPr>
        <w:tabs>
          <w:tab w:val="left" w:pos="580"/>
        </w:tabs>
      </w:pPr>
    </w:p>
    <w:p w14:paraId="1EF8C561" w14:textId="77777777" w:rsidR="00D4070B" w:rsidRDefault="00D4070B" w:rsidP="00363E63">
      <w:pPr>
        <w:tabs>
          <w:tab w:val="left" w:pos="580"/>
        </w:tabs>
      </w:pPr>
    </w:p>
    <w:p w14:paraId="771A1BBB" w14:textId="77777777" w:rsidR="00D4070B" w:rsidRDefault="00D4070B" w:rsidP="00363E63">
      <w:pPr>
        <w:tabs>
          <w:tab w:val="left" w:pos="580"/>
        </w:tabs>
      </w:pPr>
    </w:p>
    <w:p w14:paraId="3B897BEC" w14:textId="77777777" w:rsidR="00363E63" w:rsidRDefault="00363E63" w:rsidP="001F51CD">
      <w:pPr>
        <w:tabs>
          <w:tab w:val="left" w:pos="580"/>
        </w:tabs>
      </w:pPr>
    </w:p>
    <w:p w14:paraId="2463D7BD" w14:textId="77777777" w:rsidR="00363E63" w:rsidRDefault="00363E63" w:rsidP="001F51CD">
      <w:pPr>
        <w:tabs>
          <w:tab w:val="left" w:pos="580"/>
        </w:tabs>
      </w:pPr>
    </w:p>
    <w:p w14:paraId="255840AF" w14:textId="77777777" w:rsidR="00FE7254" w:rsidRPr="00FE7254" w:rsidRDefault="00FE7254" w:rsidP="00FE7254">
      <w:pPr>
        <w:sectPr w:rsidR="00FE7254" w:rsidRPr="00FE7254" w:rsidSect="0051021F"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134" w:right="1134" w:bottom="1021" w:left="1134" w:header="709" w:footer="397" w:gutter="0"/>
          <w:cols w:space="708"/>
          <w:titlePg/>
          <w:docGrid w:linePitch="360"/>
        </w:sectPr>
      </w:pPr>
    </w:p>
    <w:p w14:paraId="45B636F1" w14:textId="3F503D49" w:rsidR="002E69B6" w:rsidRDefault="0032719A" w:rsidP="00892A1A">
      <w:pPr>
        <w:tabs>
          <w:tab w:val="left" w:pos="580"/>
        </w:tabs>
        <w:ind w:left="-142"/>
      </w:pPr>
      <w:r w:rsidRPr="0032719A">
        <w:rPr>
          <w:noProof/>
        </w:rPr>
        <w:lastRenderedPageBreak/>
        <w:drawing>
          <wp:inline distT="0" distB="0" distL="0" distR="0" wp14:anchorId="39421608" wp14:editId="47F2B148">
            <wp:extent cx="6120130" cy="7901305"/>
            <wp:effectExtent l="0" t="0" r="0" b="4445"/>
            <wp:docPr id="5" name="Slika 5" descr="Table of selected macroeconomic indicators for Slov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Table of selected macroeconomic indicators for Sloveni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0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69B6" w:rsidSect="00363E63">
      <w:headerReference w:type="default" r:id="rId14"/>
      <w:footerReference w:type="default" r:id="rId15"/>
      <w:pgSz w:w="11906" w:h="16838"/>
      <w:pgMar w:top="1134" w:right="1134" w:bottom="102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3D22A" w14:textId="77777777" w:rsidR="00B75D96" w:rsidRDefault="00B75D96" w:rsidP="0063497B">
      <w:pPr>
        <w:spacing w:line="240" w:lineRule="auto"/>
      </w:pPr>
      <w:r>
        <w:separator/>
      </w:r>
    </w:p>
  </w:endnote>
  <w:endnote w:type="continuationSeparator" w:id="0">
    <w:p w14:paraId="08A3C1B1" w14:textId="77777777" w:rsidR="00B75D96" w:rsidRDefault="00B75D96" w:rsidP="0063497B">
      <w:pPr>
        <w:spacing w:line="240" w:lineRule="auto"/>
      </w:pPr>
      <w:r>
        <w:continuationSeparator/>
      </w:r>
    </w:p>
  </w:endnote>
  <w:endnote w:type="continuationNotice" w:id="1">
    <w:p w14:paraId="76DBEE61" w14:textId="77777777" w:rsidR="00B75D96" w:rsidRDefault="00B75D9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6535D" w14:textId="77777777" w:rsidR="0029405F" w:rsidRPr="00892A1A" w:rsidRDefault="00892A1A" w:rsidP="00363E63">
    <w:pPr>
      <w:pStyle w:val="GTNaslovgrafa"/>
      <w:tabs>
        <w:tab w:val="right" w:pos="9638"/>
      </w:tabs>
      <w:jc w:val="left"/>
      <w:rPr>
        <w:b w:val="0"/>
        <w:sz w:val="18"/>
        <w:szCs w:val="18"/>
      </w:rPr>
    </w:pPr>
    <w:bookmarkStart w:id="1" w:name="_Hlk159234341"/>
    <w:bookmarkStart w:id="2" w:name="_Hlk159234342"/>
    <w:bookmarkStart w:id="3" w:name="_Hlk165895796"/>
    <w:bookmarkStart w:id="4" w:name="_Hlk165895797"/>
    <w:bookmarkStart w:id="5" w:name="_Hlk165895831"/>
    <w:bookmarkStart w:id="6" w:name="_Hlk165895832"/>
    <w:r>
      <w:rPr>
        <w:sz w:val="18"/>
      </w:rPr>
      <w:t>More information:</w:t>
    </w:r>
    <w:r>
      <w:rPr>
        <w:b w:val="0"/>
        <w:sz w:val="18"/>
      </w:rPr>
      <w:t xml:space="preserve"> + 386 1 478 10 04, polona.osrajnik@gov.si</w:t>
    </w:r>
    <w:bookmarkEnd w:id="1"/>
    <w:bookmarkEnd w:id="2"/>
    <w:bookmarkEnd w:id="3"/>
    <w:bookmarkEnd w:id="4"/>
    <w:bookmarkEnd w:id="5"/>
    <w:bookmarkEnd w:id="6"/>
    <w:r>
      <w:rPr>
        <w:b w:val="0"/>
        <w:sz w:val="18"/>
      </w:rPr>
      <w:tab/>
      <w:t xml:space="preserve"> </w:t>
    </w:r>
    <w:sdt>
      <w:sdtPr>
        <w:rPr>
          <w:b w:val="0"/>
          <w:bCs/>
          <w:sz w:val="18"/>
          <w:szCs w:val="18"/>
        </w:rPr>
        <w:id w:val="-652685202"/>
        <w:docPartObj>
          <w:docPartGallery w:val="Page Numbers (Bottom of Page)"/>
          <w:docPartUnique/>
        </w:docPartObj>
      </w:sdtPr>
      <w:sdtEndPr/>
      <w:sdtContent>
        <w:r w:rsidR="00363E63" w:rsidRPr="000A5EE8">
          <w:rPr>
            <w:b w:val="0"/>
            <w:sz w:val="18"/>
          </w:rPr>
          <w:fldChar w:fldCharType="begin"/>
        </w:r>
        <w:r w:rsidR="00363E63" w:rsidRPr="000A5EE8">
          <w:rPr>
            <w:b w:val="0"/>
            <w:sz w:val="18"/>
          </w:rPr>
          <w:instrText>PAGE   \* MERGEFORMAT</w:instrText>
        </w:r>
        <w:r w:rsidR="00363E63" w:rsidRPr="000A5EE8">
          <w:rPr>
            <w:b w:val="0"/>
            <w:sz w:val="18"/>
          </w:rPr>
          <w:fldChar w:fldCharType="separate"/>
        </w:r>
        <w:r w:rsidR="00363E63" w:rsidRPr="000A5EE8">
          <w:rPr>
            <w:b w:val="0"/>
            <w:sz w:val="18"/>
          </w:rPr>
          <w:t>1</w:t>
        </w:r>
        <w:r w:rsidR="00363E63" w:rsidRPr="000A5EE8">
          <w:rPr>
            <w:b w:val="0"/>
            <w:sz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D32C7" w14:textId="77777777" w:rsidR="0029405F" w:rsidRPr="00363E63" w:rsidRDefault="000A5EE8" w:rsidP="000A5EE8">
    <w:pPr>
      <w:pStyle w:val="GTNaslovgrafa"/>
      <w:tabs>
        <w:tab w:val="right" w:pos="9638"/>
      </w:tabs>
      <w:jc w:val="left"/>
      <w:rPr>
        <w:b w:val="0"/>
        <w:sz w:val="18"/>
        <w:szCs w:val="18"/>
      </w:rPr>
    </w:pPr>
    <w:r>
      <w:rPr>
        <w:sz w:val="18"/>
      </w:rPr>
      <w:t>More information:</w:t>
    </w:r>
    <w:r>
      <w:rPr>
        <w:b w:val="0"/>
        <w:sz w:val="18"/>
      </w:rPr>
      <w:t xml:space="preserve"> + 386 1 478 10 04, polona.osrajnik@gov.si</w:t>
    </w:r>
    <w:r>
      <w:rPr>
        <w:b w:val="0"/>
        <w:sz w:val="18"/>
      </w:rPr>
      <w:tab/>
      <w:t xml:space="preserve"> </w:t>
    </w:r>
    <w:sdt>
      <w:sdtPr>
        <w:rPr>
          <w:b w:val="0"/>
          <w:bCs/>
          <w:sz w:val="18"/>
          <w:szCs w:val="18"/>
        </w:rPr>
        <w:id w:val="-89402759"/>
        <w:docPartObj>
          <w:docPartGallery w:val="Page Numbers (Bottom of Page)"/>
          <w:docPartUnique/>
        </w:docPartObj>
      </w:sdtPr>
      <w:sdtEndPr/>
      <w:sdtContent>
        <w:r w:rsidR="00363E63" w:rsidRPr="000A5EE8">
          <w:rPr>
            <w:b w:val="0"/>
            <w:sz w:val="18"/>
          </w:rPr>
          <w:fldChar w:fldCharType="begin"/>
        </w:r>
        <w:r w:rsidR="00363E63" w:rsidRPr="000A5EE8">
          <w:rPr>
            <w:b w:val="0"/>
            <w:sz w:val="18"/>
          </w:rPr>
          <w:instrText>PAGE   \* MERGEFORMAT</w:instrText>
        </w:r>
        <w:r w:rsidR="00363E63" w:rsidRPr="000A5EE8">
          <w:rPr>
            <w:b w:val="0"/>
            <w:sz w:val="18"/>
          </w:rPr>
          <w:fldChar w:fldCharType="separate"/>
        </w:r>
        <w:r w:rsidR="00363E63" w:rsidRPr="000A5EE8">
          <w:rPr>
            <w:b w:val="0"/>
            <w:sz w:val="18"/>
          </w:rPr>
          <w:t>1</w:t>
        </w:r>
        <w:r w:rsidR="00363E63" w:rsidRPr="000A5EE8">
          <w:rPr>
            <w:b w:val="0"/>
            <w:sz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FE0C9" w14:textId="77777777" w:rsidR="00892A1A" w:rsidRPr="002F2859" w:rsidRDefault="00892A1A" w:rsidP="00892A1A">
    <w:pPr>
      <w:pStyle w:val="GTNaslovgrafa"/>
      <w:tabs>
        <w:tab w:val="right" w:pos="9638"/>
      </w:tabs>
      <w:jc w:val="left"/>
      <w:rPr>
        <w:b w:val="0"/>
        <w:sz w:val="18"/>
        <w:szCs w:val="18"/>
      </w:rPr>
    </w:pPr>
    <w:r>
      <w:rPr>
        <w:rStyle w:val="GTBesediloZnak"/>
        <w:sz w:val="18"/>
      </w:rPr>
      <w:t>More information:</w:t>
    </w:r>
    <w:r>
      <w:rPr>
        <w:rStyle w:val="GTBesediloZnak"/>
        <w:b w:val="0"/>
        <w:sz w:val="18"/>
      </w:rPr>
      <w:t xml:space="preserve"> + 386 1 478 10 04, polona.osrajnik@gov.si</w:t>
    </w:r>
    <w:r>
      <w:rPr>
        <w:b w:val="0"/>
        <w:sz w:val="18"/>
      </w:rPr>
      <w:tab/>
      <w:t xml:space="preserve"> </w:t>
    </w:r>
    <w:sdt>
      <w:sdtPr>
        <w:rPr>
          <w:b w:val="0"/>
          <w:bCs/>
          <w:sz w:val="18"/>
          <w:szCs w:val="18"/>
        </w:rPr>
        <w:id w:val="-182358843"/>
        <w:docPartObj>
          <w:docPartGallery w:val="Page Numbers (Bottom of Page)"/>
          <w:docPartUnique/>
        </w:docPartObj>
      </w:sdtPr>
      <w:sdtEndPr/>
      <w:sdtContent>
        <w:r w:rsidRPr="002F2859">
          <w:rPr>
            <w:b w:val="0"/>
            <w:sz w:val="18"/>
          </w:rPr>
          <w:fldChar w:fldCharType="begin"/>
        </w:r>
        <w:r w:rsidRPr="002F2859">
          <w:rPr>
            <w:b w:val="0"/>
            <w:sz w:val="18"/>
          </w:rPr>
          <w:instrText>PAGE   \* MERGEFORMAT</w:instrText>
        </w:r>
        <w:r w:rsidRPr="002F2859">
          <w:rPr>
            <w:b w:val="0"/>
            <w:sz w:val="18"/>
          </w:rPr>
          <w:fldChar w:fldCharType="separate"/>
        </w:r>
        <w:r w:rsidRPr="002F2859">
          <w:rPr>
            <w:b w:val="0"/>
            <w:sz w:val="18"/>
          </w:rPr>
          <w:t>2</w:t>
        </w:r>
        <w:r w:rsidRPr="002F2859">
          <w:rPr>
            <w:b w:val="0"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2A2AF" w14:textId="77777777" w:rsidR="00B75D96" w:rsidRDefault="00B75D96" w:rsidP="0063497B">
      <w:pPr>
        <w:spacing w:line="240" w:lineRule="auto"/>
      </w:pPr>
      <w:r>
        <w:separator/>
      </w:r>
    </w:p>
  </w:footnote>
  <w:footnote w:type="continuationSeparator" w:id="0">
    <w:p w14:paraId="5EB5AC04" w14:textId="77777777" w:rsidR="00B75D96" w:rsidRDefault="00B75D96" w:rsidP="0063497B">
      <w:pPr>
        <w:spacing w:line="240" w:lineRule="auto"/>
      </w:pPr>
      <w:r>
        <w:continuationSeparator/>
      </w:r>
    </w:p>
  </w:footnote>
  <w:footnote w:type="continuationNotice" w:id="1">
    <w:p w14:paraId="3ECC807F" w14:textId="77777777" w:rsidR="00B75D96" w:rsidRDefault="00B75D9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7936" w14:textId="79C53F7D" w:rsidR="00FE7254" w:rsidRDefault="00652795" w:rsidP="0051021F">
    <w:pPr>
      <w:spacing w:after="60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09C486" wp14:editId="0413A401">
          <wp:simplePos x="0" y="0"/>
          <wp:positionH relativeFrom="column">
            <wp:posOffset>-306705</wp:posOffset>
          </wp:positionH>
          <wp:positionV relativeFrom="paragraph">
            <wp:posOffset>64135</wp:posOffset>
          </wp:positionV>
          <wp:extent cx="1155700" cy="1002030"/>
          <wp:effectExtent l="0" t="0" r="6350" b="7620"/>
          <wp:wrapTopAndBottom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Slika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700" cy="1002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4FF8" w:rsidRPr="00BF7C4E">
      <w:fldChar w:fldCharType="begin"/>
    </w:r>
    <w:r w:rsidR="00F14FF8" w:rsidRPr="00BF7C4E">
      <w:instrText xml:space="preserve"> DATE  \@ "dd. MMMM yyyy"  \* MERGEFORMAT </w:instrText>
    </w:r>
    <w:r w:rsidR="00F14FF8" w:rsidRPr="00BF7C4E">
      <w:fldChar w:fldCharType="separate"/>
    </w:r>
    <w:r w:rsidR="00B35161">
      <w:rPr>
        <w:noProof/>
      </w:rPr>
      <w:t>27. May 2024</w:t>
    </w:r>
    <w:r w:rsidR="00F14FF8" w:rsidRPr="00BF7C4E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57342" w14:textId="77777777" w:rsidR="00892A1A" w:rsidRDefault="00892A1A" w:rsidP="00A96B65">
    <w:pPr>
      <w:pStyle w:val="Napis"/>
    </w:pPr>
    <w:r>
      <w:t>Table: Selected macroeconomic indicators for Slovenia</w:t>
    </w:r>
  </w:p>
  <w:p w14:paraId="10038B1D" w14:textId="77777777" w:rsidR="00892A1A" w:rsidRPr="00A96B65" w:rsidRDefault="00892A1A" w:rsidP="00A96B65">
    <w:pPr>
      <w:pStyle w:val="GTBesedilo"/>
      <w:rPr>
        <w:b/>
        <w:sz w:val="16"/>
        <w:szCs w:val="18"/>
      </w:rPr>
    </w:pPr>
    <w:bookmarkStart w:id="7" w:name="_Hlk166062673"/>
    <w:bookmarkStart w:id="8" w:name="_Hlk166062674"/>
    <w:r>
      <w:rPr>
        <w:sz w:val="16"/>
      </w:rPr>
      <w:t>The table format accessible to screen reader users can be found on the IMAD website among the appendices to the current charts of the week.</w:t>
    </w:r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54D5F"/>
    <w:multiLevelType w:val="hybridMultilevel"/>
    <w:tmpl w:val="20862290"/>
    <w:lvl w:ilvl="0" w:tplc="63DA21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C16DD"/>
    <w:multiLevelType w:val="hybridMultilevel"/>
    <w:tmpl w:val="56B4C2AA"/>
    <w:lvl w:ilvl="0" w:tplc="B0B23E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BC04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A837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3E91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D01B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26F3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E0C0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E484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94F1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61379551">
    <w:abstractNumId w:val="0"/>
  </w:num>
  <w:num w:numId="2" w16cid:durableId="203563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70"/>
  <w:hyphenationZone w:val="425"/>
  <w:drawingGridHorizontalSpacing w:val="4933"/>
  <w:drawingGridVerticalSpacing w:val="3118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E3A"/>
    <w:rsid w:val="00000809"/>
    <w:rsid w:val="00001002"/>
    <w:rsid w:val="0000289F"/>
    <w:rsid w:val="000041EB"/>
    <w:rsid w:val="0000E413"/>
    <w:rsid w:val="000109B8"/>
    <w:rsid w:val="00014714"/>
    <w:rsid w:val="000166D0"/>
    <w:rsid w:val="00021F16"/>
    <w:rsid w:val="00033101"/>
    <w:rsid w:val="00034090"/>
    <w:rsid w:val="000364C9"/>
    <w:rsid w:val="00040B79"/>
    <w:rsid w:val="00042E96"/>
    <w:rsid w:val="00045FD1"/>
    <w:rsid w:val="00050FFC"/>
    <w:rsid w:val="000539ED"/>
    <w:rsid w:val="000642BA"/>
    <w:rsid w:val="000703C7"/>
    <w:rsid w:val="00070B6E"/>
    <w:rsid w:val="00074242"/>
    <w:rsid w:val="00074503"/>
    <w:rsid w:val="00077F13"/>
    <w:rsid w:val="000879AD"/>
    <w:rsid w:val="00091A51"/>
    <w:rsid w:val="00097C64"/>
    <w:rsid w:val="000A33A1"/>
    <w:rsid w:val="000A5A42"/>
    <w:rsid w:val="000A5EE8"/>
    <w:rsid w:val="000A7BDC"/>
    <w:rsid w:val="000C3A57"/>
    <w:rsid w:val="000D5934"/>
    <w:rsid w:val="000E12FB"/>
    <w:rsid w:val="000E510E"/>
    <w:rsid w:val="000E68A8"/>
    <w:rsid w:val="000F101E"/>
    <w:rsid w:val="000F5FDC"/>
    <w:rsid w:val="000F66DE"/>
    <w:rsid w:val="00100855"/>
    <w:rsid w:val="00101A08"/>
    <w:rsid w:val="00115E8D"/>
    <w:rsid w:val="00117FD8"/>
    <w:rsid w:val="00123D52"/>
    <w:rsid w:val="00130688"/>
    <w:rsid w:val="00133E20"/>
    <w:rsid w:val="00135BEE"/>
    <w:rsid w:val="00140C64"/>
    <w:rsid w:val="00141E3A"/>
    <w:rsid w:val="00142BCC"/>
    <w:rsid w:val="001435BC"/>
    <w:rsid w:val="00143BEF"/>
    <w:rsid w:val="00152F8C"/>
    <w:rsid w:val="00157B17"/>
    <w:rsid w:val="001622FE"/>
    <w:rsid w:val="00166DEB"/>
    <w:rsid w:val="00175F92"/>
    <w:rsid w:val="00185A68"/>
    <w:rsid w:val="0019138D"/>
    <w:rsid w:val="001A0C98"/>
    <w:rsid w:val="001A3513"/>
    <w:rsid w:val="001A550C"/>
    <w:rsid w:val="001B6AE7"/>
    <w:rsid w:val="001C312D"/>
    <w:rsid w:val="001D0979"/>
    <w:rsid w:val="001D0C9E"/>
    <w:rsid w:val="001D0CBB"/>
    <w:rsid w:val="001D1A4F"/>
    <w:rsid w:val="001D6793"/>
    <w:rsid w:val="001E260D"/>
    <w:rsid w:val="001F519E"/>
    <w:rsid w:val="001F51CD"/>
    <w:rsid w:val="001F6CD4"/>
    <w:rsid w:val="001F760A"/>
    <w:rsid w:val="001F7E36"/>
    <w:rsid w:val="0022444A"/>
    <w:rsid w:val="00224856"/>
    <w:rsid w:val="00236CCC"/>
    <w:rsid w:val="00243593"/>
    <w:rsid w:val="00254A3F"/>
    <w:rsid w:val="00257ACB"/>
    <w:rsid w:val="0026509A"/>
    <w:rsid w:val="002750A8"/>
    <w:rsid w:val="00280CDD"/>
    <w:rsid w:val="00283616"/>
    <w:rsid w:val="0029405F"/>
    <w:rsid w:val="00294841"/>
    <w:rsid w:val="002A1298"/>
    <w:rsid w:val="002A77D9"/>
    <w:rsid w:val="002A7F00"/>
    <w:rsid w:val="002B4319"/>
    <w:rsid w:val="002B4C3A"/>
    <w:rsid w:val="002B5361"/>
    <w:rsid w:val="002B5AA1"/>
    <w:rsid w:val="002C1A2B"/>
    <w:rsid w:val="002C2140"/>
    <w:rsid w:val="002C2A51"/>
    <w:rsid w:val="002C6A86"/>
    <w:rsid w:val="002C6B9E"/>
    <w:rsid w:val="002D1963"/>
    <w:rsid w:val="002D1B75"/>
    <w:rsid w:val="002D2C4F"/>
    <w:rsid w:val="002D46EF"/>
    <w:rsid w:val="002D6D7A"/>
    <w:rsid w:val="002E69B6"/>
    <w:rsid w:val="002E6FAD"/>
    <w:rsid w:val="002F2859"/>
    <w:rsid w:val="00300BEC"/>
    <w:rsid w:val="00302C3B"/>
    <w:rsid w:val="00306767"/>
    <w:rsid w:val="00310406"/>
    <w:rsid w:val="00312D09"/>
    <w:rsid w:val="0032719A"/>
    <w:rsid w:val="00332195"/>
    <w:rsid w:val="00333505"/>
    <w:rsid w:val="00335DD7"/>
    <w:rsid w:val="00344312"/>
    <w:rsid w:val="00344604"/>
    <w:rsid w:val="003461A1"/>
    <w:rsid w:val="00363E63"/>
    <w:rsid w:val="00366EF4"/>
    <w:rsid w:val="00367285"/>
    <w:rsid w:val="003807AB"/>
    <w:rsid w:val="00381697"/>
    <w:rsid w:val="003A49D8"/>
    <w:rsid w:val="003B004D"/>
    <w:rsid w:val="003B0481"/>
    <w:rsid w:val="003B6FAD"/>
    <w:rsid w:val="003B71FF"/>
    <w:rsid w:val="003C614E"/>
    <w:rsid w:val="003C757C"/>
    <w:rsid w:val="003C7FF0"/>
    <w:rsid w:val="003D1FB5"/>
    <w:rsid w:val="003D437C"/>
    <w:rsid w:val="003E05A6"/>
    <w:rsid w:val="003E15C5"/>
    <w:rsid w:val="003E5CFB"/>
    <w:rsid w:val="003E673F"/>
    <w:rsid w:val="003F3598"/>
    <w:rsid w:val="003F5405"/>
    <w:rsid w:val="00401CB6"/>
    <w:rsid w:val="00404E7D"/>
    <w:rsid w:val="0040525E"/>
    <w:rsid w:val="0040630F"/>
    <w:rsid w:val="0040719E"/>
    <w:rsid w:val="00415DC9"/>
    <w:rsid w:val="00417AC9"/>
    <w:rsid w:val="00426567"/>
    <w:rsid w:val="00431EDD"/>
    <w:rsid w:val="0043293F"/>
    <w:rsid w:val="00433B73"/>
    <w:rsid w:val="004368FB"/>
    <w:rsid w:val="00440F65"/>
    <w:rsid w:val="00441024"/>
    <w:rsid w:val="00441FFB"/>
    <w:rsid w:val="00445586"/>
    <w:rsid w:val="00452589"/>
    <w:rsid w:val="00452804"/>
    <w:rsid w:val="004560AD"/>
    <w:rsid w:val="004611D8"/>
    <w:rsid w:val="00464D01"/>
    <w:rsid w:val="00471D9A"/>
    <w:rsid w:val="00477274"/>
    <w:rsid w:val="0048165E"/>
    <w:rsid w:val="004970E5"/>
    <w:rsid w:val="004A4DA3"/>
    <w:rsid w:val="004A71E2"/>
    <w:rsid w:val="004A7D2E"/>
    <w:rsid w:val="004B61EF"/>
    <w:rsid w:val="004C054A"/>
    <w:rsid w:val="004C5FAB"/>
    <w:rsid w:val="004D1DAD"/>
    <w:rsid w:val="004D1EEC"/>
    <w:rsid w:val="004E21BE"/>
    <w:rsid w:val="004E32DC"/>
    <w:rsid w:val="004E6619"/>
    <w:rsid w:val="004F338B"/>
    <w:rsid w:val="00503FBC"/>
    <w:rsid w:val="0051021F"/>
    <w:rsid w:val="0051436F"/>
    <w:rsid w:val="00520471"/>
    <w:rsid w:val="00523BF6"/>
    <w:rsid w:val="00525B43"/>
    <w:rsid w:val="00534457"/>
    <w:rsid w:val="005439B3"/>
    <w:rsid w:val="005450F2"/>
    <w:rsid w:val="00546DBF"/>
    <w:rsid w:val="00561C9A"/>
    <w:rsid w:val="00571A5A"/>
    <w:rsid w:val="005934E1"/>
    <w:rsid w:val="0059584B"/>
    <w:rsid w:val="005959C2"/>
    <w:rsid w:val="005A38D1"/>
    <w:rsid w:val="005A7E1B"/>
    <w:rsid w:val="005B146D"/>
    <w:rsid w:val="005B26D5"/>
    <w:rsid w:val="005B5836"/>
    <w:rsid w:val="005B5D0B"/>
    <w:rsid w:val="005B5DA1"/>
    <w:rsid w:val="005B64DC"/>
    <w:rsid w:val="005D4F7A"/>
    <w:rsid w:val="005E1371"/>
    <w:rsid w:val="005E3477"/>
    <w:rsid w:val="005E6E5E"/>
    <w:rsid w:val="005F054D"/>
    <w:rsid w:val="005F3464"/>
    <w:rsid w:val="00603996"/>
    <w:rsid w:val="00605B4A"/>
    <w:rsid w:val="006269CE"/>
    <w:rsid w:val="0063497B"/>
    <w:rsid w:val="00643646"/>
    <w:rsid w:val="00650921"/>
    <w:rsid w:val="00652795"/>
    <w:rsid w:val="00653B0E"/>
    <w:rsid w:val="00654021"/>
    <w:rsid w:val="0065424E"/>
    <w:rsid w:val="0066025C"/>
    <w:rsid w:val="0066228A"/>
    <w:rsid w:val="006625B8"/>
    <w:rsid w:val="00667620"/>
    <w:rsid w:val="00670B63"/>
    <w:rsid w:val="00671853"/>
    <w:rsid w:val="006759EB"/>
    <w:rsid w:val="00684177"/>
    <w:rsid w:val="006845E5"/>
    <w:rsid w:val="00684977"/>
    <w:rsid w:val="00685ED3"/>
    <w:rsid w:val="006875F1"/>
    <w:rsid w:val="00691110"/>
    <w:rsid w:val="006965FC"/>
    <w:rsid w:val="006971B3"/>
    <w:rsid w:val="00697BDB"/>
    <w:rsid w:val="006A6820"/>
    <w:rsid w:val="006C2117"/>
    <w:rsid w:val="006C50D0"/>
    <w:rsid w:val="006C64CC"/>
    <w:rsid w:val="006D7C7A"/>
    <w:rsid w:val="006E15C3"/>
    <w:rsid w:val="006E1BCE"/>
    <w:rsid w:val="006E1C81"/>
    <w:rsid w:val="006E3192"/>
    <w:rsid w:val="006E3603"/>
    <w:rsid w:val="006E55EC"/>
    <w:rsid w:val="006F2FB5"/>
    <w:rsid w:val="006F4295"/>
    <w:rsid w:val="006F6F8B"/>
    <w:rsid w:val="007016EF"/>
    <w:rsid w:val="00712DC6"/>
    <w:rsid w:val="00731B6F"/>
    <w:rsid w:val="0074197F"/>
    <w:rsid w:val="007428C3"/>
    <w:rsid w:val="0074452D"/>
    <w:rsid w:val="0074466E"/>
    <w:rsid w:val="00745B71"/>
    <w:rsid w:val="007505D5"/>
    <w:rsid w:val="00752241"/>
    <w:rsid w:val="007639FD"/>
    <w:rsid w:val="00767B1F"/>
    <w:rsid w:val="00767EA5"/>
    <w:rsid w:val="00773916"/>
    <w:rsid w:val="007812A1"/>
    <w:rsid w:val="0079410F"/>
    <w:rsid w:val="007A0B59"/>
    <w:rsid w:val="007B5C79"/>
    <w:rsid w:val="007B6A21"/>
    <w:rsid w:val="007B7110"/>
    <w:rsid w:val="007B7A48"/>
    <w:rsid w:val="007C11DA"/>
    <w:rsid w:val="007C34FF"/>
    <w:rsid w:val="007C5A42"/>
    <w:rsid w:val="007D0348"/>
    <w:rsid w:val="007D0791"/>
    <w:rsid w:val="007D204B"/>
    <w:rsid w:val="007D71F4"/>
    <w:rsid w:val="007E2452"/>
    <w:rsid w:val="007E2ACF"/>
    <w:rsid w:val="007E6274"/>
    <w:rsid w:val="007F1307"/>
    <w:rsid w:val="007F335E"/>
    <w:rsid w:val="007F3535"/>
    <w:rsid w:val="007F5258"/>
    <w:rsid w:val="007F5D01"/>
    <w:rsid w:val="007F63FA"/>
    <w:rsid w:val="00800937"/>
    <w:rsid w:val="00800D37"/>
    <w:rsid w:val="008039C9"/>
    <w:rsid w:val="00812406"/>
    <w:rsid w:val="00812D81"/>
    <w:rsid w:val="00815902"/>
    <w:rsid w:val="00820294"/>
    <w:rsid w:val="00820395"/>
    <w:rsid w:val="00820908"/>
    <w:rsid w:val="00823650"/>
    <w:rsid w:val="00830A56"/>
    <w:rsid w:val="00837F33"/>
    <w:rsid w:val="00852D33"/>
    <w:rsid w:val="00856B42"/>
    <w:rsid w:val="00860582"/>
    <w:rsid w:val="00862F8B"/>
    <w:rsid w:val="008655BD"/>
    <w:rsid w:val="00880BBF"/>
    <w:rsid w:val="00882236"/>
    <w:rsid w:val="00887D7E"/>
    <w:rsid w:val="0089259B"/>
    <w:rsid w:val="00892A1A"/>
    <w:rsid w:val="008A66F0"/>
    <w:rsid w:val="008B1671"/>
    <w:rsid w:val="008B38F0"/>
    <w:rsid w:val="008B7720"/>
    <w:rsid w:val="008B7D79"/>
    <w:rsid w:val="008C1572"/>
    <w:rsid w:val="008C19DB"/>
    <w:rsid w:val="008D6607"/>
    <w:rsid w:val="008D6FAF"/>
    <w:rsid w:val="008D74B9"/>
    <w:rsid w:val="008E369F"/>
    <w:rsid w:val="008F74DB"/>
    <w:rsid w:val="00910265"/>
    <w:rsid w:val="0091780B"/>
    <w:rsid w:val="00923A3C"/>
    <w:rsid w:val="00934BE8"/>
    <w:rsid w:val="0093604B"/>
    <w:rsid w:val="00944D7A"/>
    <w:rsid w:val="00946C4C"/>
    <w:rsid w:val="00951A54"/>
    <w:rsid w:val="00952995"/>
    <w:rsid w:val="009712C6"/>
    <w:rsid w:val="009808D0"/>
    <w:rsid w:val="0098112E"/>
    <w:rsid w:val="009817AF"/>
    <w:rsid w:val="00983FCA"/>
    <w:rsid w:val="009851A1"/>
    <w:rsid w:val="009918B9"/>
    <w:rsid w:val="009A1E12"/>
    <w:rsid w:val="009A55AF"/>
    <w:rsid w:val="009A6C8E"/>
    <w:rsid w:val="009C3397"/>
    <w:rsid w:val="009C4D53"/>
    <w:rsid w:val="009D311B"/>
    <w:rsid w:val="009D421F"/>
    <w:rsid w:val="009E3EF0"/>
    <w:rsid w:val="009F2085"/>
    <w:rsid w:val="009F3074"/>
    <w:rsid w:val="009F4D45"/>
    <w:rsid w:val="00A00289"/>
    <w:rsid w:val="00A02C60"/>
    <w:rsid w:val="00A072AA"/>
    <w:rsid w:val="00A107AD"/>
    <w:rsid w:val="00A17223"/>
    <w:rsid w:val="00A17EDA"/>
    <w:rsid w:val="00A22A47"/>
    <w:rsid w:val="00A24E40"/>
    <w:rsid w:val="00A27242"/>
    <w:rsid w:val="00A2783E"/>
    <w:rsid w:val="00A279FF"/>
    <w:rsid w:val="00A35FCE"/>
    <w:rsid w:val="00A37509"/>
    <w:rsid w:val="00A42839"/>
    <w:rsid w:val="00A428F5"/>
    <w:rsid w:val="00A45B47"/>
    <w:rsid w:val="00A5634F"/>
    <w:rsid w:val="00A7050D"/>
    <w:rsid w:val="00A71CE5"/>
    <w:rsid w:val="00A8329F"/>
    <w:rsid w:val="00A93963"/>
    <w:rsid w:val="00A969B3"/>
    <w:rsid w:val="00A96B65"/>
    <w:rsid w:val="00AA1F25"/>
    <w:rsid w:val="00AA303E"/>
    <w:rsid w:val="00AA5B1C"/>
    <w:rsid w:val="00AB0C65"/>
    <w:rsid w:val="00AB180C"/>
    <w:rsid w:val="00AB1D9F"/>
    <w:rsid w:val="00AB6F82"/>
    <w:rsid w:val="00AB7830"/>
    <w:rsid w:val="00AC036F"/>
    <w:rsid w:val="00AC328B"/>
    <w:rsid w:val="00AD1116"/>
    <w:rsid w:val="00AD2E6D"/>
    <w:rsid w:val="00AE1F5A"/>
    <w:rsid w:val="00AE28CB"/>
    <w:rsid w:val="00AE69C0"/>
    <w:rsid w:val="00AE71DF"/>
    <w:rsid w:val="00AF29B9"/>
    <w:rsid w:val="00AF3058"/>
    <w:rsid w:val="00B00E5E"/>
    <w:rsid w:val="00B02148"/>
    <w:rsid w:val="00B04ED6"/>
    <w:rsid w:val="00B06944"/>
    <w:rsid w:val="00B11BC5"/>
    <w:rsid w:val="00B155D4"/>
    <w:rsid w:val="00B220A3"/>
    <w:rsid w:val="00B3267C"/>
    <w:rsid w:val="00B33E73"/>
    <w:rsid w:val="00B35161"/>
    <w:rsid w:val="00B4158E"/>
    <w:rsid w:val="00B4417F"/>
    <w:rsid w:val="00B451B6"/>
    <w:rsid w:val="00B5062D"/>
    <w:rsid w:val="00B50968"/>
    <w:rsid w:val="00B52F7E"/>
    <w:rsid w:val="00B60CAC"/>
    <w:rsid w:val="00B620E0"/>
    <w:rsid w:val="00B65BE7"/>
    <w:rsid w:val="00B67A67"/>
    <w:rsid w:val="00B7051C"/>
    <w:rsid w:val="00B71F3F"/>
    <w:rsid w:val="00B72AFF"/>
    <w:rsid w:val="00B738F6"/>
    <w:rsid w:val="00B75D96"/>
    <w:rsid w:val="00B8300F"/>
    <w:rsid w:val="00BB1D92"/>
    <w:rsid w:val="00BB6DF6"/>
    <w:rsid w:val="00BB7848"/>
    <w:rsid w:val="00BE1EFD"/>
    <w:rsid w:val="00BE4CE6"/>
    <w:rsid w:val="00BF2574"/>
    <w:rsid w:val="00BF75FC"/>
    <w:rsid w:val="00BF7C4E"/>
    <w:rsid w:val="00C02C03"/>
    <w:rsid w:val="00C03386"/>
    <w:rsid w:val="00C20019"/>
    <w:rsid w:val="00C30A2C"/>
    <w:rsid w:val="00C30BAE"/>
    <w:rsid w:val="00C312F2"/>
    <w:rsid w:val="00C3623F"/>
    <w:rsid w:val="00C45D10"/>
    <w:rsid w:val="00C471D8"/>
    <w:rsid w:val="00C514BE"/>
    <w:rsid w:val="00C53E0F"/>
    <w:rsid w:val="00C57243"/>
    <w:rsid w:val="00C80811"/>
    <w:rsid w:val="00C86DE7"/>
    <w:rsid w:val="00C94A1B"/>
    <w:rsid w:val="00C973A1"/>
    <w:rsid w:val="00CA1484"/>
    <w:rsid w:val="00CA72A9"/>
    <w:rsid w:val="00CA758A"/>
    <w:rsid w:val="00CB3FEF"/>
    <w:rsid w:val="00CC0B24"/>
    <w:rsid w:val="00CC398A"/>
    <w:rsid w:val="00CC4418"/>
    <w:rsid w:val="00CC634C"/>
    <w:rsid w:val="00CD1BF3"/>
    <w:rsid w:val="00CD5F38"/>
    <w:rsid w:val="00CD62F0"/>
    <w:rsid w:val="00CE2068"/>
    <w:rsid w:val="00CE6472"/>
    <w:rsid w:val="00CF6407"/>
    <w:rsid w:val="00D111E2"/>
    <w:rsid w:val="00D202BE"/>
    <w:rsid w:val="00D23338"/>
    <w:rsid w:val="00D25924"/>
    <w:rsid w:val="00D27B07"/>
    <w:rsid w:val="00D312B6"/>
    <w:rsid w:val="00D325C4"/>
    <w:rsid w:val="00D32E2D"/>
    <w:rsid w:val="00D33D8C"/>
    <w:rsid w:val="00D352E3"/>
    <w:rsid w:val="00D4070B"/>
    <w:rsid w:val="00D427A2"/>
    <w:rsid w:val="00D474DB"/>
    <w:rsid w:val="00D53406"/>
    <w:rsid w:val="00D55EFF"/>
    <w:rsid w:val="00D60AF9"/>
    <w:rsid w:val="00D63D13"/>
    <w:rsid w:val="00D64479"/>
    <w:rsid w:val="00D7583C"/>
    <w:rsid w:val="00D779C2"/>
    <w:rsid w:val="00DA7181"/>
    <w:rsid w:val="00DB0199"/>
    <w:rsid w:val="00DB1C32"/>
    <w:rsid w:val="00DB75A0"/>
    <w:rsid w:val="00DC2098"/>
    <w:rsid w:val="00DC2C1C"/>
    <w:rsid w:val="00DC325F"/>
    <w:rsid w:val="00DC619D"/>
    <w:rsid w:val="00DC6692"/>
    <w:rsid w:val="00DC7435"/>
    <w:rsid w:val="00DC7921"/>
    <w:rsid w:val="00DD05CD"/>
    <w:rsid w:val="00DD355B"/>
    <w:rsid w:val="00DD3768"/>
    <w:rsid w:val="00DD41D3"/>
    <w:rsid w:val="00DD5ED4"/>
    <w:rsid w:val="00DE2EA9"/>
    <w:rsid w:val="00DE3232"/>
    <w:rsid w:val="00DE4ACB"/>
    <w:rsid w:val="00DE6462"/>
    <w:rsid w:val="00DE72F6"/>
    <w:rsid w:val="00DF216C"/>
    <w:rsid w:val="00DF3707"/>
    <w:rsid w:val="00DF49CA"/>
    <w:rsid w:val="00DF4F0B"/>
    <w:rsid w:val="00E02749"/>
    <w:rsid w:val="00E04C44"/>
    <w:rsid w:val="00E12EBC"/>
    <w:rsid w:val="00E21D9C"/>
    <w:rsid w:val="00E26861"/>
    <w:rsid w:val="00E3312F"/>
    <w:rsid w:val="00E33C32"/>
    <w:rsid w:val="00E35966"/>
    <w:rsid w:val="00E427FD"/>
    <w:rsid w:val="00E45A57"/>
    <w:rsid w:val="00E52A9C"/>
    <w:rsid w:val="00E62755"/>
    <w:rsid w:val="00E63391"/>
    <w:rsid w:val="00E7114B"/>
    <w:rsid w:val="00E721FB"/>
    <w:rsid w:val="00E767A4"/>
    <w:rsid w:val="00E76EC9"/>
    <w:rsid w:val="00E7791D"/>
    <w:rsid w:val="00E83937"/>
    <w:rsid w:val="00E911E5"/>
    <w:rsid w:val="00E96754"/>
    <w:rsid w:val="00EA30E1"/>
    <w:rsid w:val="00EB4A6C"/>
    <w:rsid w:val="00EB6149"/>
    <w:rsid w:val="00EB797A"/>
    <w:rsid w:val="00EC0CA0"/>
    <w:rsid w:val="00EC5E41"/>
    <w:rsid w:val="00ED08D1"/>
    <w:rsid w:val="00EE008E"/>
    <w:rsid w:val="00EE1986"/>
    <w:rsid w:val="00EE7E6E"/>
    <w:rsid w:val="00EF1DD9"/>
    <w:rsid w:val="00EF65E6"/>
    <w:rsid w:val="00F028BF"/>
    <w:rsid w:val="00F04FAC"/>
    <w:rsid w:val="00F14FF8"/>
    <w:rsid w:val="00F231EF"/>
    <w:rsid w:val="00F34B0A"/>
    <w:rsid w:val="00F409C1"/>
    <w:rsid w:val="00F41E1A"/>
    <w:rsid w:val="00F42B5F"/>
    <w:rsid w:val="00F43F6C"/>
    <w:rsid w:val="00F46332"/>
    <w:rsid w:val="00F46B5D"/>
    <w:rsid w:val="00F47B15"/>
    <w:rsid w:val="00F545EF"/>
    <w:rsid w:val="00F610DA"/>
    <w:rsid w:val="00F6229C"/>
    <w:rsid w:val="00F65156"/>
    <w:rsid w:val="00F66E1B"/>
    <w:rsid w:val="00F7198F"/>
    <w:rsid w:val="00F744C1"/>
    <w:rsid w:val="00F8017B"/>
    <w:rsid w:val="00F82A3A"/>
    <w:rsid w:val="00F930F6"/>
    <w:rsid w:val="00FA2DA1"/>
    <w:rsid w:val="00FA425F"/>
    <w:rsid w:val="00FA45E3"/>
    <w:rsid w:val="00FB2AB3"/>
    <w:rsid w:val="00FB3B84"/>
    <w:rsid w:val="00FB5533"/>
    <w:rsid w:val="00FB7465"/>
    <w:rsid w:val="00FB7F2F"/>
    <w:rsid w:val="00FC492F"/>
    <w:rsid w:val="00FD41F4"/>
    <w:rsid w:val="00FE05AD"/>
    <w:rsid w:val="00FE0E6D"/>
    <w:rsid w:val="00FE12B1"/>
    <w:rsid w:val="00FE3B44"/>
    <w:rsid w:val="00FE6081"/>
    <w:rsid w:val="00FE7254"/>
    <w:rsid w:val="00FF0936"/>
    <w:rsid w:val="00FF1AD6"/>
    <w:rsid w:val="0145093C"/>
    <w:rsid w:val="02CAE220"/>
    <w:rsid w:val="031F89D5"/>
    <w:rsid w:val="03C5B53F"/>
    <w:rsid w:val="064E2556"/>
    <w:rsid w:val="06871C7D"/>
    <w:rsid w:val="07B4A714"/>
    <w:rsid w:val="090939B4"/>
    <w:rsid w:val="09B4060A"/>
    <w:rsid w:val="0A775FF4"/>
    <w:rsid w:val="0C68C8AB"/>
    <w:rsid w:val="0C7BAEA7"/>
    <w:rsid w:val="0EE02FC1"/>
    <w:rsid w:val="0F02BDF8"/>
    <w:rsid w:val="0F83438D"/>
    <w:rsid w:val="0F87A5B7"/>
    <w:rsid w:val="0FE28C34"/>
    <w:rsid w:val="122648D3"/>
    <w:rsid w:val="12C716E4"/>
    <w:rsid w:val="14BE92FB"/>
    <w:rsid w:val="15BF94D6"/>
    <w:rsid w:val="1765C725"/>
    <w:rsid w:val="17ED4A18"/>
    <w:rsid w:val="19BC7C82"/>
    <w:rsid w:val="1BBEF878"/>
    <w:rsid w:val="1BCFBC40"/>
    <w:rsid w:val="1BEC2FED"/>
    <w:rsid w:val="1C377114"/>
    <w:rsid w:val="1D7741F4"/>
    <w:rsid w:val="1DDA426A"/>
    <w:rsid w:val="1F59CFAC"/>
    <w:rsid w:val="1FB002BD"/>
    <w:rsid w:val="214FDFCB"/>
    <w:rsid w:val="225CC437"/>
    <w:rsid w:val="24F8411B"/>
    <w:rsid w:val="258347A1"/>
    <w:rsid w:val="26457407"/>
    <w:rsid w:val="28973AE9"/>
    <w:rsid w:val="2AEF89BC"/>
    <w:rsid w:val="2C134EA2"/>
    <w:rsid w:val="2E4259BC"/>
    <w:rsid w:val="339BBB91"/>
    <w:rsid w:val="33AFC3C8"/>
    <w:rsid w:val="33EC9C08"/>
    <w:rsid w:val="341CB9DA"/>
    <w:rsid w:val="3519383B"/>
    <w:rsid w:val="36071894"/>
    <w:rsid w:val="361CEC86"/>
    <w:rsid w:val="367ACD2E"/>
    <w:rsid w:val="37425CCA"/>
    <w:rsid w:val="3BB714A4"/>
    <w:rsid w:val="3E347B0C"/>
    <w:rsid w:val="3EBF47EF"/>
    <w:rsid w:val="401EE6F0"/>
    <w:rsid w:val="41ED318A"/>
    <w:rsid w:val="43E02029"/>
    <w:rsid w:val="4464D985"/>
    <w:rsid w:val="457F0E35"/>
    <w:rsid w:val="46E1910B"/>
    <w:rsid w:val="497D4197"/>
    <w:rsid w:val="4BCFE2C0"/>
    <w:rsid w:val="4C252F24"/>
    <w:rsid w:val="4D4CDDD5"/>
    <w:rsid w:val="4D6BECDF"/>
    <w:rsid w:val="4EF436DF"/>
    <w:rsid w:val="514BC190"/>
    <w:rsid w:val="5536D1F5"/>
    <w:rsid w:val="5573EDF6"/>
    <w:rsid w:val="57370B20"/>
    <w:rsid w:val="57D4F902"/>
    <w:rsid w:val="59F7AB1F"/>
    <w:rsid w:val="5C12EF6D"/>
    <w:rsid w:val="5DDC6756"/>
    <w:rsid w:val="5E80F507"/>
    <w:rsid w:val="601F9880"/>
    <w:rsid w:val="608885FF"/>
    <w:rsid w:val="61C7D92F"/>
    <w:rsid w:val="62424F09"/>
    <w:rsid w:val="63A9D045"/>
    <w:rsid w:val="65360759"/>
    <w:rsid w:val="656CEB95"/>
    <w:rsid w:val="65E8A00C"/>
    <w:rsid w:val="67314763"/>
    <w:rsid w:val="67B1AA45"/>
    <w:rsid w:val="6B01F945"/>
    <w:rsid w:val="6B8D7ACA"/>
    <w:rsid w:val="6D9E4EAC"/>
    <w:rsid w:val="6EA6D0A2"/>
    <w:rsid w:val="6F36E5AF"/>
    <w:rsid w:val="6FBCF7C6"/>
    <w:rsid w:val="737164A8"/>
    <w:rsid w:val="73C75315"/>
    <w:rsid w:val="743FA575"/>
    <w:rsid w:val="7461BFF2"/>
    <w:rsid w:val="7840E886"/>
    <w:rsid w:val="78E5A3F6"/>
    <w:rsid w:val="7B265A55"/>
    <w:rsid w:val="7E0F6D29"/>
    <w:rsid w:val="7E3B952B"/>
    <w:rsid w:val="7FA19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2809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sid w:val="00A96B65"/>
    <w:pPr>
      <w:spacing w:after="0" w:line="250" w:lineRule="atLeast"/>
      <w:jc w:val="both"/>
    </w:pPr>
    <w:rPr>
      <w:rFonts w:ascii="Myriad Pro" w:hAnsi="Myriad Pro"/>
      <w:sz w:val="20"/>
    </w:rPr>
  </w:style>
  <w:style w:type="paragraph" w:styleId="Naslov1">
    <w:name w:val="heading 1"/>
    <w:basedOn w:val="Navaden"/>
    <w:next w:val="Navaden"/>
    <w:link w:val="Naslov1Znak"/>
    <w:uiPriority w:val="9"/>
    <w:rsid w:val="004063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60013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rsid w:val="004063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60013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aliases w:val="Caption_GT_Naslov grafa"/>
    <w:basedOn w:val="GTBesedilo"/>
    <w:next w:val="Navaden"/>
    <w:unhideWhenUsed/>
    <w:qFormat/>
    <w:rsid w:val="008E369F"/>
    <w:pPr>
      <w:spacing w:line="240" w:lineRule="auto"/>
    </w:pPr>
    <w:rPr>
      <w:b/>
      <w:iCs/>
      <w:szCs w:val="18"/>
    </w:rPr>
  </w:style>
  <w:style w:type="paragraph" w:styleId="Kazaloslik">
    <w:name w:val="table of figures"/>
    <w:basedOn w:val="Navaden"/>
    <w:next w:val="Navaden"/>
    <w:uiPriority w:val="99"/>
    <w:unhideWhenUsed/>
    <w:rsid w:val="008E369F"/>
  </w:style>
  <w:style w:type="character" w:customStyle="1" w:styleId="Naslov1Znak">
    <w:name w:val="Naslov 1 Znak"/>
    <w:basedOn w:val="Privzetapisavaodstavka"/>
    <w:link w:val="Naslov1"/>
    <w:uiPriority w:val="9"/>
    <w:rsid w:val="0040630F"/>
    <w:rPr>
      <w:rFonts w:asciiTheme="majorHAnsi" w:eastAsiaTheme="majorEastAsia" w:hAnsiTheme="majorHAnsi" w:cstheme="majorBidi"/>
      <w:color w:val="760013" w:themeColor="accent1" w:themeShade="BF"/>
      <w:sz w:val="32"/>
      <w:szCs w:val="32"/>
    </w:rPr>
  </w:style>
  <w:style w:type="paragraph" w:customStyle="1" w:styleId="Naslov11">
    <w:name w:val="Naslov 11"/>
    <w:basedOn w:val="Navaden"/>
    <w:link w:val="Naslov1Char"/>
    <w:rsid w:val="00812D81"/>
    <w:pPr>
      <w:spacing w:line="360" w:lineRule="exact"/>
    </w:pPr>
    <w:rPr>
      <w:b/>
      <w:sz w:val="32"/>
      <w:szCs w:val="36"/>
    </w:rPr>
  </w:style>
  <w:style w:type="paragraph" w:customStyle="1" w:styleId="GTNaslov1">
    <w:name w:val="GT_Naslov 1"/>
    <w:basedOn w:val="Naslov1"/>
    <w:link w:val="GTNaslov1Znak"/>
    <w:qFormat/>
    <w:rsid w:val="0040630F"/>
    <w:pPr>
      <w:spacing w:before="0" w:line="240" w:lineRule="auto"/>
    </w:pPr>
    <w:rPr>
      <w:rFonts w:ascii="Myriad Pro" w:hAnsi="Myriad Pro"/>
      <w:b/>
      <w:color w:val="auto"/>
      <w:szCs w:val="36"/>
    </w:rPr>
  </w:style>
  <w:style w:type="character" w:customStyle="1" w:styleId="Naslov1Char">
    <w:name w:val="Naslov 1 Char"/>
    <w:basedOn w:val="Privzetapisavaodstavka"/>
    <w:link w:val="Naslov11"/>
    <w:rsid w:val="00812D81"/>
    <w:rPr>
      <w:rFonts w:ascii="Myriad Pro" w:hAnsi="Myriad Pro"/>
      <w:b/>
      <w:sz w:val="32"/>
      <w:szCs w:val="36"/>
    </w:rPr>
  </w:style>
  <w:style w:type="paragraph" w:customStyle="1" w:styleId="GTNaslovgrafa">
    <w:name w:val="GT_Naslov grafa"/>
    <w:basedOn w:val="Naslov2"/>
    <w:link w:val="GTNaslovgrafaZnak"/>
    <w:rsid w:val="0040630F"/>
    <w:pPr>
      <w:spacing w:before="0" w:line="240" w:lineRule="auto"/>
    </w:pPr>
    <w:rPr>
      <w:rFonts w:ascii="Myriad Pro" w:hAnsi="Myriad Pro"/>
      <w:b/>
      <w:color w:val="auto"/>
      <w:sz w:val="20"/>
    </w:rPr>
  </w:style>
  <w:style w:type="character" w:customStyle="1" w:styleId="GTNaslov1Znak">
    <w:name w:val="GT_Naslov 1 Znak"/>
    <w:basedOn w:val="Privzetapisavaodstavka"/>
    <w:link w:val="GTNaslov1"/>
    <w:rsid w:val="0040630F"/>
    <w:rPr>
      <w:rFonts w:ascii="Myriad Pro" w:eastAsiaTheme="majorEastAsia" w:hAnsi="Myriad Pro" w:cstheme="majorBidi"/>
      <w:b/>
      <w:sz w:val="32"/>
      <w:szCs w:val="36"/>
    </w:rPr>
  </w:style>
  <w:style w:type="character" w:customStyle="1" w:styleId="GTNaslovgrafaZnak">
    <w:name w:val="GT_Naslov grafa Znak"/>
    <w:basedOn w:val="Privzetapisavaodstavka"/>
    <w:link w:val="GTNaslovgrafa"/>
    <w:rsid w:val="0040630F"/>
    <w:rPr>
      <w:rFonts w:ascii="Myriad Pro" w:eastAsiaTheme="majorEastAsia" w:hAnsi="Myriad Pro" w:cstheme="majorBidi"/>
      <w:b/>
      <w:sz w:val="20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027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02749"/>
    <w:rPr>
      <w:rFonts w:ascii="Segoe UI" w:hAnsi="Segoe UI" w:cs="Segoe UI"/>
      <w:sz w:val="18"/>
      <w:szCs w:val="18"/>
    </w:rPr>
  </w:style>
  <w:style w:type="paragraph" w:customStyle="1" w:styleId="Uvod">
    <w:name w:val="Uvod"/>
    <w:basedOn w:val="GTNaslovgrafa"/>
    <w:link w:val="UvodChar"/>
    <w:rsid w:val="00E02749"/>
    <w:pPr>
      <w:spacing w:after="160"/>
    </w:pPr>
  </w:style>
  <w:style w:type="character" w:customStyle="1" w:styleId="UvodChar">
    <w:name w:val="Uvod Char"/>
    <w:basedOn w:val="GTNaslovgrafaZnak"/>
    <w:link w:val="Uvod"/>
    <w:rsid w:val="00E02749"/>
    <w:rPr>
      <w:rFonts w:ascii="Myriad Pro" w:eastAsiaTheme="majorEastAsia" w:hAnsi="Myriad Pro" w:cstheme="majorBidi"/>
      <w:b/>
      <w:sz w:val="21"/>
      <w:szCs w:val="26"/>
    </w:rPr>
  </w:style>
  <w:style w:type="table" w:styleId="Tabelamrea">
    <w:name w:val="Table Grid"/>
    <w:basedOn w:val="Navadnatabela"/>
    <w:uiPriority w:val="39"/>
    <w:rsid w:val="006E1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363E63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E7254"/>
    <w:pPr>
      <w:spacing w:line="240" w:lineRule="auto"/>
    </w:pPr>
    <w:rPr>
      <w:sz w:val="16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E7254"/>
    <w:rPr>
      <w:rFonts w:ascii="Myriad Pro" w:hAnsi="Myriad Pro"/>
      <w:sz w:val="16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FE7254"/>
    <w:rPr>
      <w:vertAlign w:val="superscript"/>
    </w:rPr>
  </w:style>
  <w:style w:type="character" w:styleId="Nerazreenaomemba">
    <w:name w:val="Unresolved Mention"/>
    <w:basedOn w:val="Privzetapisavaodstavka"/>
    <w:uiPriority w:val="99"/>
    <w:semiHidden/>
    <w:unhideWhenUsed/>
    <w:rsid w:val="003A49D8"/>
    <w:rPr>
      <w:color w:val="605E5C"/>
      <w:shd w:val="clear" w:color="auto" w:fill="E1DFDD"/>
    </w:rPr>
  </w:style>
  <w:style w:type="paragraph" w:customStyle="1" w:styleId="GTBesedilo">
    <w:name w:val="GT_Besedilo"/>
    <w:basedOn w:val="Navaden"/>
    <w:link w:val="GTBesediloZnak"/>
    <w:qFormat/>
    <w:rsid w:val="0040630F"/>
  </w:style>
  <w:style w:type="character" w:customStyle="1" w:styleId="GTBesediloZnak">
    <w:name w:val="GT_Besedilo Znak"/>
    <w:basedOn w:val="Privzetapisavaodstavka"/>
    <w:link w:val="GTBesedilo"/>
    <w:rsid w:val="0040630F"/>
    <w:rPr>
      <w:rFonts w:ascii="Myriad Pro" w:hAnsi="Myriad Pro"/>
      <w:sz w:val="2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40630F"/>
    <w:rPr>
      <w:rFonts w:asciiTheme="majorHAnsi" w:eastAsiaTheme="majorEastAsia" w:hAnsiTheme="majorHAnsi" w:cstheme="majorBidi"/>
      <w:color w:val="760013" w:themeColor="accent1" w:themeShade="BF"/>
      <w:sz w:val="26"/>
      <w:szCs w:val="26"/>
    </w:rPr>
  </w:style>
  <w:style w:type="paragraph" w:styleId="Glava">
    <w:name w:val="header"/>
    <w:basedOn w:val="Navaden"/>
    <w:link w:val="GlavaZnak"/>
    <w:uiPriority w:val="99"/>
    <w:unhideWhenUsed/>
    <w:rsid w:val="009C4D53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C4D53"/>
    <w:rPr>
      <w:rFonts w:ascii="Myriad Pro" w:hAnsi="Myriad Pro"/>
      <w:sz w:val="20"/>
    </w:rPr>
  </w:style>
  <w:style w:type="paragraph" w:styleId="Noga">
    <w:name w:val="footer"/>
    <w:basedOn w:val="Navaden"/>
    <w:link w:val="NogaZnak"/>
    <w:uiPriority w:val="99"/>
    <w:unhideWhenUsed/>
    <w:rsid w:val="009C4D53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C4D53"/>
    <w:rPr>
      <w:rFonts w:ascii="Myriad Pro" w:hAnsi="Myriad Pro"/>
      <w:sz w:val="20"/>
    </w:rPr>
  </w:style>
  <w:style w:type="character" w:styleId="Pripombasklic">
    <w:name w:val="annotation reference"/>
    <w:basedOn w:val="Privzetapisavaodstavka"/>
    <w:uiPriority w:val="99"/>
    <w:semiHidden/>
    <w:unhideWhenUsed/>
    <w:rsid w:val="00236CC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236CCC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236CCC"/>
    <w:rPr>
      <w:rFonts w:ascii="Myriad Pro" w:hAnsi="Myriad Pro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36CC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36CCC"/>
    <w:rPr>
      <w:rFonts w:ascii="Myriad Pro" w:hAnsi="Myriad Pro"/>
      <w:b/>
      <w:bCs/>
      <w:sz w:val="20"/>
      <w:szCs w:val="20"/>
    </w:rPr>
  </w:style>
  <w:style w:type="paragraph" w:styleId="Revizija">
    <w:name w:val="Revision"/>
    <w:hidden/>
    <w:uiPriority w:val="99"/>
    <w:semiHidden/>
    <w:rsid w:val="007812A1"/>
    <w:pPr>
      <w:spacing w:after="0" w:line="240" w:lineRule="auto"/>
    </w:pPr>
    <w:rPr>
      <w:rFonts w:ascii="Myriad Pro" w:hAnsi="Myriad Pr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UMAR tema_word">
  <a:themeElements>
    <a:clrScheme name="UMAR barve">
      <a:dk1>
        <a:sysClr val="windowText" lastClr="000000"/>
      </a:dk1>
      <a:lt1>
        <a:sysClr val="window" lastClr="FFFFFF"/>
      </a:lt1>
      <a:dk2>
        <a:srgbClr val="44546A"/>
      </a:dk2>
      <a:lt2>
        <a:srgbClr val="DBDBDB"/>
      </a:lt2>
      <a:accent1>
        <a:srgbClr val="9E001A"/>
      </a:accent1>
      <a:accent2>
        <a:srgbClr val="D99694"/>
      </a:accent2>
      <a:accent3>
        <a:srgbClr val="A6A6A6"/>
      </a:accent3>
      <a:accent4>
        <a:srgbClr val="54A4A3"/>
      </a:accent4>
      <a:accent5>
        <a:srgbClr val="BBD2B0"/>
      </a:accent5>
      <a:accent6>
        <a:srgbClr val="6F3B66"/>
      </a:accent6>
      <a:hlink>
        <a:srgbClr val="0563C1"/>
      </a:hlink>
      <a:folHlink>
        <a:srgbClr val="954F72"/>
      </a:folHlink>
    </a:clrScheme>
    <a:fontScheme name="UMAR pisav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40BA8-4A26-4B37-ADB0-9877055A0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2024-05-27T12:02:00Z</dcterms:created>
  <dcterms:modified xsi:type="dcterms:W3CDTF">2024-05-27T12:02:00Z</dcterms:modified>
</cp:coreProperties>
</file>